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977A08" w:rsidP="00C90065">
                <w:pPr>
                  <w:pStyle w:val="KonuBal"/>
                  <w:tabs>
                    <w:tab w:val="left" w:pos="2977"/>
                  </w:tabs>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90065" w:rsidRPr="00C90065">
                      <w:rPr>
                        <w:color w:val="548DD4" w:themeColor="text2" w:themeTint="99"/>
                        <w:sz w:val="88"/>
                        <w:szCs w:val="88"/>
                      </w:rPr>
                      <w:t>Nafi Baba Tasavvuf, Tarih ve Kültürel Miras</w:t>
                    </w:r>
                    <w:r w:rsidR="00017C2F" w:rsidRPr="00C90065">
                      <w:rPr>
                        <w:color w:val="548DD4" w:themeColor="text2" w:themeTint="99"/>
                        <w:sz w:val="88"/>
                        <w:szCs w:val="88"/>
                      </w:rPr>
                      <w:t xml:space="preserve"> </w:t>
                    </w:r>
                    <w:r w:rsidR="00185F00" w:rsidRPr="00C90065">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977A08" w:rsidP="004B2641">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B4018B">
                      <w:rPr>
                        <w:b/>
                        <w:sz w:val="96"/>
                        <w:szCs w:val="96"/>
                      </w:rPr>
                      <w:t>2</w:t>
                    </w:r>
                    <w:r w:rsidR="0049451B">
                      <w:rPr>
                        <w:b/>
                        <w:sz w:val="96"/>
                        <w:szCs w:val="96"/>
                      </w:rPr>
                      <w:t>2</w:t>
                    </w:r>
                  </w:sdtContent>
                </w:sdt>
              </w:p>
            </w:tc>
          </w:tr>
          <w:tr w:rsidR="00D9381D" w:rsidRPr="00D6527A">
            <w:trPr>
              <w:trHeight w:val="1152"/>
            </w:trPr>
            <w:tc>
              <w:tcPr>
                <w:tcW w:w="0" w:type="auto"/>
                <w:vAlign w:val="bottom"/>
              </w:tcPr>
              <w:p w:rsidR="00D9381D" w:rsidRPr="00D6527A" w:rsidRDefault="00977A08"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753C0E6" wp14:editId="631C3BC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175D5924"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D2F183D" wp14:editId="22C1C42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6162C82C"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7E8F373A" wp14:editId="5746A035">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331D3B" w:rsidRDefault="00331D3B">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7E8F373A"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331D3B" w:rsidRDefault="00331D3B">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B7D0013" wp14:editId="1578A52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B636692"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065AC1A" wp14:editId="67884BD7">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87940" w:rsidRP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Pr="00D87940">
        <w:rPr>
          <w:rFonts w:ascii="Cambria" w:eastAsia="Calibri" w:hAnsi="Cambria" w:cs="Times New Roman"/>
          <w:b/>
          <w:color w:val="365F91" w:themeColor="accent1" w:themeShade="BF"/>
          <w:sz w:val="28"/>
          <w:szCs w:val="28"/>
          <w:lang w:eastAsia="tr-TR"/>
        </w:rPr>
        <w:t>MERKEZİN MİSYON VE VİZYONU</w:t>
      </w:r>
    </w:p>
    <w:p w:rsidR="00FF1997" w:rsidRDefault="00FF1997" w:rsidP="00FF1997">
      <w:pPr>
        <w:spacing w:before="60" w:after="0" w:line="360" w:lineRule="auto"/>
        <w:rPr>
          <w:rFonts w:ascii="Trebuchet MS" w:hAnsi="Trebuchet MS" w:cs="Times New Roman"/>
          <w:sz w:val="20"/>
          <w:szCs w:val="20"/>
          <w:lang w:val="en-US"/>
        </w:rPr>
      </w:pPr>
    </w:p>
    <w:p w:rsidR="00FB7E7B" w:rsidRPr="00FB7E7B" w:rsidRDefault="00FF1997" w:rsidP="00FB7E7B">
      <w:pPr>
        <w:pStyle w:val="ListeParagraf"/>
        <w:spacing w:after="0" w:line="300" w:lineRule="exact"/>
        <w:ind w:left="0"/>
        <w:jc w:val="both"/>
        <w:rPr>
          <w:rFonts w:asciiTheme="majorHAnsi" w:eastAsia="Times New Roman" w:hAnsiTheme="majorHAnsi" w:cs="Times New Roman"/>
          <w:bCs/>
          <w:szCs w:val="20"/>
          <w:lang w:eastAsia="zh-CN"/>
        </w:rPr>
      </w:pPr>
      <w:r w:rsidRPr="00FB7E7B">
        <w:rPr>
          <w:rFonts w:asciiTheme="majorHAnsi" w:eastAsia="Calibri" w:hAnsiTheme="majorHAnsi" w:cs="InterstateLight"/>
          <w:sz w:val="24"/>
          <w:lang w:val="de-DE"/>
        </w:rPr>
        <w:t xml:space="preserve">          </w:t>
      </w:r>
      <w:r w:rsidR="00FB7E7B" w:rsidRPr="00FB7E7B">
        <w:rPr>
          <w:rFonts w:asciiTheme="majorHAnsi" w:eastAsia="Times New Roman" w:hAnsiTheme="majorHAnsi" w:cs="Times New Roman"/>
          <w:bCs/>
          <w:szCs w:val="20"/>
          <w:lang w:eastAsia="zh-CN"/>
        </w:rPr>
        <w:t xml:space="preserve">Merkezin </w:t>
      </w:r>
      <w:proofErr w:type="gramStart"/>
      <w:r w:rsidR="00FB7E7B" w:rsidRPr="00FB7E7B">
        <w:rPr>
          <w:rFonts w:asciiTheme="majorHAnsi" w:eastAsia="Times New Roman" w:hAnsiTheme="majorHAnsi" w:cs="Times New Roman"/>
          <w:bCs/>
          <w:szCs w:val="20"/>
          <w:lang w:eastAsia="zh-CN"/>
        </w:rPr>
        <w:t>misyonu</w:t>
      </w:r>
      <w:proofErr w:type="gramEnd"/>
      <w:r w:rsidR="00FB7E7B" w:rsidRPr="00FB7E7B">
        <w:rPr>
          <w:rFonts w:asciiTheme="majorHAnsi" w:eastAsia="Times New Roman" w:hAnsiTheme="majorHAnsi" w:cs="Times New Roman"/>
          <w:bCs/>
          <w:szCs w:val="20"/>
          <w:lang w:eastAsia="zh-CN"/>
        </w:rPr>
        <w:t xml:space="preserve">, tasavvuf geleneği ve şehir kültürünü toplumsal, çevresel ve tarihî bağlamları içerisinde incelemek, üniversitemiz kampüsü içinde yer alan Nafi Baba </w:t>
      </w:r>
      <w:r w:rsidR="00721E51" w:rsidRPr="00FB7E7B">
        <w:rPr>
          <w:rFonts w:asciiTheme="majorHAnsi" w:eastAsia="Times New Roman" w:hAnsiTheme="majorHAnsi" w:cs="Times New Roman"/>
          <w:bCs/>
          <w:szCs w:val="20"/>
          <w:lang w:eastAsia="zh-CN"/>
        </w:rPr>
        <w:t>Dergâhı</w:t>
      </w:r>
      <w:r w:rsidR="00FB7E7B" w:rsidRPr="00FB7E7B">
        <w:rPr>
          <w:rFonts w:asciiTheme="majorHAnsi" w:eastAsia="Times New Roman" w:hAnsiTheme="majorHAnsi" w:cs="Times New Roman"/>
          <w:bCs/>
          <w:szCs w:val="20"/>
          <w:lang w:eastAsia="zh-CN"/>
        </w:rPr>
        <w:t xml:space="preserve">, Şehitlik ve Rumelihisarı mahallesinin sosyal ve kültürel tarihini belgelemek ve araştırmak ve bu araştırmaların sonuçlarını daha geniş akademik platformlarda paylaşmak suretiyle temsil ettikleri kültürel mirası sahiplenerek yaşatmaktır. </w:t>
      </w:r>
    </w:p>
    <w:p w:rsidR="003C0FC4" w:rsidRPr="009B61FD" w:rsidRDefault="003C0FC4" w:rsidP="00FB7E7B">
      <w:pPr>
        <w:spacing w:after="0" w:line="300" w:lineRule="exact"/>
        <w:jc w:val="both"/>
        <w:rPr>
          <w:rFonts w:asciiTheme="majorHAnsi" w:eastAsia="Calibri" w:hAnsiTheme="majorHAnsi" w:cs="InterstateLight"/>
          <w:lang w:val="de-DE"/>
        </w:rPr>
      </w:pPr>
    </w:p>
    <w:p w:rsidR="007F0207" w:rsidRPr="001E72A8" w:rsidRDefault="00D87940" w:rsidP="00FF1997">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522364"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 xml:space="preserve">TARİHÇESİ, </w:t>
      </w:r>
      <w:r w:rsidR="00522364">
        <w:rPr>
          <w:rFonts w:ascii="Cambria" w:eastAsia="Calibri" w:hAnsi="Cambria" w:cs="Times New Roman"/>
          <w:b/>
          <w:color w:val="365F91" w:themeColor="accent1" w:themeShade="BF"/>
          <w:sz w:val="28"/>
          <w:szCs w:val="28"/>
          <w:lang w:eastAsia="tr-TR"/>
        </w:rPr>
        <w:t>AMACI VE HEDEFLERİ</w:t>
      </w:r>
    </w:p>
    <w:p w:rsidR="003C0FC4" w:rsidRPr="00D300AB" w:rsidRDefault="003C0FC4" w:rsidP="00D300AB">
      <w:pPr>
        <w:spacing w:after="0" w:line="300" w:lineRule="exact"/>
        <w:ind w:left="-142" w:firstLine="142"/>
        <w:jc w:val="both"/>
        <w:rPr>
          <w:rFonts w:asciiTheme="majorHAnsi" w:eastAsia="Calibri" w:hAnsiTheme="majorHAnsi" w:cs="InterstateLight"/>
          <w:sz w:val="24"/>
          <w:lang w:val="de-DE"/>
        </w:rPr>
      </w:pPr>
    </w:p>
    <w:p w:rsidR="00D300AB" w:rsidRPr="00D300AB" w:rsidRDefault="00D300AB" w:rsidP="00D300AB">
      <w:pPr>
        <w:spacing w:after="0" w:line="300" w:lineRule="exact"/>
        <w:ind w:left="-142" w:firstLine="142"/>
        <w:contextualSpacing/>
        <w:jc w:val="both"/>
        <w:rPr>
          <w:rFonts w:asciiTheme="majorHAnsi" w:eastAsia="Times New Roman" w:hAnsiTheme="majorHAnsi" w:cs="Times New Roman"/>
          <w:szCs w:val="20"/>
          <w:lang w:eastAsia="zh-CN"/>
        </w:rPr>
      </w:pPr>
      <w:r w:rsidRPr="00D300AB">
        <w:rPr>
          <w:rFonts w:asciiTheme="majorHAnsi" w:eastAsia="Times New Roman" w:hAnsiTheme="majorHAnsi" w:cs="Times New Roman"/>
          <w:szCs w:val="20"/>
          <w:lang w:eastAsia="zh-CN"/>
        </w:rPr>
        <w:t xml:space="preserve">Merkezin kuruluşu 11 Ekim 2017 tarihli Senato toplantısında kabul edilmiş, 15 Ocak 2018 tarihinde yönetmeliği Resmi Gazete'de yayımlanmıştır. Merkez müdürlüğünü merkezin kuruluşundan ilk genel kurula kadar Prof. Dr. Oya Pancaroğlu üstlenmiştir. 26 Aralık 2019 tarihinde kurucu üyeler ile ilk genel kurul toplantısı yapılmış ve Merkez Yönetim Kurulu seçilmiştir. Merkez müdürlüğünü ise Doç. Dr. Zeynep Sabuncu üstlenmiştir. 3 Aralık 2021 tarihinde Merkezin ikinci genel kurul toplantısı yapılmış ve bu toplantıda Merkez müdürlüğünü Doç. Dr. Derin Terzioğlu’nun devralması uygun bulunmuştur. </w:t>
      </w:r>
    </w:p>
    <w:p w:rsidR="00D300AB" w:rsidRPr="00D300AB" w:rsidRDefault="00D300AB" w:rsidP="00D300AB">
      <w:pPr>
        <w:spacing w:after="0" w:line="300" w:lineRule="exact"/>
        <w:ind w:left="-142" w:firstLine="142"/>
        <w:jc w:val="both"/>
        <w:rPr>
          <w:rFonts w:asciiTheme="majorHAnsi" w:eastAsia="Times New Roman" w:hAnsiTheme="majorHAnsi" w:cs="Times New Roman"/>
          <w:szCs w:val="20"/>
          <w:lang w:eastAsia="tr-TR"/>
        </w:rPr>
      </w:pPr>
      <w:r w:rsidRPr="00D300AB">
        <w:rPr>
          <w:rFonts w:asciiTheme="majorHAnsi" w:eastAsia="Times New Roman" w:hAnsiTheme="majorHAnsi" w:cs="Times New Roman"/>
          <w:szCs w:val="20"/>
          <w:lang w:eastAsia="tr-TR"/>
        </w:rPr>
        <w:t xml:space="preserve">Merkez ilk maddede ifade edilen </w:t>
      </w:r>
      <w:proofErr w:type="gramStart"/>
      <w:r w:rsidRPr="00D300AB">
        <w:rPr>
          <w:rFonts w:asciiTheme="majorHAnsi" w:eastAsia="Times New Roman" w:hAnsiTheme="majorHAnsi" w:cs="Times New Roman"/>
          <w:szCs w:val="20"/>
          <w:lang w:eastAsia="tr-TR"/>
        </w:rPr>
        <w:t>misyon</w:t>
      </w:r>
      <w:proofErr w:type="gramEnd"/>
      <w:r w:rsidRPr="00D300AB">
        <w:rPr>
          <w:rFonts w:asciiTheme="majorHAnsi" w:eastAsia="Times New Roman" w:hAnsiTheme="majorHAnsi" w:cs="Times New Roman"/>
          <w:szCs w:val="20"/>
          <w:lang w:eastAsia="tr-TR"/>
        </w:rPr>
        <w:t xml:space="preserve"> ile uyumlu olarak şu amaç ve hedeflere sahiptir:</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rPr>
      </w:pPr>
      <w:r w:rsidRPr="00D300AB">
        <w:rPr>
          <w:rFonts w:asciiTheme="majorHAnsi" w:eastAsia="Times New Roman" w:hAnsiTheme="majorHAnsi" w:cs="Arial"/>
          <w:color w:val="262626"/>
          <w:szCs w:val="20"/>
        </w:rPr>
        <w:t>a)</w:t>
      </w:r>
      <w:r w:rsidRPr="00D300AB">
        <w:rPr>
          <w:rFonts w:asciiTheme="majorHAnsi" w:eastAsia="Times New Roman" w:hAnsiTheme="majorHAnsi" w:cs="Times New Roman"/>
          <w:color w:val="262626"/>
          <w:szCs w:val="20"/>
        </w:rPr>
        <w:t> </w:t>
      </w:r>
      <w:r w:rsidRPr="00D300AB">
        <w:rPr>
          <w:rFonts w:asciiTheme="majorHAnsi" w:eastAsia="Times New Roman" w:hAnsiTheme="majorHAnsi" w:cs="Times New Roman"/>
          <w:color w:val="222222"/>
          <w:szCs w:val="20"/>
        </w:rPr>
        <w:t>İstanbul şehir kültürünün ve tarihinin önemli bir boyutunu temsil eden</w:t>
      </w:r>
      <w:r w:rsidRPr="00D300AB">
        <w:rPr>
          <w:rFonts w:asciiTheme="majorHAnsi" w:eastAsia="Times New Roman" w:hAnsiTheme="majorHAnsi" w:cs="Times New Roman"/>
          <w:color w:val="262626"/>
          <w:szCs w:val="20"/>
        </w:rPr>
        <w:t> tasavvufi geleneklerin ve kültürün itikadi çeşitliliği içinde, toplumsal ve </w:t>
      </w:r>
      <w:r w:rsidRPr="00D300AB">
        <w:rPr>
          <w:rFonts w:asciiTheme="majorHAnsi" w:eastAsia="Times New Roman" w:hAnsiTheme="majorHAnsi" w:cs="Times New Roman"/>
          <w:color w:val="222222"/>
          <w:szCs w:val="20"/>
        </w:rPr>
        <w:t>tarihî </w:t>
      </w:r>
      <w:r w:rsidRPr="00D300AB">
        <w:rPr>
          <w:rFonts w:asciiTheme="majorHAnsi" w:eastAsia="Times New Roman" w:hAnsiTheme="majorHAnsi" w:cs="Times New Roman"/>
          <w:color w:val="262626"/>
          <w:szCs w:val="20"/>
        </w:rPr>
        <w:t>dinamikleri çerçevesinde incelenmesi;</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rPr>
      </w:pPr>
      <w:r w:rsidRPr="00D300AB">
        <w:rPr>
          <w:rFonts w:asciiTheme="majorHAnsi" w:eastAsia="Times New Roman" w:hAnsiTheme="majorHAnsi" w:cs="Arial"/>
          <w:color w:val="262626"/>
          <w:szCs w:val="20"/>
        </w:rPr>
        <w:t>b)</w:t>
      </w:r>
      <w:r w:rsidRPr="00D300AB">
        <w:rPr>
          <w:rFonts w:asciiTheme="majorHAnsi" w:eastAsia="Times New Roman" w:hAnsiTheme="majorHAnsi" w:cs="Times New Roman"/>
          <w:color w:val="262626"/>
          <w:szCs w:val="20"/>
        </w:rPr>
        <w:t> </w:t>
      </w:r>
      <w:r w:rsidRPr="00D300AB">
        <w:rPr>
          <w:rFonts w:asciiTheme="majorHAnsi" w:eastAsia="Times New Roman" w:hAnsiTheme="majorHAnsi" w:cs="Times New Roman"/>
          <w:color w:val="222222"/>
          <w:szCs w:val="20"/>
        </w:rPr>
        <w:t>Boğaziçi Üniversitesi kampüsü içerisinde bulunan Nafi Baba </w:t>
      </w:r>
      <w:r w:rsidRPr="00D300AB">
        <w:rPr>
          <w:rFonts w:asciiTheme="majorHAnsi" w:eastAsia="Times New Roman" w:hAnsiTheme="majorHAnsi" w:cs="Times New Roman"/>
          <w:color w:val="262626"/>
          <w:szCs w:val="20"/>
        </w:rPr>
        <w:t>Dergahı’nın ve Rumelihisarı Şehitliği’nin toplumsal ve kültürel tarihinin çalışılması, dergahın merkezini teşkil ettiği sosyal ve entelektüel bağlantıların araştırılması;</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lang w:eastAsia="tr-TR"/>
        </w:rPr>
      </w:pPr>
      <w:r w:rsidRPr="00D300AB">
        <w:rPr>
          <w:rFonts w:asciiTheme="majorHAnsi" w:eastAsia="Times New Roman" w:hAnsiTheme="majorHAnsi" w:cs="Times New Roman"/>
          <w:color w:val="262626"/>
          <w:szCs w:val="20"/>
          <w:lang w:eastAsia="tr-TR"/>
        </w:rPr>
        <w:t>c) Nafi Baba Dergahı ve Rumelihisarı Şehitliği ile bağlantılı olan yazılı, görsel ve maddi kaynakların incelenmesi;</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rPr>
      </w:pPr>
      <w:r w:rsidRPr="00D300AB">
        <w:rPr>
          <w:rFonts w:asciiTheme="majorHAnsi" w:eastAsia="Times New Roman" w:hAnsiTheme="majorHAnsi" w:cs="Times New Roman"/>
          <w:color w:val="262626"/>
          <w:szCs w:val="20"/>
          <w:lang w:eastAsia="tr-TR"/>
        </w:rPr>
        <w:t>d) Gelişmekte olan bir alan olan çevre tarihine de katkı sağlayacak şekilde </w:t>
      </w:r>
      <w:r w:rsidRPr="00D300AB">
        <w:rPr>
          <w:rFonts w:asciiTheme="majorHAnsi" w:eastAsia="Times New Roman" w:hAnsiTheme="majorHAnsi" w:cs="Times New Roman"/>
          <w:szCs w:val="20"/>
          <w:lang w:eastAsia="tr-TR"/>
        </w:rPr>
        <w:t>tarihî </w:t>
      </w:r>
      <w:r w:rsidRPr="00D300AB">
        <w:rPr>
          <w:rFonts w:asciiTheme="majorHAnsi" w:eastAsia="Times New Roman" w:hAnsiTheme="majorHAnsi" w:cs="Times New Roman"/>
          <w:color w:val="262626"/>
          <w:szCs w:val="20"/>
          <w:lang w:eastAsia="tr-TR"/>
        </w:rPr>
        <w:t>İstanbul şehrinin çeperinde bir Boğaz köyü olarak gelişmiş olan Rumelihisarı’nda toplumsal dinamiklerin, üretim ve ticaret örüntülerinin, tarımsal üretimin ve balıkçılığın bölgeye has özelliklerinin araştırılması;</w:t>
      </w:r>
    </w:p>
    <w:p w:rsidR="00D300AB" w:rsidRPr="00D300AB" w:rsidRDefault="00D300AB" w:rsidP="00D300AB">
      <w:pPr>
        <w:spacing w:after="0" w:line="300" w:lineRule="exact"/>
        <w:ind w:left="-142" w:firstLine="142"/>
        <w:jc w:val="both"/>
        <w:rPr>
          <w:rFonts w:asciiTheme="majorHAnsi" w:eastAsia="Calibri" w:hAnsiTheme="majorHAnsi" w:cs="Times New Roman"/>
          <w:szCs w:val="20"/>
        </w:rPr>
      </w:pPr>
      <w:r w:rsidRPr="00D300AB">
        <w:rPr>
          <w:rFonts w:asciiTheme="majorHAnsi" w:eastAsia="Calibri" w:hAnsiTheme="majorHAnsi" w:cs="Times New Roman"/>
          <w:color w:val="262626"/>
          <w:szCs w:val="20"/>
        </w:rPr>
        <w:t>e) İstanbul araştırmalarına da katkı sağlayacak şekilde, Rumelihisarı mahallesi ve çevresinin ortak kültürel miras ve hafızasının çalışılması; bu bölgenin maddi ve maddi olmayan kültürel mirasını belgelemeye ve korumaya yönelik çalışmaların desteklenmesi ve geliştirilmesi.</w:t>
      </w:r>
    </w:p>
    <w:p w:rsidR="00E749F2" w:rsidRDefault="00E749F2" w:rsidP="00A75FD3">
      <w:pPr>
        <w:widowControl w:val="0"/>
        <w:autoSpaceDE w:val="0"/>
        <w:autoSpaceDN w:val="0"/>
        <w:adjustRightInd w:val="0"/>
        <w:spacing w:after="0" w:line="300" w:lineRule="exact"/>
        <w:jc w:val="both"/>
        <w:rPr>
          <w:rFonts w:asciiTheme="majorHAnsi" w:eastAsia="Calibri" w:hAnsiTheme="majorHAnsi" w:cs="InterstateLight"/>
          <w:lang w:val="de-DE"/>
        </w:rPr>
      </w:pPr>
    </w:p>
    <w:p w:rsid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87940">
        <w:rPr>
          <w:rFonts w:ascii="Cambria" w:eastAsia="Calibri" w:hAnsi="Cambria" w:cs="Times New Roman"/>
          <w:b/>
          <w:color w:val="365F91" w:themeColor="accent1" w:themeShade="BF"/>
          <w:sz w:val="28"/>
          <w:szCs w:val="28"/>
          <w:lang w:eastAsia="tr-TR"/>
        </w:rPr>
        <w:t>MERKEZİN TEMEL POLİTİKA VE ÖNCELİKLERİ</w:t>
      </w:r>
    </w:p>
    <w:p w:rsidR="00733D89" w:rsidRPr="00D87940" w:rsidRDefault="00733D89" w:rsidP="00A257E3">
      <w:pPr>
        <w:spacing w:after="0" w:line="300" w:lineRule="exact"/>
        <w:jc w:val="both"/>
        <w:rPr>
          <w:rFonts w:ascii="Cambria" w:eastAsia="Calibri" w:hAnsi="Cambria" w:cs="Times New Roman"/>
          <w:b/>
          <w:color w:val="365F91" w:themeColor="accent1" w:themeShade="BF"/>
          <w:sz w:val="28"/>
          <w:szCs w:val="28"/>
          <w:lang w:eastAsia="tr-TR"/>
        </w:rPr>
      </w:pPr>
    </w:p>
    <w:p w:rsidR="00C67AB1" w:rsidRPr="00C67AB1" w:rsidRDefault="00C67AB1" w:rsidP="00C67AB1">
      <w:pPr>
        <w:spacing w:after="0" w:line="300" w:lineRule="exact"/>
        <w:ind w:left="-142"/>
        <w:jc w:val="both"/>
        <w:rPr>
          <w:rFonts w:asciiTheme="majorHAnsi" w:eastAsia="Times New Roman" w:hAnsiTheme="majorHAnsi" w:cs="Times New Roman"/>
          <w:bCs/>
          <w:szCs w:val="20"/>
          <w:lang w:eastAsia="zh-CN"/>
        </w:rPr>
      </w:pPr>
      <w:r w:rsidRPr="00C67AB1">
        <w:rPr>
          <w:rFonts w:asciiTheme="majorHAnsi" w:eastAsia="Times New Roman" w:hAnsiTheme="majorHAnsi" w:cs="Times New Roman"/>
          <w:bCs/>
          <w:szCs w:val="20"/>
          <w:lang w:eastAsia="zh-CN"/>
        </w:rPr>
        <w:t xml:space="preserve">Merkezin temel politika ve önceliklerinin başında Türkiye’de ve dünyada tasavvuf çalışmalarına yeni perspektifler getiren araştırmaları desteklemek ve bu araştırmaların sonuçlarını geniş kamuoyuyla paylaşmak yer almaktadır. Bu amaçla düzenlenen önemli bir etkinlik merkezin ev sahipliği yaptığı ve 2019’dan beri kesintisis sürdürülen Tasavvuf Konuşmaları dizisidir. Pandemi sırasında çevrimiçi yapılan bu konuşmalar bir süredir hibrit olarak yapılmakta ve böylelikle bu konuşmalar, dünyanın çeşitli ülkelerinde tasavvuf çalışmalarıyla ilgilenen akademisyenleri benzer konularla ilgilenen gerek Boğaziçi Üniversitesi gerekse de Türkiye’deki diğer araştırma kurumlarındaki öğrenci ve akademisyenlerle bir araya getiren oldukça canlı bir platform işlevi görmektedir. Her yılın konuşma programı belirlenirken Merkezin araştırma alanına giren konularda tarihten sanat tarihine, edebiyattan antropolojiye çeşitli disiplinlerden akademisyenlerin davet edilmesine ve bunu yaparken de mümkün mertebe konuşmacılar arasında yurtiçi-yurtdışı, kıdemli-genç, kadın-erkek akademisyenlerin dengeli bir şekilde temsil edilmesine </w:t>
      </w:r>
      <w:r w:rsidRPr="00C67AB1">
        <w:rPr>
          <w:rFonts w:asciiTheme="majorHAnsi" w:eastAsia="Times New Roman" w:hAnsiTheme="majorHAnsi" w:cs="Times New Roman"/>
          <w:bCs/>
          <w:szCs w:val="20"/>
          <w:lang w:eastAsia="zh-CN"/>
        </w:rPr>
        <w:lastRenderedPageBreak/>
        <w:t xml:space="preserve">dikkat edilmektedir. Ayrıca her sene en az birkaç konuşmanın Türkçe olması da merkezin etkinliklerinin akademik camianın dışında daha geniş bir ilgili kitleye ulaşmasını sağladığı için dikkat ettiğimiz bir başka husustur. </w:t>
      </w:r>
    </w:p>
    <w:p w:rsidR="00C67AB1" w:rsidRPr="00C67AB1" w:rsidRDefault="00C67AB1" w:rsidP="00C67AB1">
      <w:pPr>
        <w:spacing w:after="0" w:line="300" w:lineRule="exact"/>
        <w:ind w:left="-142"/>
        <w:jc w:val="both"/>
        <w:rPr>
          <w:rFonts w:asciiTheme="majorHAnsi" w:eastAsia="Times New Roman" w:hAnsiTheme="majorHAnsi" w:cs="Times New Roman"/>
          <w:bCs/>
          <w:szCs w:val="20"/>
          <w:lang w:eastAsia="zh-CN"/>
        </w:rPr>
      </w:pPr>
      <w:r w:rsidRPr="00C67AB1">
        <w:rPr>
          <w:rFonts w:asciiTheme="majorHAnsi" w:eastAsia="Times New Roman" w:hAnsiTheme="majorHAnsi" w:cs="Times New Roman"/>
          <w:bCs/>
          <w:szCs w:val="20"/>
          <w:lang w:eastAsia="zh-CN"/>
        </w:rPr>
        <w:t xml:space="preserve"> </w:t>
      </w:r>
    </w:p>
    <w:p w:rsidR="00C67AB1" w:rsidRPr="00C67AB1" w:rsidRDefault="00C67AB1" w:rsidP="00C67AB1">
      <w:pPr>
        <w:spacing w:after="0" w:line="300" w:lineRule="exact"/>
        <w:ind w:left="-142"/>
        <w:jc w:val="both"/>
        <w:rPr>
          <w:rFonts w:asciiTheme="majorHAnsi" w:eastAsia="Times New Roman" w:hAnsiTheme="majorHAnsi" w:cs="Times New Roman"/>
          <w:bCs/>
          <w:szCs w:val="20"/>
          <w:lang w:eastAsia="zh-CN"/>
        </w:rPr>
      </w:pPr>
      <w:r w:rsidRPr="00C67AB1">
        <w:rPr>
          <w:rFonts w:asciiTheme="majorHAnsi" w:eastAsia="Times New Roman" w:hAnsiTheme="majorHAnsi" w:cs="Times New Roman"/>
          <w:bCs/>
          <w:szCs w:val="20"/>
          <w:lang w:eastAsia="zh-CN"/>
        </w:rPr>
        <w:t xml:space="preserve">Merkez, tasavvuf araştırmaları konusunda ayrıca önemli bir uluslararası araştırma projesine </w:t>
      </w:r>
      <w:proofErr w:type="gramStart"/>
      <w:r w:rsidRPr="00C67AB1">
        <w:rPr>
          <w:rFonts w:asciiTheme="majorHAnsi" w:eastAsia="Times New Roman" w:hAnsiTheme="majorHAnsi" w:cs="Times New Roman"/>
          <w:bCs/>
          <w:szCs w:val="20"/>
          <w:lang w:eastAsia="zh-CN"/>
        </w:rPr>
        <w:t>dahil</w:t>
      </w:r>
      <w:proofErr w:type="gramEnd"/>
      <w:r w:rsidRPr="00C67AB1">
        <w:rPr>
          <w:rFonts w:asciiTheme="majorHAnsi" w:eastAsia="Times New Roman" w:hAnsiTheme="majorHAnsi" w:cs="Times New Roman"/>
          <w:bCs/>
          <w:szCs w:val="20"/>
          <w:lang w:eastAsia="zh-CN"/>
        </w:rPr>
        <w:t xml:space="preserve"> olmuştur. İngiltere’de St. Andrews Üniversitesi, Anadolu ve Doğu Akdeniz Çalışmaları Merkezi’nin başlattığı ve Avusturya Bilimler Akademisi’ne Bağlı İran Çalışmaları Enstitüsü ve Hamburg Üniversitesi’yle birlikte Nafi Baba Merkezi’nin de ortaklarından biri olduğu “Sufi Manuscripts” (Tasavvuf Elyazmaları) projesinin ikinci </w:t>
      </w:r>
      <w:proofErr w:type="gramStart"/>
      <w:r w:rsidRPr="00C67AB1">
        <w:rPr>
          <w:rFonts w:asciiTheme="majorHAnsi" w:eastAsia="Times New Roman" w:hAnsiTheme="majorHAnsi" w:cs="Times New Roman"/>
          <w:bCs/>
          <w:szCs w:val="20"/>
          <w:lang w:eastAsia="zh-CN"/>
        </w:rPr>
        <w:t>sempozyumu</w:t>
      </w:r>
      <w:proofErr w:type="gramEnd"/>
      <w:r w:rsidRPr="00C67AB1">
        <w:rPr>
          <w:rFonts w:asciiTheme="majorHAnsi" w:eastAsia="Times New Roman" w:hAnsiTheme="majorHAnsi" w:cs="Times New Roman"/>
          <w:bCs/>
          <w:szCs w:val="20"/>
          <w:lang w:eastAsia="zh-CN"/>
        </w:rPr>
        <w:t xml:space="preserve"> önümüzdeki Haziran ayında Merkezimiz ev sahipliğinde Boğaziçi Üniversitesi’nde gerçekleşecektir. Toplamda üç </w:t>
      </w:r>
      <w:proofErr w:type="gramStart"/>
      <w:r w:rsidRPr="00C67AB1">
        <w:rPr>
          <w:rFonts w:asciiTheme="majorHAnsi" w:eastAsia="Times New Roman" w:hAnsiTheme="majorHAnsi" w:cs="Times New Roman"/>
          <w:bCs/>
          <w:szCs w:val="20"/>
          <w:lang w:eastAsia="zh-CN"/>
        </w:rPr>
        <w:t>sempozyumda</w:t>
      </w:r>
      <w:proofErr w:type="gramEnd"/>
      <w:r w:rsidRPr="00C67AB1">
        <w:rPr>
          <w:rFonts w:asciiTheme="majorHAnsi" w:eastAsia="Times New Roman" w:hAnsiTheme="majorHAnsi" w:cs="Times New Roman"/>
          <w:bCs/>
          <w:szCs w:val="20"/>
          <w:lang w:eastAsia="zh-CN"/>
        </w:rPr>
        <w:t xml:space="preserve"> sunulan bildirilerin yayınlanması da planlanmaktadır.</w:t>
      </w:r>
    </w:p>
    <w:p w:rsidR="008C4EAB" w:rsidRDefault="008C4EAB" w:rsidP="00A257E3">
      <w:pPr>
        <w:spacing w:after="0" w:line="300" w:lineRule="exact"/>
        <w:rPr>
          <w:rFonts w:asciiTheme="majorHAnsi" w:eastAsia="Calibri" w:hAnsiTheme="majorHAnsi" w:cs="InterstateLight"/>
          <w:lang w:val="de-DE"/>
        </w:rPr>
      </w:pPr>
    </w:p>
    <w:p w:rsidR="003C0FC4" w:rsidRDefault="00170F64" w:rsidP="00A257E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3C0FC4">
        <w:rPr>
          <w:rFonts w:ascii="Cambria" w:eastAsia="Calibri" w:hAnsi="Cambria" w:cs="Times New Roman"/>
          <w:b/>
          <w:color w:val="365F91" w:themeColor="accent1" w:themeShade="BF"/>
          <w:sz w:val="28"/>
          <w:szCs w:val="28"/>
          <w:lang w:eastAsia="tr-TR"/>
        </w:rPr>
        <w:t>-</w:t>
      </w:r>
      <w:r w:rsidR="003C0FC4" w:rsidRPr="003C0FC4">
        <w:rPr>
          <w:rFonts w:ascii="Cambria" w:eastAsia="Calibri" w:hAnsi="Cambria" w:cs="Times New Roman"/>
          <w:b/>
          <w:color w:val="365F91" w:themeColor="accent1" w:themeShade="BF"/>
          <w:sz w:val="28"/>
          <w:szCs w:val="28"/>
          <w:lang w:eastAsia="tr-TR"/>
        </w:rPr>
        <w:t>MERKEZDE YETKİ, GÖREV VE SORUMLULUKLAR</w:t>
      </w:r>
    </w:p>
    <w:p w:rsidR="00A257E3" w:rsidRDefault="00A257E3" w:rsidP="00A257E3">
      <w:pPr>
        <w:spacing w:after="0" w:line="300" w:lineRule="exact"/>
        <w:rPr>
          <w:rFonts w:asciiTheme="majorHAnsi" w:hAnsiTheme="majorHAnsi" w:cs="Times New Roman"/>
          <w:color w:val="262626"/>
          <w:u w:color="262626"/>
        </w:rPr>
      </w:pPr>
    </w:p>
    <w:p w:rsidR="0099221C" w:rsidRPr="0099221C" w:rsidRDefault="0099221C" w:rsidP="0099221C">
      <w:pPr>
        <w:spacing w:after="0" w:line="300" w:lineRule="exact"/>
        <w:ind w:left="-142"/>
        <w:rPr>
          <w:rFonts w:asciiTheme="majorHAnsi" w:eastAsia="Times New Roman" w:hAnsiTheme="majorHAnsi" w:cs="Times New Roman"/>
          <w:szCs w:val="20"/>
          <w:lang w:eastAsia="zh-CN"/>
        </w:rPr>
      </w:pPr>
      <w:r w:rsidRPr="0099221C">
        <w:rPr>
          <w:rFonts w:asciiTheme="majorHAnsi" w:eastAsia="Times New Roman" w:hAnsiTheme="majorHAnsi" w:cs="Times New Roman"/>
          <w:b/>
          <w:szCs w:val="20"/>
          <w:lang w:eastAsia="zh-CN"/>
        </w:rPr>
        <w:t>Merkez Müdürü</w:t>
      </w:r>
      <w:r w:rsidRPr="0099221C">
        <w:rPr>
          <w:rFonts w:asciiTheme="majorHAnsi" w:eastAsia="Times New Roman" w:hAnsiTheme="majorHAnsi" w:cs="Times New Roman"/>
          <w:szCs w:val="20"/>
          <w:lang w:eastAsia="zh-CN"/>
        </w:rPr>
        <w:t>: Doç. Dr. Derin Terzioğlu</w:t>
      </w:r>
    </w:p>
    <w:p w:rsidR="0099221C" w:rsidRPr="0099221C" w:rsidRDefault="0099221C" w:rsidP="0099221C">
      <w:pPr>
        <w:spacing w:after="0" w:line="300" w:lineRule="exact"/>
        <w:ind w:left="-284"/>
        <w:rPr>
          <w:rFonts w:asciiTheme="majorHAnsi" w:eastAsia="Times New Roman" w:hAnsiTheme="majorHAnsi" w:cs="Times New Roman"/>
          <w:szCs w:val="20"/>
          <w:lang w:eastAsia="zh-CN"/>
        </w:rPr>
      </w:pPr>
      <w:r>
        <w:rPr>
          <w:rFonts w:asciiTheme="majorHAnsi" w:eastAsia="Times New Roman" w:hAnsiTheme="majorHAnsi" w:cs="Times New Roman"/>
          <w:szCs w:val="20"/>
          <w:lang w:eastAsia="zh-CN"/>
        </w:rPr>
        <w:t xml:space="preserve">  </w:t>
      </w:r>
      <w:r w:rsidRPr="0099221C">
        <w:rPr>
          <w:rFonts w:asciiTheme="majorHAnsi" w:eastAsia="Times New Roman" w:hAnsiTheme="majorHAnsi" w:cs="Times New Roman"/>
          <w:szCs w:val="20"/>
          <w:lang w:eastAsia="zh-CN"/>
        </w:rPr>
        <w:t xml:space="preserve"> </w:t>
      </w:r>
      <w:r w:rsidRPr="0099221C">
        <w:rPr>
          <w:rFonts w:asciiTheme="majorHAnsi" w:eastAsia="Times New Roman" w:hAnsiTheme="majorHAnsi" w:cs="Times New Roman"/>
          <w:b/>
          <w:szCs w:val="20"/>
          <w:lang w:eastAsia="zh-CN"/>
        </w:rPr>
        <w:t>Merkez Müdür Yardımcıları</w:t>
      </w:r>
      <w:r w:rsidRPr="0099221C">
        <w:rPr>
          <w:rFonts w:asciiTheme="majorHAnsi" w:eastAsia="Times New Roman" w:hAnsiTheme="majorHAnsi" w:cs="Times New Roman"/>
          <w:szCs w:val="20"/>
          <w:lang w:eastAsia="zh-CN"/>
        </w:rPr>
        <w:t>: Doç. Dr. Zeynep Sabuncu, Dr. Öğr. Üyesi Zeynep Oktay</w:t>
      </w:r>
    </w:p>
    <w:p w:rsidR="0099221C" w:rsidRPr="0099221C" w:rsidRDefault="0099221C" w:rsidP="0099221C">
      <w:pPr>
        <w:spacing w:after="0" w:line="300" w:lineRule="exact"/>
        <w:ind w:left="-142"/>
        <w:rPr>
          <w:rFonts w:asciiTheme="majorHAnsi" w:eastAsia="Times New Roman" w:hAnsiTheme="majorHAnsi" w:cs="Times New Roman"/>
          <w:szCs w:val="20"/>
          <w:lang w:eastAsia="zh-CN"/>
        </w:rPr>
      </w:pPr>
      <w:r w:rsidRPr="0099221C">
        <w:rPr>
          <w:rFonts w:asciiTheme="majorHAnsi" w:eastAsia="Times New Roman" w:hAnsiTheme="majorHAnsi" w:cs="Times New Roman"/>
          <w:b/>
          <w:szCs w:val="20"/>
          <w:lang w:eastAsia="zh-CN"/>
        </w:rPr>
        <w:t>Yönetim Kurulu Üyeleri</w:t>
      </w:r>
      <w:r w:rsidRPr="0099221C">
        <w:rPr>
          <w:rFonts w:asciiTheme="majorHAnsi" w:eastAsia="Times New Roman" w:hAnsiTheme="majorHAnsi" w:cs="Times New Roman"/>
          <w:szCs w:val="20"/>
          <w:lang w:eastAsia="zh-CN"/>
        </w:rPr>
        <w:t xml:space="preserve">: Prof. Dr. Çiğdem Kafescioğlu, Prof. Dr. Edhem Eldem, Prof. Dr. Engin Akarlı, Prof. Dr. Mehmet Nafi Artemel, Prof. Dr. Arzu Öztürkmen (yedek), Prof. Dr. Oya Pancaroğlu (yedek) </w:t>
      </w:r>
    </w:p>
    <w:p w:rsidR="0099221C" w:rsidRPr="0099221C" w:rsidRDefault="0099221C" w:rsidP="0099221C">
      <w:pPr>
        <w:spacing w:after="0" w:line="300" w:lineRule="exact"/>
        <w:ind w:left="-142" w:firstLine="6"/>
        <w:contextualSpacing/>
        <w:rPr>
          <w:rFonts w:asciiTheme="majorHAnsi" w:eastAsia="Times New Roman" w:hAnsiTheme="majorHAnsi" w:cs="Times New Roman"/>
          <w:szCs w:val="20"/>
          <w:lang w:eastAsia="zh-CN"/>
        </w:rPr>
      </w:pPr>
      <w:r w:rsidRPr="0099221C">
        <w:rPr>
          <w:rFonts w:asciiTheme="majorHAnsi" w:eastAsia="Times New Roman" w:hAnsiTheme="majorHAnsi" w:cs="Times New Roman"/>
          <w:b/>
          <w:szCs w:val="20"/>
          <w:lang w:eastAsia="zh-CN"/>
        </w:rPr>
        <w:t>Danışma Kurulu</w:t>
      </w:r>
      <w:r w:rsidRPr="0099221C">
        <w:rPr>
          <w:rFonts w:asciiTheme="majorHAnsi" w:eastAsia="Times New Roman" w:hAnsiTheme="majorHAnsi" w:cs="Times New Roman"/>
          <w:szCs w:val="20"/>
          <w:lang w:eastAsia="zh-CN"/>
        </w:rPr>
        <w:t>: Prof. Dr. Ahmet Karamustafa (Maryland Üniversitesi), Prof. Dr. Baha Tanman (İstanbul Üniversitesi, emekli), Prof. Dr. Cemal Kafadar (Harvard Üniversitesi), Prof. Dr. Fatma Büyükkarcı, Prof. Dr. Halim Kara, Doç. Dr. Ahmet Ersoy, Doç. Dr. Hasan Karataş (İTÜ), Doç. Dr. Suzan Yalman (Koç Üniversitesi), Dr. Öğr. Üyesi Yaşar Tolga Cora, Dr. Öğr. Üyesi Akif Ercihan Yerlioğlu, Dr. Öğr. Üyesi Kutluğhan Soyubol</w:t>
      </w:r>
    </w:p>
    <w:p w:rsidR="00A257E3" w:rsidRPr="00A257E3" w:rsidRDefault="00A257E3" w:rsidP="00A257E3">
      <w:pPr>
        <w:pStyle w:val="ListeParagraf"/>
        <w:spacing w:after="0" w:line="300" w:lineRule="exact"/>
        <w:ind w:left="426"/>
        <w:rPr>
          <w:rFonts w:asciiTheme="majorHAnsi" w:hAnsiTheme="majorHAnsi" w:cs="Times New Roman"/>
          <w:color w:val="262626"/>
          <w:u w:color="262626"/>
        </w:rPr>
      </w:pPr>
    </w:p>
    <w:p w:rsidR="007069E9" w:rsidRDefault="00733D89"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7069E9" w:rsidRPr="007B03B1">
        <w:rPr>
          <w:rFonts w:ascii="Cambria" w:eastAsia="Calibri" w:hAnsi="Cambria" w:cs="Times New Roman"/>
          <w:b/>
          <w:color w:val="365F91" w:themeColor="accent1" w:themeShade="BF"/>
          <w:sz w:val="28"/>
          <w:szCs w:val="28"/>
          <w:lang w:eastAsia="tr-TR"/>
        </w:rPr>
        <w:t xml:space="preserve">-MERKEZ </w:t>
      </w:r>
      <w:r w:rsidR="009B61FD">
        <w:rPr>
          <w:rFonts w:ascii="Cambria" w:eastAsia="Calibri" w:hAnsi="Cambria" w:cs="Times New Roman"/>
          <w:b/>
          <w:color w:val="365F91" w:themeColor="accent1" w:themeShade="BF"/>
          <w:sz w:val="28"/>
          <w:szCs w:val="28"/>
          <w:lang w:eastAsia="tr-TR"/>
        </w:rPr>
        <w:t>TARAFINDAN DÜZENLENEN</w:t>
      </w:r>
      <w:r w:rsidR="007069E9" w:rsidRPr="007B03B1">
        <w:rPr>
          <w:rFonts w:ascii="Cambria" w:eastAsia="Calibri" w:hAnsi="Cambria" w:cs="Times New Roman"/>
          <w:b/>
          <w:color w:val="365F91" w:themeColor="accent1" w:themeShade="BF"/>
          <w:sz w:val="28"/>
          <w:szCs w:val="28"/>
          <w:lang w:eastAsia="tr-TR"/>
        </w:rPr>
        <w:t xml:space="preserve"> TOPLANTILAR</w:t>
      </w:r>
    </w:p>
    <w:p w:rsidR="008456BA" w:rsidRDefault="008456BA" w:rsidP="008C4EAB">
      <w:pPr>
        <w:pStyle w:val="Default"/>
        <w:spacing w:line="280" w:lineRule="exact"/>
        <w:rPr>
          <w:rFonts w:ascii="Cambria" w:eastAsia="Calibri" w:hAnsi="Cambria"/>
          <w:b/>
          <w:color w:val="365F91" w:themeColor="accent1" w:themeShade="BF"/>
          <w:sz w:val="22"/>
          <w:szCs w:val="22"/>
          <w:lang w:val="tr-TR" w:eastAsia="tr-TR"/>
        </w:rPr>
      </w:pPr>
    </w:p>
    <w:tbl>
      <w:tblPr>
        <w:tblW w:w="1029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2409"/>
        <w:gridCol w:w="2998"/>
        <w:gridCol w:w="2192"/>
      </w:tblGrid>
      <w:tr w:rsidR="005C7C60" w:rsidRPr="00961B04" w:rsidTr="008074A9">
        <w:trPr>
          <w:trHeight w:val="819"/>
        </w:trPr>
        <w:tc>
          <w:tcPr>
            <w:tcW w:w="2694"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r w:rsidRPr="005C7C60">
              <w:rPr>
                <w:rFonts w:asciiTheme="majorHAnsi" w:hAnsiTheme="majorHAnsi" w:cs="Lucida Grande"/>
                <w:b/>
                <w:bCs/>
                <w:color w:val="262626"/>
              </w:rPr>
              <w:t>Faaliyetin Tarihi (leri)</w:t>
            </w:r>
          </w:p>
        </w:tc>
        <w:tc>
          <w:tcPr>
            <w:tcW w:w="2409"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r w:rsidRPr="005C7C60">
              <w:rPr>
                <w:rFonts w:asciiTheme="majorHAnsi" w:hAnsiTheme="majorHAnsi" w:cs="Lucida Grande"/>
                <w:b/>
                <w:bCs/>
                <w:color w:val="262626"/>
              </w:rPr>
              <w:t>Faaliyetin Türü</w:t>
            </w:r>
          </w:p>
        </w:tc>
        <w:tc>
          <w:tcPr>
            <w:tcW w:w="2998"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r w:rsidRPr="005C7C60">
              <w:rPr>
                <w:rFonts w:asciiTheme="majorHAnsi" w:hAnsiTheme="majorHAnsi" w:cs="Lucida Grande"/>
                <w:b/>
                <w:bCs/>
                <w:color w:val="262626"/>
              </w:rPr>
              <w:t>Faliyetin Adı</w:t>
            </w:r>
          </w:p>
        </w:tc>
        <w:tc>
          <w:tcPr>
            <w:tcW w:w="2192" w:type="dxa"/>
            <w:shd w:val="clear" w:color="auto" w:fill="auto"/>
            <w:vAlign w:val="center"/>
          </w:tcPr>
          <w:p w:rsidR="005C7C60" w:rsidRPr="005C7C60" w:rsidRDefault="005C7C60" w:rsidP="00A40B92">
            <w:pPr>
              <w:spacing w:after="0" w:line="300" w:lineRule="exact"/>
              <w:jc w:val="center"/>
              <w:rPr>
                <w:rFonts w:asciiTheme="majorHAnsi" w:hAnsiTheme="majorHAnsi" w:cs="Lucida Grande"/>
                <w:b/>
                <w:bCs/>
                <w:color w:val="262626"/>
              </w:rPr>
            </w:pPr>
            <w:r w:rsidRPr="005C7C60">
              <w:rPr>
                <w:rFonts w:asciiTheme="majorHAnsi" w:hAnsiTheme="majorHAnsi" w:cs="Lucida Grande"/>
                <w:b/>
                <w:bCs/>
                <w:color w:val="262626"/>
              </w:rPr>
              <w:t>Faaliyeti Yapan Birimin Adı</w:t>
            </w:r>
          </w:p>
        </w:tc>
      </w:tr>
      <w:tr w:rsidR="007034E1" w:rsidRPr="00961B04" w:rsidTr="008074A9">
        <w:trPr>
          <w:trHeight w:val="417"/>
        </w:trPr>
        <w:tc>
          <w:tcPr>
            <w:tcW w:w="2694" w:type="dxa"/>
            <w:shd w:val="clear" w:color="auto" w:fill="auto"/>
          </w:tcPr>
          <w:p w:rsidR="007034E1" w:rsidRPr="007034E1" w:rsidRDefault="002A0077" w:rsidP="007034E1">
            <w:pPr>
              <w:spacing w:after="0" w:line="300" w:lineRule="exact"/>
              <w:jc w:val="both"/>
              <w:rPr>
                <w:rFonts w:asciiTheme="majorHAnsi" w:hAnsiTheme="majorHAnsi"/>
              </w:rPr>
            </w:pPr>
            <w:r>
              <w:rPr>
                <w:rFonts w:asciiTheme="majorHAnsi" w:hAnsiTheme="majorHAnsi"/>
              </w:rPr>
              <w:t xml:space="preserve">08 Mart </w:t>
            </w:r>
            <w:r w:rsidR="007034E1" w:rsidRPr="007034E1">
              <w:rPr>
                <w:rFonts w:asciiTheme="majorHAnsi" w:hAnsiTheme="majorHAnsi"/>
              </w:rPr>
              <w:t>2022</w:t>
            </w:r>
          </w:p>
        </w:tc>
        <w:tc>
          <w:tcPr>
            <w:tcW w:w="2409" w:type="dxa"/>
            <w:shd w:val="clear" w:color="auto" w:fill="auto"/>
          </w:tcPr>
          <w:p w:rsidR="007034E1" w:rsidRPr="007034E1" w:rsidRDefault="007034E1" w:rsidP="002A0077">
            <w:pPr>
              <w:spacing w:after="0" w:line="300" w:lineRule="exact"/>
              <w:rPr>
                <w:rFonts w:asciiTheme="majorHAnsi" w:hAnsiTheme="majorHAnsi"/>
              </w:rPr>
            </w:pPr>
            <w:r w:rsidRPr="007034E1">
              <w:rPr>
                <w:rFonts w:asciiTheme="majorHAnsi" w:hAnsiTheme="majorHAnsi"/>
              </w:rPr>
              <w:t>Seminer</w:t>
            </w:r>
          </w:p>
        </w:tc>
        <w:tc>
          <w:tcPr>
            <w:tcW w:w="2998" w:type="dxa"/>
            <w:shd w:val="clear" w:color="auto" w:fill="auto"/>
          </w:tcPr>
          <w:p w:rsidR="007034E1" w:rsidRPr="007034E1" w:rsidRDefault="007034E1" w:rsidP="002A0077">
            <w:pPr>
              <w:spacing w:after="0" w:line="300" w:lineRule="exact"/>
              <w:rPr>
                <w:rFonts w:asciiTheme="majorHAnsi" w:hAnsiTheme="majorHAnsi"/>
                <w:lang w:val="en-US"/>
              </w:rPr>
            </w:pPr>
            <w:r w:rsidRPr="007034E1">
              <w:rPr>
                <w:rFonts w:asciiTheme="majorHAnsi" w:hAnsiTheme="majorHAnsi"/>
                <w:lang w:val="en-US"/>
              </w:rPr>
              <w:t>Nicolas Elias: “The raw and the cooked: Uses and meaning of an antinomian trope in Alevism and Bektashism”</w:t>
            </w:r>
          </w:p>
        </w:tc>
        <w:tc>
          <w:tcPr>
            <w:tcW w:w="2192" w:type="dxa"/>
            <w:shd w:val="clear" w:color="auto" w:fill="auto"/>
          </w:tcPr>
          <w:p w:rsidR="007034E1" w:rsidRPr="007034E1" w:rsidRDefault="007034E1" w:rsidP="002A0077">
            <w:pPr>
              <w:spacing w:after="0" w:line="300" w:lineRule="exact"/>
              <w:rPr>
                <w:rFonts w:asciiTheme="majorHAnsi" w:hAnsiTheme="majorHAnsi"/>
              </w:rPr>
            </w:pPr>
            <w:r w:rsidRPr="007034E1">
              <w:rPr>
                <w:rFonts w:asciiTheme="majorHAnsi" w:hAnsiTheme="majorHAnsi"/>
              </w:rPr>
              <w:t>Nafi Baba Tasavvuf, Tarih ve Kültürel Miras UYGAR Merkezi</w:t>
            </w:r>
          </w:p>
        </w:tc>
      </w:tr>
      <w:tr w:rsidR="007034E1" w:rsidRPr="00961B04" w:rsidTr="008074A9">
        <w:trPr>
          <w:trHeight w:val="1194"/>
        </w:trPr>
        <w:tc>
          <w:tcPr>
            <w:tcW w:w="2694" w:type="dxa"/>
            <w:shd w:val="clear" w:color="auto" w:fill="auto"/>
          </w:tcPr>
          <w:p w:rsidR="007034E1" w:rsidRPr="007034E1" w:rsidRDefault="002A0077" w:rsidP="007034E1">
            <w:pPr>
              <w:spacing w:after="0" w:line="300" w:lineRule="exact"/>
              <w:jc w:val="both"/>
              <w:rPr>
                <w:rFonts w:asciiTheme="majorHAnsi" w:hAnsiTheme="majorHAnsi"/>
              </w:rPr>
            </w:pPr>
            <w:r>
              <w:rPr>
                <w:rFonts w:asciiTheme="majorHAnsi" w:hAnsiTheme="majorHAnsi"/>
              </w:rPr>
              <w:t xml:space="preserve">29 Mart </w:t>
            </w:r>
            <w:r w:rsidR="007034E1" w:rsidRPr="007034E1">
              <w:rPr>
                <w:rFonts w:asciiTheme="majorHAnsi" w:hAnsiTheme="majorHAnsi"/>
              </w:rPr>
              <w:t>2022</w:t>
            </w:r>
          </w:p>
        </w:tc>
        <w:tc>
          <w:tcPr>
            <w:tcW w:w="2409" w:type="dxa"/>
            <w:shd w:val="clear" w:color="auto" w:fill="auto"/>
          </w:tcPr>
          <w:p w:rsidR="007034E1" w:rsidRPr="007034E1" w:rsidRDefault="007034E1" w:rsidP="002A0077">
            <w:pPr>
              <w:spacing w:after="0" w:line="300" w:lineRule="exact"/>
              <w:rPr>
                <w:rFonts w:asciiTheme="majorHAnsi" w:hAnsiTheme="majorHAnsi"/>
              </w:rPr>
            </w:pPr>
            <w:r w:rsidRPr="007034E1">
              <w:rPr>
                <w:rFonts w:asciiTheme="majorHAnsi" w:hAnsiTheme="majorHAnsi"/>
              </w:rPr>
              <w:t>Seminer</w:t>
            </w:r>
          </w:p>
        </w:tc>
        <w:tc>
          <w:tcPr>
            <w:tcW w:w="2998" w:type="dxa"/>
            <w:shd w:val="clear" w:color="auto" w:fill="auto"/>
          </w:tcPr>
          <w:p w:rsidR="007034E1" w:rsidRPr="007034E1" w:rsidRDefault="007034E1" w:rsidP="002A0077">
            <w:pPr>
              <w:spacing w:after="0" w:line="300" w:lineRule="exact"/>
              <w:rPr>
                <w:rFonts w:asciiTheme="majorHAnsi" w:hAnsiTheme="majorHAnsi"/>
                <w:lang w:val="en-US"/>
              </w:rPr>
            </w:pPr>
            <w:r w:rsidRPr="007034E1">
              <w:rPr>
                <w:rFonts w:asciiTheme="majorHAnsi" w:hAnsiTheme="majorHAnsi"/>
                <w:lang w:val="en-US"/>
              </w:rPr>
              <w:t>Lloyd Ridgeon: “Sufi-Christian relations in 14th-century Anatolia”</w:t>
            </w:r>
          </w:p>
        </w:tc>
        <w:tc>
          <w:tcPr>
            <w:tcW w:w="2192" w:type="dxa"/>
            <w:shd w:val="clear" w:color="auto" w:fill="auto"/>
          </w:tcPr>
          <w:p w:rsidR="007034E1" w:rsidRPr="007034E1" w:rsidRDefault="007034E1" w:rsidP="002A0077">
            <w:pPr>
              <w:spacing w:after="0" w:line="300" w:lineRule="exact"/>
              <w:rPr>
                <w:rFonts w:asciiTheme="majorHAnsi" w:hAnsiTheme="majorHAnsi"/>
              </w:rPr>
            </w:pPr>
            <w:r w:rsidRPr="007034E1">
              <w:rPr>
                <w:rFonts w:asciiTheme="majorHAnsi" w:hAnsiTheme="majorHAnsi"/>
              </w:rPr>
              <w:t>Nafi Baba Tasavvuf, Tarih ve Kültürel Miras UYGAR Merkezi</w:t>
            </w:r>
          </w:p>
        </w:tc>
      </w:tr>
      <w:tr w:rsidR="007034E1" w:rsidRPr="00961B04" w:rsidTr="008074A9">
        <w:trPr>
          <w:trHeight w:val="1112"/>
        </w:trPr>
        <w:tc>
          <w:tcPr>
            <w:tcW w:w="2694" w:type="dxa"/>
            <w:shd w:val="clear" w:color="auto" w:fill="auto"/>
          </w:tcPr>
          <w:p w:rsidR="007034E1" w:rsidRPr="007034E1" w:rsidRDefault="002A0077" w:rsidP="007034E1">
            <w:pPr>
              <w:spacing w:after="0" w:line="300" w:lineRule="exact"/>
              <w:jc w:val="both"/>
              <w:rPr>
                <w:rFonts w:asciiTheme="majorHAnsi" w:hAnsiTheme="majorHAnsi"/>
              </w:rPr>
            </w:pPr>
            <w:r>
              <w:rPr>
                <w:rFonts w:asciiTheme="majorHAnsi" w:hAnsiTheme="majorHAnsi"/>
              </w:rPr>
              <w:t xml:space="preserve">05Nisan </w:t>
            </w:r>
            <w:r w:rsidR="007034E1" w:rsidRPr="007034E1">
              <w:rPr>
                <w:rFonts w:asciiTheme="majorHAnsi" w:hAnsiTheme="majorHAnsi"/>
              </w:rPr>
              <w:t>2022</w:t>
            </w:r>
          </w:p>
        </w:tc>
        <w:tc>
          <w:tcPr>
            <w:tcW w:w="2409" w:type="dxa"/>
            <w:shd w:val="clear" w:color="auto" w:fill="auto"/>
          </w:tcPr>
          <w:p w:rsidR="007034E1" w:rsidRPr="007034E1" w:rsidRDefault="007034E1" w:rsidP="002A0077">
            <w:pPr>
              <w:spacing w:after="0" w:line="300" w:lineRule="exact"/>
              <w:rPr>
                <w:rFonts w:asciiTheme="majorHAnsi" w:hAnsiTheme="majorHAnsi"/>
              </w:rPr>
            </w:pPr>
            <w:r w:rsidRPr="007034E1">
              <w:rPr>
                <w:rFonts w:asciiTheme="majorHAnsi" w:hAnsiTheme="majorHAnsi"/>
              </w:rPr>
              <w:t>Seminer</w:t>
            </w:r>
          </w:p>
        </w:tc>
        <w:tc>
          <w:tcPr>
            <w:tcW w:w="2998" w:type="dxa"/>
            <w:shd w:val="clear" w:color="auto" w:fill="auto"/>
          </w:tcPr>
          <w:p w:rsidR="007034E1" w:rsidRPr="007034E1" w:rsidRDefault="007034E1" w:rsidP="002A0077">
            <w:pPr>
              <w:spacing w:after="0" w:line="300" w:lineRule="exact"/>
              <w:rPr>
                <w:rFonts w:asciiTheme="majorHAnsi" w:hAnsiTheme="majorHAnsi"/>
                <w:lang w:val="en-US"/>
              </w:rPr>
            </w:pPr>
            <w:r w:rsidRPr="007034E1">
              <w:rPr>
                <w:rFonts w:asciiTheme="majorHAnsi" w:hAnsiTheme="majorHAnsi"/>
                <w:lang w:val="en-US"/>
              </w:rPr>
              <w:t>Azfar Moin: “Cosmos of Justice: Sufi Metaphysics and Imperial Ethics after the Mongols”</w:t>
            </w:r>
          </w:p>
        </w:tc>
        <w:tc>
          <w:tcPr>
            <w:tcW w:w="2192" w:type="dxa"/>
            <w:shd w:val="clear" w:color="auto" w:fill="auto"/>
          </w:tcPr>
          <w:p w:rsidR="007034E1" w:rsidRPr="007034E1" w:rsidRDefault="007034E1" w:rsidP="002A0077">
            <w:pPr>
              <w:spacing w:after="0" w:line="300" w:lineRule="exact"/>
              <w:rPr>
                <w:rFonts w:asciiTheme="majorHAnsi" w:hAnsiTheme="majorHAnsi"/>
              </w:rPr>
            </w:pPr>
            <w:r w:rsidRPr="007034E1">
              <w:rPr>
                <w:rFonts w:asciiTheme="majorHAnsi" w:hAnsiTheme="majorHAnsi"/>
              </w:rPr>
              <w:t>Nafi Baba Tasavvuf, Tarih ve Kültürel Miras UYGAR Merkezi</w:t>
            </w:r>
          </w:p>
          <w:p w:rsidR="007034E1" w:rsidRPr="007034E1" w:rsidRDefault="007034E1" w:rsidP="002A0077">
            <w:pPr>
              <w:spacing w:after="0" w:line="300" w:lineRule="exact"/>
              <w:rPr>
                <w:rFonts w:asciiTheme="majorHAnsi" w:hAnsiTheme="majorHAnsi"/>
              </w:rPr>
            </w:pPr>
          </w:p>
        </w:tc>
      </w:tr>
      <w:tr w:rsidR="007034E1" w:rsidRPr="00961B04" w:rsidTr="008074A9">
        <w:trPr>
          <w:trHeight w:val="1112"/>
        </w:trPr>
        <w:tc>
          <w:tcPr>
            <w:tcW w:w="2694" w:type="dxa"/>
            <w:shd w:val="clear" w:color="auto" w:fill="auto"/>
          </w:tcPr>
          <w:p w:rsidR="007034E1" w:rsidRPr="007034E1" w:rsidRDefault="0031311B" w:rsidP="0031311B">
            <w:pPr>
              <w:spacing w:after="0" w:line="300" w:lineRule="exact"/>
              <w:jc w:val="both"/>
              <w:rPr>
                <w:rFonts w:asciiTheme="majorHAnsi" w:hAnsiTheme="majorHAnsi"/>
              </w:rPr>
            </w:pPr>
            <w:r>
              <w:rPr>
                <w:rFonts w:asciiTheme="majorHAnsi" w:hAnsiTheme="majorHAnsi"/>
              </w:rPr>
              <w:lastRenderedPageBreak/>
              <w:t xml:space="preserve">24 Mayıs </w:t>
            </w:r>
            <w:r w:rsidR="007034E1" w:rsidRPr="007034E1">
              <w:rPr>
                <w:rFonts w:asciiTheme="majorHAnsi" w:hAnsiTheme="majorHAnsi"/>
              </w:rPr>
              <w:t>2022</w:t>
            </w:r>
          </w:p>
        </w:tc>
        <w:tc>
          <w:tcPr>
            <w:tcW w:w="2409"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Seminer</w:t>
            </w:r>
          </w:p>
        </w:tc>
        <w:tc>
          <w:tcPr>
            <w:tcW w:w="2998"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Ulaş Özdemir: “Saz ve Sözün İzinde: Alevi Müzik Kültürlerinde Çeşitliliği Yeniden Düşünmek”</w:t>
            </w:r>
          </w:p>
        </w:tc>
        <w:tc>
          <w:tcPr>
            <w:tcW w:w="2192"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Nafi Baba Tasavvuf, Tarih ve Kültürel Miras UYGAR Merkezi</w:t>
            </w:r>
          </w:p>
        </w:tc>
      </w:tr>
      <w:tr w:rsidR="007034E1" w:rsidRPr="00961B04" w:rsidTr="008074A9">
        <w:trPr>
          <w:trHeight w:val="1112"/>
        </w:trPr>
        <w:tc>
          <w:tcPr>
            <w:tcW w:w="2694" w:type="dxa"/>
            <w:shd w:val="clear" w:color="auto" w:fill="auto"/>
          </w:tcPr>
          <w:p w:rsidR="007034E1" w:rsidRPr="007034E1" w:rsidRDefault="0031311B" w:rsidP="007034E1">
            <w:pPr>
              <w:spacing w:after="0" w:line="300" w:lineRule="exact"/>
              <w:jc w:val="both"/>
              <w:rPr>
                <w:rFonts w:asciiTheme="majorHAnsi" w:hAnsiTheme="majorHAnsi"/>
              </w:rPr>
            </w:pPr>
            <w:r>
              <w:rPr>
                <w:rFonts w:asciiTheme="majorHAnsi" w:hAnsiTheme="majorHAnsi"/>
              </w:rPr>
              <w:t xml:space="preserve">18 Ekim </w:t>
            </w:r>
            <w:r w:rsidR="007034E1" w:rsidRPr="007034E1">
              <w:rPr>
                <w:rFonts w:asciiTheme="majorHAnsi" w:hAnsiTheme="majorHAnsi"/>
              </w:rPr>
              <w:t>2022</w:t>
            </w:r>
          </w:p>
        </w:tc>
        <w:tc>
          <w:tcPr>
            <w:tcW w:w="2409"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Seminer</w:t>
            </w:r>
          </w:p>
        </w:tc>
        <w:tc>
          <w:tcPr>
            <w:tcW w:w="2998" w:type="dxa"/>
            <w:shd w:val="clear" w:color="auto" w:fill="auto"/>
          </w:tcPr>
          <w:p w:rsidR="007034E1" w:rsidRPr="007034E1" w:rsidRDefault="007034E1" w:rsidP="0031311B">
            <w:pPr>
              <w:spacing w:after="0" w:line="300" w:lineRule="exact"/>
              <w:rPr>
                <w:rFonts w:asciiTheme="majorHAnsi" w:hAnsiTheme="majorHAnsi"/>
                <w:lang w:val="en-US"/>
              </w:rPr>
            </w:pPr>
            <w:r w:rsidRPr="007034E1">
              <w:rPr>
                <w:rFonts w:asciiTheme="majorHAnsi" w:hAnsiTheme="majorHAnsi"/>
                <w:lang w:val="en-US"/>
              </w:rPr>
              <w:t>Kutluğhan Soyubol: “Finding Ruh in the Forebrain: Mazhar Osman and the Emerging Turkish Psychiatric Discourse”</w:t>
            </w:r>
          </w:p>
        </w:tc>
        <w:tc>
          <w:tcPr>
            <w:tcW w:w="2192"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Nafi Baba Tasavvuf, Tarih ve Kültürel Miras UYGAR Merkezi</w:t>
            </w:r>
          </w:p>
        </w:tc>
      </w:tr>
      <w:tr w:rsidR="007034E1" w:rsidRPr="00961B04" w:rsidTr="008074A9">
        <w:trPr>
          <w:trHeight w:val="1112"/>
        </w:trPr>
        <w:tc>
          <w:tcPr>
            <w:tcW w:w="2694" w:type="dxa"/>
            <w:shd w:val="clear" w:color="auto" w:fill="auto"/>
          </w:tcPr>
          <w:p w:rsidR="007034E1" w:rsidRPr="007034E1" w:rsidRDefault="0031311B" w:rsidP="007034E1">
            <w:pPr>
              <w:spacing w:after="0" w:line="300" w:lineRule="exact"/>
              <w:jc w:val="both"/>
              <w:rPr>
                <w:rFonts w:asciiTheme="majorHAnsi" w:hAnsiTheme="majorHAnsi"/>
              </w:rPr>
            </w:pPr>
            <w:r>
              <w:rPr>
                <w:rFonts w:asciiTheme="majorHAnsi" w:hAnsiTheme="majorHAnsi"/>
              </w:rPr>
              <w:t xml:space="preserve">1 Kasım </w:t>
            </w:r>
            <w:r w:rsidR="007034E1" w:rsidRPr="007034E1">
              <w:rPr>
                <w:rFonts w:asciiTheme="majorHAnsi" w:hAnsiTheme="majorHAnsi"/>
              </w:rPr>
              <w:t>2022</w:t>
            </w:r>
          </w:p>
        </w:tc>
        <w:tc>
          <w:tcPr>
            <w:tcW w:w="2409"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Seminer</w:t>
            </w:r>
          </w:p>
        </w:tc>
        <w:tc>
          <w:tcPr>
            <w:tcW w:w="2998"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Zeynep Yürekli: “Erken Modern Osmanlı Dünyasının Marjinalleri Gezgin Dervişler ve Tekkeleri”</w:t>
            </w:r>
          </w:p>
        </w:tc>
        <w:tc>
          <w:tcPr>
            <w:tcW w:w="2192"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Nafi Baba Tasavvuf, Tarih ve Kültürel Miras UYGAR Merkezi</w:t>
            </w:r>
          </w:p>
        </w:tc>
      </w:tr>
      <w:tr w:rsidR="007034E1" w:rsidRPr="00961B04" w:rsidTr="008074A9">
        <w:trPr>
          <w:trHeight w:val="1112"/>
        </w:trPr>
        <w:tc>
          <w:tcPr>
            <w:tcW w:w="2694" w:type="dxa"/>
            <w:shd w:val="clear" w:color="auto" w:fill="auto"/>
          </w:tcPr>
          <w:p w:rsidR="007034E1" w:rsidRPr="007034E1" w:rsidRDefault="0031311B" w:rsidP="007034E1">
            <w:pPr>
              <w:spacing w:after="0" w:line="300" w:lineRule="exact"/>
              <w:jc w:val="both"/>
              <w:rPr>
                <w:rFonts w:asciiTheme="majorHAnsi" w:hAnsiTheme="majorHAnsi"/>
              </w:rPr>
            </w:pPr>
            <w:r>
              <w:rPr>
                <w:rFonts w:asciiTheme="majorHAnsi" w:hAnsiTheme="majorHAnsi"/>
              </w:rPr>
              <w:t xml:space="preserve">13 Aralık </w:t>
            </w:r>
            <w:r w:rsidR="007034E1" w:rsidRPr="007034E1">
              <w:rPr>
                <w:rFonts w:asciiTheme="majorHAnsi" w:hAnsiTheme="majorHAnsi"/>
              </w:rPr>
              <w:t>2022</w:t>
            </w:r>
          </w:p>
        </w:tc>
        <w:tc>
          <w:tcPr>
            <w:tcW w:w="2409"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Seminer</w:t>
            </w:r>
          </w:p>
        </w:tc>
        <w:tc>
          <w:tcPr>
            <w:tcW w:w="2998"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Denis Hermann: “Sufism and Political Authority in Qajar Iran: A Few Notes on the Political Writings of Mirza Aqasi”</w:t>
            </w:r>
          </w:p>
        </w:tc>
        <w:tc>
          <w:tcPr>
            <w:tcW w:w="2192" w:type="dxa"/>
            <w:shd w:val="clear" w:color="auto" w:fill="auto"/>
          </w:tcPr>
          <w:p w:rsidR="007034E1" w:rsidRPr="007034E1" w:rsidRDefault="007034E1" w:rsidP="0031311B">
            <w:pPr>
              <w:spacing w:after="0" w:line="300" w:lineRule="exact"/>
              <w:rPr>
                <w:rFonts w:asciiTheme="majorHAnsi" w:hAnsiTheme="majorHAnsi"/>
              </w:rPr>
            </w:pPr>
            <w:r w:rsidRPr="007034E1">
              <w:rPr>
                <w:rFonts w:asciiTheme="majorHAnsi" w:hAnsiTheme="majorHAnsi"/>
              </w:rPr>
              <w:t>Nafi Baba Tasavvuf, Tarih ve Kültürel Miras UYGAR Merkezi</w:t>
            </w:r>
          </w:p>
        </w:tc>
      </w:tr>
    </w:tbl>
    <w:p w:rsidR="00E84285" w:rsidRDefault="00E84285" w:rsidP="008C4EAB">
      <w:pPr>
        <w:pStyle w:val="Default"/>
        <w:spacing w:line="280" w:lineRule="exact"/>
        <w:rPr>
          <w:rFonts w:asciiTheme="majorHAnsi" w:eastAsia="Calibri" w:hAnsiTheme="majorHAnsi" w:cs="InterstateLight"/>
          <w:color w:val="auto"/>
          <w:sz w:val="22"/>
          <w:szCs w:val="22"/>
          <w:lang w:val="de-DE" w:eastAsia="en-US"/>
        </w:rPr>
      </w:pPr>
    </w:p>
    <w:p w:rsidR="00FA41CF" w:rsidRPr="00961B04" w:rsidRDefault="00FA41CF" w:rsidP="00FA41CF">
      <w:pPr>
        <w:spacing w:after="0" w:line="300" w:lineRule="exact"/>
        <w:rPr>
          <w:rFonts w:ascii="Trebuchet MS" w:hAnsi="Trebuchet MS"/>
          <w:sz w:val="20"/>
          <w:szCs w:val="20"/>
        </w:rPr>
      </w:pPr>
    </w:p>
    <w:p w:rsidR="00771F8F" w:rsidRDefault="00FA41CF" w:rsidP="00AA7070">
      <w:pPr>
        <w:spacing w:after="0" w:line="300" w:lineRule="exact"/>
        <w:rPr>
          <w:rFonts w:ascii="Cambria" w:eastAsia="Calibri" w:hAnsi="Cambria" w:cs="Times New Roman"/>
          <w:b/>
          <w:color w:val="365F91" w:themeColor="accent1" w:themeShade="BF"/>
          <w:sz w:val="28"/>
          <w:szCs w:val="28"/>
          <w:lang w:eastAsia="tr-TR"/>
        </w:rPr>
      </w:pPr>
      <w:r w:rsidRPr="00771F8F">
        <w:rPr>
          <w:rFonts w:ascii="Cambria" w:eastAsia="Calibri" w:hAnsi="Cambria" w:cs="Times New Roman"/>
          <w:b/>
          <w:color w:val="365F91" w:themeColor="accent1" w:themeShade="BF"/>
          <w:sz w:val="28"/>
          <w:szCs w:val="28"/>
          <w:lang w:eastAsia="tr-TR"/>
        </w:rPr>
        <w:t>VI-</w:t>
      </w:r>
      <w:r w:rsidR="00771F8F" w:rsidRPr="00771F8F">
        <w:rPr>
          <w:rFonts w:ascii="Trebuchet MS" w:eastAsia="Times New Roman" w:hAnsi="Trebuchet MS" w:cs="Times New Roman"/>
          <w:b/>
          <w:sz w:val="20"/>
          <w:szCs w:val="20"/>
          <w:lang w:eastAsia="zh-CN"/>
        </w:rPr>
        <w:t xml:space="preserve"> </w:t>
      </w:r>
      <w:r w:rsidR="00771F8F" w:rsidRPr="00771F8F">
        <w:rPr>
          <w:rFonts w:ascii="Cambria" w:eastAsia="Calibri" w:hAnsi="Cambria" w:cs="Times New Roman"/>
          <w:b/>
          <w:color w:val="365F91" w:themeColor="accent1" w:themeShade="BF"/>
          <w:sz w:val="28"/>
          <w:szCs w:val="28"/>
          <w:lang w:eastAsia="tr-TR"/>
        </w:rPr>
        <w:t>MERKEZ ÜYELERİNCE MERKEZ FAALİYET ALANINDA YAYIMLANAN BİLİMSEL YAYINLAR</w:t>
      </w:r>
    </w:p>
    <w:p w:rsidR="00E322ED" w:rsidRDefault="00E322ED" w:rsidP="00AA7070">
      <w:pPr>
        <w:spacing w:after="0" w:line="300" w:lineRule="exact"/>
        <w:rPr>
          <w:rFonts w:ascii="Cambria" w:eastAsia="Calibri" w:hAnsi="Cambria" w:cs="Times New Roman"/>
          <w:b/>
          <w:color w:val="365F91" w:themeColor="accent1" w:themeShade="BF"/>
          <w:sz w:val="28"/>
          <w:szCs w:val="28"/>
          <w:lang w:eastAsia="tr-TR"/>
        </w:rPr>
      </w:pPr>
    </w:p>
    <w:p w:rsidR="00771F8F" w:rsidRDefault="00771F8F" w:rsidP="00AA7070">
      <w:pPr>
        <w:spacing w:after="0" w:line="300" w:lineRule="exact"/>
        <w:rPr>
          <w:rFonts w:ascii="Cambria" w:eastAsia="Calibri" w:hAnsi="Cambria" w:cs="Times New Roman"/>
          <w:b/>
          <w:color w:val="365F91" w:themeColor="accent1" w:themeShade="BF"/>
          <w:sz w:val="24"/>
          <w:szCs w:val="28"/>
          <w:lang w:eastAsia="tr-TR"/>
        </w:rPr>
      </w:pPr>
      <w:r w:rsidRPr="005638FE">
        <w:rPr>
          <w:rFonts w:ascii="Cambria" w:eastAsia="Calibri" w:hAnsi="Cambria" w:cs="Times New Roman"/>
          <w:b/>
          <w:color w:val="365F91" w:themeColor="accent1" w:themeShade="BF"/>
          <w:sz w:val="24"/>
          <w:szCs w:val="28"/>
          <w:lang w:eastAsia="tr-TR"/>
        </w:rPr>
        <w:t>Kitap</w:t>
      </w:r>
    </w:p>
    <w:p w:rsidR="006A6A1D" w:rsidRPr="005638FE" w:rsidRDefault="006A6A1D" w:rsidP="00AA7070">
      <w:pPr>
        <w:spacing w:after="0" w:line="300" w:lineRule="exact"/>
        <w:rPr>
          <w:rFonts w:ascii="Cambria" w:eastAsia="Calibri" w:hAnsi="Cambria" w:cs="Times New Roman"/>
          <w:b/>
          <w:color w:val="365F91" w:themeColor="accent1" w:themeShade="BF"/>
          <w:sz w:val="24"/>
          <w:szCs w:val="28"/>
          <w:lang w:eastAsia="tr-TR"/>
        </w:rPr>
      </w:pPr>
    </w:p>
    <w:p w:rsidR="00771F8F" w:rsidRDefault="00771F8F" w:rsidP="00AA7070">
      <w:pPr>
        <w:autoSpaceDE w:val="0"/>
        <w:autoSpaceDN w:val="0"/>
        <w:adjustRightInd w:val="0"/>
        <w:spacing w:after="0" w:line="300" w:lineRule="exact"/>
        <w:jc w:val="both"/>
        <w:rPr>
          <w:rFonts w:ascii="Cambria" w:eastAsia="Times New Roman" w:hAnsi="Cambria" w:cs="Times New Roman"/>
          <w:lang w:val="en-US" w:eastAsia="zh-CN"/>
        </w:rPr>
      </w:pPr>
      <w:r w:rsidRPr="00771F8F">
        <w:rPr>
          <w:rFonts w:ascii="Cambria" w:eastAsia="Times New Roman" w:hAnsi="Cambria" w:cs="Times New Roman"/>
          <w:lang w:eastAsia="zh-CN"/>
        </w:rPr>
        <w:t xml:space="preserve">Tijana Krstić, Derin Terzioğlu ed, </w:t>
      </w:r>
      <w:r w:rsidRPr="00771F8F">
        <w:rPr>
          <w:rFonts w:ascii="Cambria" w:eastAsia="Times New Roman" w:hAnsi="Cambria" w:cs="Times New Roman"/>
          <w:i/>
          <w:iCs/>
          <w:lang w:val="en-US" w:eastAsia="zh-CN"/>
        </w:rPr>
        <w:t>Entangled Confessionalizations: Dialogic Perspectives on the Politics of Piety and Community Building in the Ottoman Empire, 15</w:t>
      </w:r>
      <w:r w:rsidRPr="00771F8F">
        <w:rPr>
          <w:rFonts w:ascii="Cambria" w:eastAsia="Times New Roman" w:hAnsi="Cambria" w:cs="Times New Roman"/>
          <w:i/>
          <w:iCs/>
          <w:vertAlign w:val="superscript"/>
          <w:lang w:val="en-US" w:eastAsia="zh-CN"/>
        </w:rPr>
        <w:t>th</w:t>
      </w:r>
      <w:r w:rsidRPr="00771F8F">
        <w:rPr>
          <w:rFonts w:ascii="Cambria" w:eastAsia="Times New Roman" w:hAnsi="Cambria" w:cs="Times New Roman"/>
          <w:i/>
          <w:iCs/>
          <w:lang w:val="en-US" w:eastAsia="zh-CN"/>
        </w:rPr>
        <w:t>-18</w:t>
      </w:r>
      <w:r w:rsidRPr="00771F8F">
        <w:rPr>
          <w:rFonts w:ascii="Cambria" w:eastAsia="Times New Roman" w:hAnsi="Cambria" w:cs="Times New Roman"/>
          <w:i/>
          <w:iCs/>
          <w:vertAlign w:val="superscript"/>
          <w:lang w:val="en-US" w:eastAsia="zh-CN"/>
        </w:rPr>
        <w:t>th</w:t>
      </w:r>
      <w:r w:rsidRPr="00771F8F">
        <w:rPr>
          <w:rFonts w:ascii="Cambria" w:eastAsia="Times New Roman" w:hAnsi="Cambria" w:cs="Times New Roman"/>
          <w:i/>
          <w:iCs/>
          <w:lang w:val="en-US" w:eastAsia="zh-CN"/>
        </w:rPr>
        <w:t xml:space="preserve"> Centuries,</w:t>
      </w:r>
      <w:r w:rsidRPr="00771F8F">
        <w:rPr>
          <w:rFonts w:ascii="Cambria" w:eastAsia="Times New Roman" w:hAnsi="Cambria" w:cs="Times New Roman"/>
          <w:lang w:val="en-US" w:eastAsia="zh-CN"/>
        </w:rPr>
        <w:t xml:space="preserve"> Pescataway, N.J</w:t>
      </w:r>
      <w:proofErr w:type="gramStart"/>
      <w:r w:rsidRPr="00771F8F">
        <w:rPr>
          <w:rFonts w:ascii="Cambria" w:eastAsia="Times New Roman" w:hAnsi="Cambria" w:cs="Times New Roman"/>
          <w:lang w:val="en-US" w:eastAsia="zh-CN"/>
        </w:rPr>
        <w:t>.:</w:t>
      </w:r>
      <w:proofErr w:type="gramEnd"/>
      <w:r w:rsidRPr="00771F8F">
        <w:rPr>
          <w:rFonts w:ascii="Cambria" w:eastAsia="Times New Roman" w:hAnsi="Cambria" w:cs="Times New Roman"/>
          <w:lang w:val="en-US" w:eastAsia="zh-CN"/>
        </w:rPr>
        <w:t xml:space="preserve"> Gorgias Press, 2022.</w:t>
      </w:r>
    </w:p>
    <w:p w:rsidR="004F4204" w:rsidRDefault="004F4204" w:rsidP="00AA7070">
      <w:pPr>
        <w:autoSpaceDE w:val="0"/>
        <w:autoSpaceDN w:val="0"/>
        <w:adjustRightInd w:val="0"/>
        <w:spacing w:after="0" w:line="300" w:lineRule="exact"/>
        <w:jc w:val="both"/>
        <w:rPr>
          <w:rFonts w:ascii="Cambria" w:eastAsia="Times New Roman" w:hAnsi="Cambria" w:cs="Times New Roman"/>
          <w:lang w:val="en-US" w:eastAsia="zh-CN"/>
        </w:rPr>
      </w:pPr>
    </w:p>
    <w:p w:rsidR="004F4204" w:rsidRDefault="004F4204" w:rsidP="00AA7070">
      <w:pPr>
        <w:spacing w:after="0" w:line="300" w:lineRule="exact"/>
        <w:rPr>
          <w:rFonts w:ascii="Cambria" w:eastAsia="Calibri" w:hAnsi="Cambria" w:cs="Times New Roman"/>
          <w:b/>
          <w:color w:val="365F91" w:themeColor="accent1" w:themeShade="BF"/>
          <w:sz w:val="24"/>
          <w:szCs w:val="28"/>
          <w:lang w:eastAsia="tr-TR"/>
        </w:rPr>
      </w:pPr>
      <w:r w:rsidRPr="00CE3D05">
        <w:rPr>
          <w:rFonts w:ascii="Cambria" w:eastAsia="Calibri" w:hAnsi="Cambria" w:cs="Times New Roman"/>
          <w:b/>
          <w:color w:val="365F91" w:themeColor="accent1" w:themeShade="BF"/>
          <w:sz w:val="24"/>
          <w:szCs w:val="28"/>
          <w:lang w:eastAsia="tr-TR"/>
        </w:rPr>
        <w:t>Kitap Bölümü</w:t>
      </w:r>
    </w:p>
    <w:p w:rsidR="006A6A1D" w:rsidRDefault="006A6A1D" w:rsidP="00AA7070">
      <w:pPr>
        <w:spacing w:after="0" w:line="300" w:lineRule="exact"/>
        <w:rPr>
          <w:rFonts w:ascii="Cambria" w:eastAsia="Calibri" w:hAnsi="Cambria" w:cs="Times New Roman"/>
          <w:b/>
          <w:color w:val="365F91" w:themeColor="accent1" w:themeShade="BF"/>
          <w:sz w:val="28"/>
          <w:szCs w:val="28"/>
          <w:lang w:eastAsia="tr-TR"/>
        </w:rPr>
      </w:pPr>
    </w:p>
    <w:p w:rsidR="004F4204" w:rsidRPr="004F4204" w:rsidRDefault="004F4204" w:rsidP="00AA7070">
      <w:pPr>
        <w:spacing w:after="0" w:line="300" w:lineRule="exact"/>
        <w:rPr>
          <w:rFonts w:ascii="Cambria" w:eastAsia="Times New Roman" w:hAnsi="Cambria" w:cs="Calibri"/>
          <w:color w:val="222222"/>
          <w:lang w:eastAsia="zh-CN"/>
        </w:rPr>
      </w:pPr>
      <w:r w:rsidRPr="004F4204">
        <w:rPr>
          <w:rFonts w:ascii="Cambria" w:eastAsia="Times New Roman" w:hAnsi="Cambria" w:cs="Calibri"/>
          <w:color w:val="222222"/>
          <w:lang w:eastAsia="zh-CN"/>
        </w:rPr>
        <w:t xml:space="preserve">Kafadar, C. “Vampire Trouble is More Serious than the Mighty Plague,” Payned, A. (Ed.), </w:t>
      </w:r>
      <w:r w:rsidRPr="004F4204">
        <w:rPr>
          <w:rFonts w:ascii="Cambria" w:eastAsia="Times New Roman" w:hAnsi="Cambria" w:cs="Calibri"/>
          <w:i/>
          <w:iCs/>
          <w:color w:val="222222"/>
          <w:lang w:eastAsia="zh-CN"/>
        </w:rPr>
        <w:t>The Land Between Two Seas: Art on the Move in the Mediterranean and the Black Sea</w:t>
      </w:r>
      <w:r w:rsidRPr="004F4204">
        <w:rPr>
          <w:rFonts w:ascii="Cambria" w:eastAsia="Times New Roman" w:hAnsi="Cambria" w:cs="Calibri"/>
          <w:color w:val="222222"/>
          <w:lang w:eastAsia="zh-CN"/>
        </w:rPr>
        <w:t xml:space="preserve"> </w:t>
      </w:r>
      <w:r w:rsidRPr="004F4204">
        <w:rPr>
          <w:rFonts w:ascii="Cambria" w:eastAsia="Times New Roman" w:hAnsi="Cambria" w:cs="Calibri"/>
          <w:i/>
          <w:iCs/>
          <w:color w:val="222222"/>
          <w:lang w:eastAsia="zh-CN"/>
        </w:rPr>
        <w:t>1300-1700</w:t>
      </w:r>
      <w:r w:rsidRPr="004F4204">
        <w:rPr>
          <w:rFonts w:ascii="Cambria" w:eastAsia="Times New Roman" w:hAnsi="Cambria" w:cs="Calibri"/>
          <w:color w:val="222222"/>
          <w:lang w:eastAsia="zh-CN"/>
        </w:rPr>
        <w:t>, 126-151, Leiden: Brill, 2022.</w:t>
      </w:r>
    </w:p>
    <w:p w:rsidR="004F4204" w:rsidRPr="004F4204" w:rsidRDefault="004F4204" w:rsidP="00AA7070">
      <w:pPr>
        <w:shd w:val="clear" w:color="auto" w:fill="FFFFFF"/>
        <w:autoSpaceDE w:val="0"/>
        <w:autoSpaceDN w:val="0"/>
        <w:adjustRightInd w:val="0"/>
        <w:spacing w:after="0" w:line="300" w:lineRule="exact"/>
        <w:jc w:val="both"/>
        <w:rPr>
          <w:rFonts w:ascii="Cambria" w:eastAsia="Times New Roman" w:hAnsi="Cambria" w:cs="Calibri"/>
          <w:lang w:eastAsia="zh-CN"/>
        </w:rPr>
      </w:pPr>
    </w:p>
    <w:p w:rsidR="004F4204" w:rsidRPr="004F4204" w:rsidRDefault="004F4204" w:rsidP="00AA7070">
      <w:pPr>
        <w:shd w:val="clear" w:color="auto" w:fill="FFFFFF"/>
        <w:spacing w:after="0" w:line="300" w:lineRule="exact"/>
        <w:jc w:val="both"/>
        <w:rPr>
          <w:rFonts w:ascii="Cambria" w:eastAsia="Times New Roman" w:hAnsi="Cambria" w:cs="Calibri"/>
        </w:rPr>
      </w:pPr>
      <w:r w:rsidRPr="004F4204">
        <w:rPr>
          <w:rFonts w:ascii="Cambria" w:eastAsia="Times New Roman" w:hAnsi="Cambria" w:cs="Calibri"/>
          <w:color w:val="000000"/>
          <w:shd w:val="clear" w:color="auto" w:fill="FFFFFF"/>
        </w:rPr>
        <w:t>Kafescioğlu, Ç., “Byzantium in Early Modern Istanbul,”  Sarah Bassett (Ed.), The Cambridge Companion to Constantinople, 339-357, Cambridge: Cambridge University Press, 2022.</w:t>
      </w:r>
    </w:p>
    <w:p w:rsidR="004F4204" w:rsidRPr="004F4204" w:rsidRDefault="004F4204" w:rsidP="00AA7070">
      <w:pPr>
        <w:shd w:val="clear" w:color="auto" w:fill="FFFFFF"/>
        <w:autoSpaceDE w:val="0"/>
        <w:autoSpaceDN w:val="0"/>
        <w:adjustRightInd w:val="0"/>
        <w:spacing w:after="0" w:line="300" w:lineRule="exact"/>
        <w:jc w:val="both"/>
        <w:rPr>
          <w:rFonts w:ascii="Cambria" w:eastAsia="Times New Roman" w:hAnsi="Cambria" w:cs="Calibri"/>
        </w:rPr>
      </w:pPr>
    </w:p>
    <w:p w:rsidR="004F4204" w:rsidRPr="004F4204" w:rsidRDefault="004F4204" w:rsidP="00AA7070">
      <w:pPr>
        <w:shd w:val="clear" w:color="auto" w:fill="FFFFFF"/>
        <w:spacing w:after="0" w:line="300" w:lineRule="exact"/>
        <w:jc w:val="both"/>
        <w:rPr>
          <w:rFonts w:ascii="Cambria" w:eastAsia="Times New Roman" w:hAnsi="Cambria" w:cs="Calibri"/>
        </w:rPr>
      </w:pPr>
      <w:r w:rsidRPr="004F4204">
        <w:rPr>
          <w:rFonts w:ascii="Cambria" w:eastAsia="Times New Roman" w:hAnsi="Cambria" w:cs="Calibri"/>
          <w:color w:val="000000"/>
        </w:rPr>
        <w:t>Eldem, E., “Az Yazıp Çok Söylemek: Osmanlı’nın Son Yüzyılında Hat Sanatı ve Modernleşme,” Schick, İ. C. ve Gharipour, M (Ed.)., İslam Dünyasında Hat ve Mimari, 617–41, Istanbul: Albaraka Kültür Sanat ve Yayıncılık, 2022.</w:t>
      </w:r>
    </w:p>
    <w:p w:rsidR="004F4204" w:rsidRPr="004F4204" w:rsidRDefault="004F4204" w:rsidP="00AA7070">
      <w:pPr>
        <w:spacing w:after="0" w:line="300" w:lineRule="exact"/>
        <w:rPr>
          <w:rFonts w:ascii="Cambria" w:eastAsia="Times New Roman" w:hAnsi="Cambria" w:cs="Calibri"/>
        </w:rPr>
      </w:pPr>
    </w:p>
    <w:p w:rsidR="004F4204" w:rsidRPr="004F4204" w:rsidRDefault="004F4204" w:rsidP="00AA7070">
      <w:pPr>
        <w:shd w:val="clear" w:color="auto" w:fill="FFFFFF"/>
        <w:spacing w:after="0" w:line="300" w:lineRule="exact"/>
        <w:jc w:val="both"/>
        <w:rPr>
          <w:rFonts w:ascii="Cambria" w:eastAsia="Times New Roman" w:hAnsi="Cambria" w:cs="Calibri"/>
        </w:rPr>
      </w:pPr>
      <w:r w:rsidRPr="004F4204">
        <w:rPr>
          <w:rFonts w:ascii="Cambria" w:eastAsia="Times New Roman" w:hAnsi="Cambria" w:cs="Calibri"/>
          <w:color w:val="000000"/>
        </w:rPr>
        <w:t>Eldem, E., “Alexandre (İskender) et Candace (Kaydefa) dans la tradition turque et ottomane, ou la réécriture du roman d’Alexandre,” Borromeo, E., Hitzel, F., ve Lellouch, B., (Ed.), Déchiffrer le passé d’un empire: Hommage à Nicolas Vatin et aux humanités ottomanes, 3–56, Leuwen: Peeters, 2022.</w:t>
      </w:r>
    </w:p>
    <w:p w:rsidR="004F4204" w:rsidRPr="004F4204" w:rsidRDefault="004F4204" w:rsidP="00AA7070">
      <w:pPr>
        <w:spacing w:after="0" w:line="300" w:lineRule="exact"/>
        <w:rPr>
          <w:rFonts w:ascii="Cambria" w:eastAsia="Times New Roman" w:hAnsi="Cambria" w:cs="Calibri"/>
        </w:rPr>
      </w:pPr>
    </w:p>
    <w:p w:rsidR="004F4204" w:rsidRPr="004F4204" w:rsidRDefault="004F4204" w:rsidP="00AA7070">
      <w:pPr>
        <w:shd w:val="clear" w:color="auto" w:fill="FFFFFF"/>
        <w:spacing w:after="0" w:line="300" w:lineRule="exact"/>
        <w:jc w:val="both"/>
        <w:rPr>
          <w:rFonts w:ascii="Cambria" w:eastAsia="Times New Roman" w:hAnsi="Cambria" w:cs="Calibri"/>
        </w:rPr>
      </w:pPr>
      <w:r w:rsidRPr="004F4204">
        <w:rPr>
          <w:rFonts w:ascii="Cambria" w:eastAsia="Times New Roman" w:hAnsi="Cambria" w:cs="Calibri"/>
          <w:color w:val="000000"/>
        </w:rPr>
        <w:lastRenderedPageBreak/>
        <w:t>Eldem, E., “The Ottoman (Re)Discovery of Byzantium,” Delouis O. and Pitarakis B., (Ed.)., Discovering Byzantium in Istanbul: Scholars, Institutions, and Challenges, 19–36, 1800-1955, Istanbul: Istanbul Research Institute, 2022.</w:t>
      </w:r>
    </w:p>
    <w:p w:rsidR="004F4204" w:rsidRPr="004F4204" w:rsidRDefault="004F4204" w:rsidP="00AA7070">
      <w:pPr>
        <w:shd w:val="clear" w:color="auto" w:fill="FFFFFF"/>
        <w:autoSpaceDE w:val="0"/>
        <w:autoSpaceDN w:val="0"/>
        <w:adjustRightInd w:val="0"/>
        <w:spacing w:after="0" w:line="300" w:lineRule="exact"/>
        <w:jc w:val="both"/>
        <w:rPr>
          <w:rFonts w:ascii="Cambria" w:eastAsia="Times New Roman" w:hAnsi="Cambria" w:cs="Calibri"/>
        </w:rPr>
      </w:pPr>
    </w:p>
    <w:p w:rsidR="004F4204" w:rsidRPr="004F4204" w:rsidRDefault="004F4204" w:rsidP="00AA7070">
      <w:pPr>
        <w:shd w:val="clear" w:color="auto" w:fill="FFFFFF"/>
        <w:spacing w:after="0" w:line="300" w:lineRule="exact"/>
        <w:jc w:val="both"/>
        <w:rPr>
          <w:rFonts w:ascii="Cambria" w:eastAsia="Times New Roman" w:hAnsi="Cambria" w:cs="Calibri"/>
        </w:rPr>
      </w:pPr>
      <w:r w:rsidRPr="004F4204">
        <w:rPr>
          <w:rFonts w:ascii="Cambria" w:eastAsia="Times New Roman" w:hAnsi="Cambria" w:cs="Calibri"/>
          <w:color w:val="000000"/>
        </w:rPr>
        <w:t>Terzioğlu, D., "Confessional Ambiguity in the Age of Confession-Building: Philo-Alidism, Sufism, and Sunni Islam in the Ottoman Empire, 1400-1700," Krstic, T. ve Terzioğlu, D., (Ed.), Entangled Confessionalizations? Dialogic Perspectives on the Politics of Piety and Community-Building in the Ottoman Empire, 15th-18th Centuries, 563-624, Piscataway, N.J.: Gorgias Press, 2022.</w:t>
      </w:r>
    </w:p>
    <w:p w:rsidR="004F4204" w:rsidRDefault="004F4204" w:rsidP="00AA7070">
      <w:pPr>
        <w:spacing w:after="0" w:line="300" w:lineRule="exact"/>
        <w:rPr>
          <w:rFonts w:ascii="Cambria" w:eastAsia="Calibri" w:hAnsi="Cambria" w:cs="Times New Roman"/>
          <w:b/>
          <w:color w:val="365F91" w:themeColor="accent1" w:themeShade="BF"/>
          <w:sz w:val="28"/>
          <w:szCs w:val="28"/>
          <w:lang w:eastAsia="tr-TR"/>
        </w:rPr>
      </w:pPr>
    </w:p>
    <w:p w:rsidR="003653C6" w:rsidRDefault="003653C6" w:rsidP="00AA7070">
      <w:pPr>
        <w:spacing w:after="0" w:line="300" w:lineRule="exact"/>
        <w:rPr>
          <w:rFonts w:ascii="Cambria" w:eastAsia="Calibri" w:hAnsi="Cambria" w:cs="Times New Roman"/>
          <w:b/>
          <w:color w:val="365F91" w:themeColor="accent1" w:themeShade="BF"/>
          <w:sz w:val="24"/>
          <w:szCs w:val="28"/>
          <w:lang w:eastAsia="tr-TR"/>
        </w:rPr>
      </w:pPr>
      <w:r w:rsidRPr="00CE3D05">
        <w:rPr>
          <w:rFonts w:ascii="Cambria" w:eastAsia="Calibri" w:hAnsi="Cambria" w:cs="Times New Roman"/>
          <w:b/>
          <w:color w:val="365F91" w:themeColor="accent1" w:themeShade="BF"/>
          <w:sz w:val="24"/>
          <w:szCs w:val="28"/>
          <w:lang w:eastAsia="tr-TR"/>
        </w:rPr>
        <w:t>Makale</w:t>
      </w:r>
    </w:p>
    <w:p w:rsidR="006A6A1D" w:rsidRPr="00CE3D05" w:rsidRDefault="006A6A1D" w:rsidP="00AA7070">
      <w:pPr>
        <w:spacing w:after="0" w:line="300" w:lineRule="exact"/>
        <w:rPr>
          <w:rFonts w:ascii="Cambria" w:eastAsia="Calibri" w:hAnsi="Cambria" w:cs="Times New Roman"/>
          <w:b/>
          <w:color w:val="365F91" w:themeColor="accent1" w:themeShade="BF"/>
          <w:sz w:val="24"/>
          <w:szCs w:val="28"/>
          <w:lang w:eastAsia="tr-TR"/>
        </w:rPr>
      </w:pPr>
    </w:p>
    <w:p w:rsidR="003653C6" w:rsidRPr="003653C6" w:rsidRDefault="003653C6" w:rsidP="00AA7070">
      <w:pPr>
        <w:spacing w:after="0" w:line="300" w:lineRule="exact"/>
        <w:jc w:val="both"/>
        <w:rPr>
          <w:rFonts w:ascii="Cambria" w:eastAsia="Times New Roman" w:hAnsi="Cambria" w:cs="Times New Roman"/>
          <w:lang w:eastAsia="zh-CN"/>
        </w:rPr>
      </w:pPr>
      <w:r w:rsidRPr="003653C6">
        <w:rPr>
          <w:rFonts w:ascii="Cambria" w:eastAsia="Times New Roman" w:hAnsi="Cambria" w:cs="Times New Roman"/>
          <w:lang w:eastAsia="zh-CN"/>
        </w:rPr>
        <w:t>Oktay, Z</w:t>
      </w:r>
      <w:proofErr w:type="gramStart"/>
      <w:r w:rsidRPr="003653C6">
        <w:rPr>
          <w:rFonts w:ascii="Cambria" w:eastAsia="Times New Roman" w:hAnsi="Cambria" w:cs="Times New Roman"/>
          <w:lang w:eastAsia="zh-CN"/>
        </w:rPr>
        <w:t>.,</w:t>
      </w:r>
      <w:proofErr w:type="gramEnd"/>
      <w:r w:rsidRPr="003653C6">
        <w:rPr>
          <w:rFonts w:ascii="Cambria" w:eastAsia="Times New Roman" w:hAnsi="Cambria" w:cs="Times New Roman"/>
          <w:lang w:eastAsia="zh-CN"/>
        </w:rPr>
        <w:t xml:space="preserve"> </w:t>
      </w:r>
      <w:r w:rsidRPr="003653C6">
        <w:rPr>
          <w:rFonts w:ascii="Cambria" w:eastAsia="Times New Roman" w:hAnsi="Cambria" w:cs="Times New Roman"/>
          <w:color w:val="222222"/>
          <w:shd w:val="clear" w:color="auto" w:fill="FFFFFF"/>
          <w:lang w:eastAsia="zh-CN"/>
        </w:rPr>
        <w:t xml:space="preserve">“Alevism as Islam: Rethinking Shahab Ahmed’s Conceptualization of Islam through Alevi Poetry.” </w:t>
      </w:r>
      <w:r w:rsidRPr="003653C6">
        <w:rPr>
          <w:rFonts w:ascii="Cambria" w:eastAsia="Times New Roman" w:hAnsi="Cambria" w:cs="Times New Roman"/>
          <w:i/>
          <w:iCs/>
          <w:color w:val="222222"/>
          <w:shd w:val="clear" w:color="auto" w:fill="FFFFFF"/>
          <w:lang w:eastAsia="zh-CN"/>
        </w:rPr>
        <w:t>British Journal of Middle Eastern Studies</w:t>
      </w:r>
      <w:r w:rsidRPr="003653C6">
        <w:rPr>
          <w:rFonts w:ascii="Cambria" w:eastAsia="Times New Roman" w:hAnsi="Cambria" w:cs="Times New Roman"/>
          <w:color w:val="222222"/>
          <w:shd w:val="clear" w:color="auto" w:fill="FFFFFF"/>
          <w:lang w:eastAsia="zh-CN"/>
        </w:rPr>
        <w:t xml:space="preserve"> Vol. 49 No 2: 305-326, Temmuz 2022. çevrim içi basım 2020; </w:t>
      </w:r>
      <w:hyperlink r:id="rId10" w:tgtFrame="_blank" w:history="1">
        <w:r w:rsidRPr="003653C6">
          <w:rPr>
            <w:rFonts w:ascii="Cambria" w:eastAsia="Times New Roman" w:hAnsi="Cambria" w:cs="Times New Roman"/>
            <w:color w:val="1155CC"/>
            <w:u w:val="single"/>
            <w:lang w:eastAsia="zh-CN"/>
          </w:rPr>
          <w:t>https://doi.org/10.1080/13530194.2020.1792831</w:t>
        </w:r>
      </w:hyperlink>
    </w:p>
    <w:p w:rsidR="003653C6" w:rsidRDefault="003653C6" w:rsidP="00AA7070">
      <w:pPr>
        <w:spacing w:after="0" w:line="300" w:lineRule="exact"/>
        <w:rPr>
          <w:rFonts w:ascii="Cambria" w:eastAsia="Calibri" w:hAnsi="Cambria" w:cs="Times New Roman"/>
          <w:b/>
          <w:color w:val="365F91" w:themeColor="accent1" w:themeShade="BF"/>
          <w:sz w:val="28"/>
          <w:szCs w:val="28"/>
          <w:lang w:eastAsia="tr-TR"/>
        </w:rPr>
      </w:pPr>
    </w:p>
    <w:p w:rsidR="003653C6" w:rsidRDefault="003653C6" w:rsidP="00AA7070">
      <w:pPr>
        <w:spacing w:after="0" w:line="300" w:lineRule="exact"/>
        <w:rPr>
          <w:rFonts w:ascii="Cambria" w:eastAsia="Calibri" w:hAnsi="Cambria" w:cs="Times New Roman"/>
          <w:b/>
          <w:color w:val="365F91" w:themeColor="accent1" w:themeShade="BF"/>
          <w:sz w:val="24"/>
          <w:szCs w:val="28"/>
          <w:lang w:eastAsia="tr-TR"/>
        </w:rPr>
      </w:pPr>
      <w:r w:rsidRPr="00CE3D05">
        <w:rPr>
          <w:rFonts w:ascii="Cambria" w:eastAsia="Calibri" w:hAnsi="Cambria" w:cs="Times New Roman"/>
          <w:b/>
          <w:color w:val="365F91" w:themeColor="accent1" w:themeShade="BF"/>
          <w:sz w:val="24"/>
          <w:szCs w:val="28"/>
          <w:lang w:eastAsia="tr-TR"/>
        </w:rPr>
        <w:t>Bildiri</w:t>
      </w:r>
    </w:p>
    <w:p w:rsidR="006A6A1D" w:rsidRPr="00CE3D05" w:rsidRDefault="006A6A1D" w:rsidP="00AA7070">
      <w:pPr>
        <w:spacing w:after="0" w:line="300" w:lineRule="exact"/>
        <w:rPr>
          <w:rFonts w:ascii="Cambria" w:eastAsia="Calibri" w:hAnsi="Cambria" w:cs="Times New Roman"/>
          <w:b/>
          <w:color w:val="365F91" w:themeColor="accent1" w:themeShade="BF"/>
          <w:sz w:val="24"/>
          <w:szCs w:val="28"/>
          <w:lang w:eastAsia="tr-TR"/>
        </w:rPr>
      </w:pPr>
    </w:p>
    <w:p w:rsidR="003653C6" w:rsidRDefault="003653C6" w:rsidP="00AA7070">
      <w:pPr>
        <w:spacing w:after="0" w:line="300" w:lineRule="exact"/>
        <w:jc w:val="both"/>
        <w:rPr>
          <w:rFonts w:ascii="Cambria" w:eastAsia="Times New Roman" w:hAnsi="Cambria" w:cs="Calibri"/>
          <w:color w:val="222222"/>
          <w:lang w:eastAsia="tr-TR"/>
        </w:rPr>
      </w:pPr>
      <w:r w:rsidRPr="003653C6">
        <w:rPr>
          <w:rFonts w:ascii="Cambria" w:eastAsia="Times New Roman" w:hAnsi="Cambria" w:cs="Calibri"/>
          <w:color w:val="222222"/>
          <w:lang w:eastAsia="tr-TR"/>
        </w:rPr>
        <w:t>Çiğdem Kafescioğlu, “Forms of possession, structures of erasure: Rethinking Byzantium in early modern Istanbul,” Symposium: Shifting the paradigm: New studies in Islamic art and architecture in honor of Gülru Necipoğlu, Boston College and Harvard University, 8-9 Eylül 2022.</w:t>
      </w:r>
    </w:p>
    <w:p w:rsidR="003442A8" w:rsidRPr="003653C6" w:rsidRDefault="003442A8" w:rsidP="00AA7070">
      <w:pPr>
        <w:spacing w:after="0" w:line="300" w:lineRule="exact"/>
        <w:jc w:val="both"/>
        <w:rPr>
          <w:rFonts w:ascii="Cambria" w:eastAsia="Times New Roman" w:hAnsi="Cambria" w:cs="Calibri"/>
          <w:color w:val="222222"/>
          <w:lang w:eastAsia="tr-TR"/>
        </w:rPr>
      </w:pPr>
    </w:p>
    <w:p w:rsidR="003653C6" w:rsidRPr="003653C6" w:rsidRDefault="003653C6" w:rsidP="00AA7070">
      <w:pPr>
        <w:spacing w:after="0" w:line="300" w:lineRule="exact"/>
        <w:jc w:val="both"/>
        <w:rPr>
          <w:rFonts w:ascii="Cambria" w:eastAsia="Times New Roman" w:hAnsi="Cambria" w:cs="Times New Roman"/>
          <w:color w:val="222222"/>
          <w:lang w:eastAsia="zh-CN"/>
        </w:rPr>
      </w:pPr>
      <w:r w:rsidRPr="003653C6">
        <w:rPr>
          <w:rFonts w:ascii="Cambria" w:eastAsia="Times New Roman" w:hAnsi="Cambria" w:cs="Times New Roman"/>
          <w:color w:val="222222"/>
          <w:lang w:eastAsia="zh-CN"/>
        </w:rPr>
        <w:t xml:space="preserve">Derin Terzioğlu, "Early Modern Asia from an Ottomanist's Perspective" başlıklı konuşma; </w:t>
      </w:r>
      <w:r w:rsidRPr="003653C6">
        <w:rPr>
          <w:rFonts w:ascii="Cambria" w:eastAsia="Times New Roman" w:hAnsi="Cambria" w:cs="Times New Roman"/>
          <w:i/>
          <w:iCs/>
          <w:color w:val="222222"/>
          <w:lang w:eastAsia="zh-CN"/>
        </w:rPr>
        <w:t>Journal of the Social and Economic History of the Orient</w:t>
      </w:r>
      <w:r w:rsidRPr="003653C6">
        <w:rPr>
          <w:rFonts w:ascii="Cambria" w:eastAsia="Times New Roman" w:hAnsi="Cambria" w:cs="Times New Roman"/>
          <w:color w:val="222222"/>
          <w:lang w:eastAsia="zh-CN"/>
        </w:rPr>
        <w:t xml:space="preserve"> (JESHO) dergisinin 65. yayın yılı onuruna Viyana'da Avusturya Bilim Akademisi'nde düzenlenen "What is Asia to Us?" konulu uluslararası </w:t>
      </w:r>
      <w:proofErr w:type="gramStart"/>
      <w:r w:rsidRPr="003653C6">
        <w:rPr>
          <w:rFonts w:ascii="Cambria" w:eastAsia="Times New Roman" w:hAnsi="Cambria" w:cs="Times New Roman"/>
          <w:color w:val="222222"/>
          <w:lang w:eastAsia="zh-CN"/>
        </w:rPr>
        <w:t>sempozyum</w:t>
      </w:r>
      <w:proofErr w:type="gramEnd"/>
      <w:r w:rsidRPr="003653C6">
        <w:rPr>
          <w:rFonts w:ascii="Cambria" w:eastAsia="Times New Roman" w:hAnsi="Cambria" w:cs="Times New Roman"/>
          <w:color w:val="222222"/>
          <w:lang w:eastAsia="zh-CN"/>
        </w:rPr>
        <w:t>, 16 Kasım 2022.</w:t>
      </w:r>
    </w:p>
    <w:p w:rsidR="003653C6" w:rsidRPr="003653C6" w:rsidRDefault="003653C6" w:rsidP="00AA7070">
      <w:pPr>
        <w:spacing w:after="0" w:line="300" w:lineRule="exact"/>
        <w:jc w:val="both"/>
        <w:rPr>
          <w:rFonts w:ascii="Cambria" w:eastAsia="Times New Roman" w:hAnsi="Cambria" w:cs="Times New Roman"/>
          <w:color w:val="222222"/>
          <w:lang w:eastAsia="zh-CN"/>
        </w:rPr>
      </w:pPr>
    </w:p>
    <w:p w:rsidR="003653C6" w:rsidRPr="003653C6" w:rsidRDefault="003653C6" w:rsidP="00AA7070">
      <w:pPr>
        <w:spacing w:after="0" w:line="300" w:lineRule="exact"/>
        <w:jc w:val="both"/>
        <w:rPr>
          <w:rFonts w:ascii="Cambria" w:eastAsia="Times New Roman" w:hAnsi="Cambria" w:cs="Times New Roman"/>
          <w:color w:val="222222"/>
          <w:lang w:eastAsia="zh-CN"/>
        </w:rPr>
      </w:pPr>
      <w:r w:rsidRPr="003653C6">
        <w:rPr>
          <w:rFonts w:ascii="Cambria" w:eastAsia="Times New Roman" w:hAnsi="Cambria" w:cs="Times New Roman"/>
          <w:lang w:eastAsia="zh-CN"/>
        </w:rPr>
        <w:t>Edhem Eldem</w:t>
      </w:r>
      <w:r w:rsidRPr="003653C6">
        <w:rPr>
          <w:rFonts w:ascii="Cambria" w:eastAsia="Times New Roman" w:hAnsi="Cambria" w:cs="Times New Roman"/>
          <w:color w:val="222222"/>
          <w:lang w:eastAsia="zh-CN"/>
        </w:rPr>
        <w:t xml:space="preserve"> Sempozyum: Ondokuzuncu yüzyıl Osmanlı düşünce tarihini yeniden düşünmek. </w:t>
      </w:r>
      <w:r w:rsidRPr="003653C6">
        <w:rPr>
          <w:rFonts w:ascii="Cambria" w:eastAsia="Times New Roman" w:hAnsi="Cambria" w:cs="Times New Roman"/>
          <w:color w:val="222222"/>
          <w:lang w:val="fr-FR" w:eastAsia="zh-CN"/>
        </w:rPr>
        <w:t xml:space="preserve">Açılış konuşması. </w:t>
      </w:r>
      <w:r w:rsidRPr="003653C6">
        <w:rPr>
          <w:rFonts w:ascii="Cambria" w:eastAsia="Times New Roman" w:hAnsi="Cambria" w:cs="Times New Roman"/>
          <w:color w:val="222222"/>
          <w:lang w:eastAsia="zh-CN"/>
        </w:rPr>
        <w:t>14-16 Ekim 2022, Tarih Vakfı, İstanbul.</w:t>
      </w:r>
    </w:p>
    <w:p w:rsidR="003653C6" w:rsidRPr="003653C6" w:rsidRDefault="003653C6" w:rsidP="00AA7070">
      <w:pPr>
        <w:spacing w:after="0" w:line="300" w:lineRule="exact"/>
        <w:jc w:val="both"/>
        <w:rPr>
          <w:rFonts w:ascii="Cambria" w:eastAsia="Times New Roman" w:hAnsi="Cambria" w:cs="Times New Roman"/>
          <w:color w:val="222222"/>
          <w:lang w:eastAsia="zh-CN"/>
        </w:rPr>
      </w:pPr>
      <w:r w:rsidRPr="003653C6">
        <w:rPr>
          <w:rFonts w:ascii="Cambria" w:eastAsia="Times New Roman" w:hAnsi="Cambria" w:cs="Times New Roman"/>
          <w:color w:val="222222"/>
          <w:lang w:val="fr-FR" w:eastAsia="zh-CN"/>
        </w:rPr>
        <w:t> </w:t>
      </w:r>
    </w:p>
    <w:p w:rsidR="003653C6" w:rsidRPr="003653C6" w:rsidRDefault="003653C6" w:rsidP="00AA7070">
      <w:pPr>
        <w:spacing w:after="0" w:line="300" w:lineRule="exact"/>
        <w:jc w:val="both"/>
        <w:rPr>
          <w:rFonts w:ascii="Cambria" w:eastAsia="Times New Roman" w:hAnsi="Cambria" w:cs="Times New Roman"/>
          <w:color w:val="222222"/>
          <w:lang w:eastAsia="zh-CN"/>
        </w:rPr>
      </w:pPr>
      <w:r w:rsidRPr="003653C6">
        <w:rPr>
          <w:rFonts w:ascii="Cambria" w:eastAsia="Times New Roman" w:hAnsi="Cambria" w:cs="Times New Roman"/>
          <w:color w:val="222222"/>
          <w:lang w:eastAsia="zh-CN"/>
        </w:rPr>
        <w:t>Edhem Eldem, Konferans: The place of Islamic artefacts in Osman Hamdi Bey’s artistic and museological career. Orient Institut, Istanbul, 30 Kasim 2022.</w:t>
      </w:r>
    </w:p>
    <w:p w:rsidR="003653C6" w:rsidRPr="003653C6" w:rsidRDefault="003653C6" w:rsidP="00AA7070">
      <w:pPr>
        <w:spacing w:after="0" w:line="300" w:lineRule="exact"/>
        <w:jc w:val="both"/>
        <w:rPr>
          <w:rFonts w:ascii="Cambria" w:eastAsia="Times New Roman" w:hAnsi="Cambria" w:cs="Times New Roman"/>
          <w:color w:val="222222"/>
          <w:lang w:eastAsia="zh-CN"/>
        </w:rPr>
      </w:pPr>
    </w:p>
    <w:p w:rsidR="003653C6" w:rsidRPr="003653C6" w:rsidRDefault="003653C6" w:rsidP="00AA7070">
      <w:pPr>
        <w:spacing w:after="0" w:line="300" w:lineRule="exact"/>
        <w:jc w:val="both"/>
        <w:rPr>
          <w:rFonts w:ascii="Cambria" w:eastAsia="Times New Roman" w:hAnsi="Cambria" w:cs="Times New Roman"/>
          <w:color w:val="222222"/>
          <w:shd w:val="clear" w:color="auto" w:fill="FFFFFF"/>
          <w:lang w:eastAsia="zh-CN"/>
        </w:rPr>
      </w:pPr>
      <w:r w:rsidRPr="003653C6">
        <w:rPr>
          <w:rFonts w:ascii="Cambria" w:eastAsia="Times New Roman" w:hAnsi="Cambria" w:cs="Times New Roman"/>
          <w:lang w:eastAsia="zh-CN"/>
        </w:rPr>
        <w:t>Zeynep Oktay, “</w:t>
      </w:r>
      <w:r w:rsidRPr="003653C6">
        <w:rPr>
          <w:rFonts w:ascii="Cambria" w:eastAsia="Times New Roman" w:hAnsi="Cambria" w:cs="Times New Roman"/>
          <w:color w:val="222222"/>
          <w:shd w:val="clear" w:color="auto" w:fill="FFFFFF"/>
          <w:lang w:eastAsia="zh-CN"/>
        </w:rPr>
        <w:t>Preeternity and Time in Turkish Sufi Poetry.” Faces of Islam: Of Tolerance and Coercion. Utrecht Üniversitesi, 13-14 Ekim 2022.</w:t>
      </w:r>
    </w:p>
    <w:p w:rsidR="003653C6" w:rsidRPr="003653C6" w:rsidRDefault="003653C6" w:rsidP="00AA7070">
      <w:pPr>
        <w:spacing w:after="0" w:line="300" w:lineRule="exact"/>
        <w:jc w:val="both"/>
        <w:rPr>
          <w:rFonts w:ascii="Cambria" w:eastAsia="Times New Roman" w:hAnsi="Cambria" w:cs="Times New Roman"/>
          <w:color w:val="222222"/>
          <w:shd w:val="clear" w:color="auto" w:fill="FFFFFF"/>
          <w:lang w:eastAsia="zh-CN"/>
        </w:rPr>
      </w:pPr>
      <w:r w:rsidRPr="003653C6">
        <w:rPr>
          <w:rFonts w:ascii="Cambria" w:eastAsia="Times New Roman" w:hAnsi="Cambria" w:cs="Times New Roman"/>
          <w:color w:val="222222"/>
          <w:lang w:eastAsia="zh-CN"/>
        </w:rPr>
        <w:br/>
      </w:r>
      <w:r w:rsidRPr="003653C6">
        <w:rPr>
          <w:rFonts w:ascii="Cambria" w:eastAsia="Times New Roman" w:hAnsi="Cambria" w:cs="Times New Roman"/>
          <w:color w:val="222222"/>
          <w:shd w:val="clear" w:color="auto" w:fill="FFFFFF"/>
          <w:lang w:eastAsia="zh-CN"/>
        </w:rPr>
        <w:t>Zeynep Oktay, “The Speaking Qur’an in Alevism: Poetry and the Word of God.” Esotericism and the Qur’an. Lausanne Üniversitesi, 5-7 Mayıs 2022.</w:t>
      </w:r>
    </w:p>
    <w:p w:rsidR="003653C6" w:rsidRDefault="003653C6" w:rsidP="00AA7070">
      <w:pPr>
        <w:spacing w:after="0" w:line="300" w:lineRule="exact"/>
        <w:jc w:val="both"/>
        <w:rPr>
          <w:rFonts w:ascii="Cambria" w:eastAsia="Times New Roman" w:hAnsi="Cambria" w:cs="Times New Roman"/>
          <w:color w:val="222222"/>
          <w:shd w:val="clear" w:color="auto" w:fill="FFFFFF"/>
          <w:lang w:eastAsia="zh-CN"/>
        </w:rPr>
      </w:pPr>
      <w:r w:rsidRPr="003653C6">
        <w:rPr>
          <w:rFonts w:ascii="Cambria" w:eastAsia="Times New Roman" w:hAnsi="Cambria" w:cs="Times New Roman"/>
          <w:color w:val="222222"/>
          <w:lang w:eastAsia="zh-CN"/>
        </w:rPr>
        <w:br/>
      </w:r>
      <w:r w:rsidRPr="003653C6">
        <w:rPr>
          <w:rFonts w:ascii="Cambria" w:eastAsia="Times New Roman" w:hAnsi="Cambria" w:cs="Times New Roman"/>
          <w:color w:val="222222"/>
          <w:shd w:val="clear" w:color="auto" w:fill="FFFFFF"/>
          <w:lang w:eastAsia="zh-CN"/>
        </w:rPr>
        <w:t>Zeynep Oktay, “Beyond Doctrinal and Confessional Boundaries: The Religious Doctrine of Muhyiddin Abdal.” New Horizons in Kizilbash/Alevi-Bektashi History Workshop. William&amp;Mary, Williamsburg VA, Nisan 29-Mayıs 1 2022.</w:t>
      </w:r>
    </w:p>
    <w:p w:rsidR="006A6A1D" w:rsidRDefault="006A6A1D" w:rsidP="00AA7070">
      <w:pPr>
        <w:spacing w:after="0" w:line="300" w:lineRule="exact"/>
        <w:jc w:val="both"/>
        <w:rPr>
          <w:rFonts w:ascii="Cambria" w:eastAsia="Times New Roman" w:hAnsi="Cambria" w:cs="Times New Roman"/>
          <w:color w:val="222222"/>
          <w:shd w:val="clear" w:color="auto" w:fill="FFFFFF"/>
          <w:lang w:eastAsia="zh-CN"/>
        </w:rPr>
      </w:pPr>
    </w:p>
    <w:p w:rsidR="006A6A1D" w:rsidRDefault="006A6A1D" w:rsidP="008312B2">
      <w:pPr>
        <w:spacing w:after="0" w:line="300" w:lineRule="exact"/>
        <w:jc w:val="both"/>
        <w:rPr>
          <w:rFonts w:ascii="Cambria" w:eastAsia="Times New Roman" w:hAnsi="Cambria" w:cs="Times New Roman"/>
          <w:color w:val="222222"/>
          <w:shd w:val="clear" w:color="auto" w:fill="FFFFFF"/>
          <w:lang w:eastAsia="zh-CN"/>
        </w:rPr>
      </w:pPr>
    </w:p>
    <w:p w:rsidR="006A6A1D" w:rsidRDefault="006A6A1D" w:rsidP="008312B2">
      <w:pPr>
        <w:spacing w:after="0" w:line="300" w:lineRule="exact"/>
        <w:jc w:val="both"/>
        <w:rPr>
          <w:rFonts w:ascii="Cambria" w:eastAsia="Times New Roman" w:hAnsi="Cambria" w:cs="Times New Roman"/>
          <w:color w:val="222222"/>
          <w:shd w:val="clear" w:color="auto" w:fill="FFFFFF"/>
          <w:lang w:eastAsia="zh-CN"/>
        </w:rPr>
      </w:pPr>
    </w:p>
    <w:p w:rsidR="006A6A1D" w:rsidRDefault="006A6A1D" w:rsidP="008312B2">
      <w:pPr>
        <w:spacing w:after="0" w:line="300" w:lineRule="exact"/>
        <w:jc w:val="both"/>
        <w:rPr>
          <w:rFonts w:ascii="Cambria" w:eastAsia="Times New Roman" w:hAnsi="Cambria" w:cs="Times New Roman"/>
          <w:color w:val="222222"/>
          <w:shd w:val="clear" w:color="auto" w:fill="FFFFFF"/>
          <w:lang w:eastAsia="zh-CN"/>
        </w:rPr>
      </w:pPr>
    </w:p>
    <w:p w:rsidR="006A6A1D" w:rsidRPr="003653C6" w:rsidRDefault="006A6A1D" w:rsidP="008312B2">
      <w:pPr>
        <w:spacing w:after="0" w:line="300" w:lineRule="exact"/>
        <w:jc w:val="both"/>
        <w:rPr>
          <w:rFonts w:ascii="Cambria" w:eastAsia="Times New Roman" w:hAnsi="Cambria" w:cs="Times New Roman"/>
          <w:color w:val="222222"/>
          <w:shd w:val="clear" w:color="auto" w:fill="FFFFFF"/>
          <w:lang w:eastAsia="zh-CN"/>
        </w:rPr>
      </w:pPr>
    </w:p>
    <w:p w:rsidR="005E1183" w:rsidRDefault="005E1183" w:rsidP="008312B2">
      <w:pPr>
        <w:spacing w:after="0" w:line="300" w:lineRule="exact"/>
        <w:rPr>
          <w:rFonts w:ascii="Cambria" w:eastAsia="Calibri" w:hAnsi="Cambria" w:cs="Times New Roman"/>
          <w:b/>
          <w:color w:val="365F91" w:themeColor="accent1" w:themeShade="BF"/>
          <w:sz w:val="28"/>
          <w:szCs w:val="28"/>
          <w:lang w:eastAsia="tr-TR"/>
        </w:rPr>
      </w:pPr>
      <w:bookmarkStart w:id="0" w:name="_GoBack"/>
      <w:bookmarkEnd w:id="0"/>
      <w:r w:rsidRPr="005E1183">
        <w:rPr>
          <w:rFonts w:ascii="Cambria" w:eastAsia="Calibri" w:hAnsi="Cambria" w:cs="Times New Roman"/>
          <w:b/>
          <w:color w:val="365F91" w:themeColor="accent1" w:themeShade="BF"/>
          <w:sz w:val="28"/>
          <w:szCs w:val="28"/>
          <w:lang w:eastAsia="tr-TR"/>
        </w:rPr>
        <w:lastRenderedPageBreak/>
        <w:t>VII- MERKEZ ÜYELERİNİN ALDIKLARI HİZMET, BİLİM-SANAT, TEŞVİK ÖDÜLLERİ</w:t>
      </w:r>
    </w:p>
    <w:p w:rsidR="005E1183" w:rsidRDefault="005E1183" w:rsidP="005E1183">
      <w:pPr>
        <w:spacing w:after="0" w:line="300" w:lineRule="exact"/>
        <w:rPr>
          <w:rFonts w:ascii="Cambria" w:eastAsia="Calibri" w:hAnsi="Cambria" w:cs="Times New Roman"/>
          <w:b/>
          <w:color w:val="365F91" w:themeColor="accent1" w:themeShade="BF"/>
          <w:sz w:val="28"/>
          <w:szCs w:val="28"/>
          <w:lang w:eastAsia="tr-TR"/>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3261"/>
        <w:gridCol w:w="1559"/>
        <w:gridCol w:w="2693"/>
      </w:tblGrid>
      <w:tr w:rsidR="005E1183" w:rsidRPr="005E1183" w:rsidTr="00D53C5C">
        <w:trPr>
          <w:trHeight w:val="284"/>
        </w:trPr>
        <w:tc>
          <w:tcPr>
            <w:tcW w:w="1588" w:type="dxa"/>
            <w:shd w:val="clear" w:color="auto" w:fill="auto"/>
            <w:vAlign w:val="center"/>
          </w:tcPr>
          <w:p w:rsidR="005E1183" w:rsidRPr="005E1183" w:rsidRDefault="005E1183" w:rsidP="005E1183">
            <w:pPr>
              <w:tabs>
                <w:tab w:val="left" w:pos="0"/>
              </w:tabs>
              <w:spacing w:after="0" w:line="300" w:lineRule="exact"/>
              <w:rPr>
                <w:rFonts w:asciiTheme="majorHAnsi" w:eastAsia="Times New Roman" w:hAnsiTheme="majorHAnsi" w:cs="Times New Roman"/>
                <w:b/>
                <w:lang w:eastAsia="zh-CN"/>
              </w:rPr>
            </w:pPr>
            <w:r w:rsidRPr="005E1183">
              <w:rPr>
                <w:rFonts w:asciiTheme="majorHAnsi" w:eastAsia="Times New Roman" w:hAnsiTheme="majorHAnsi" w:cs="Times New Roman"/>
                <w:b/>
                <w:lang w:eastAsia="zh-CN"/>
              </w:rPr>
              <w:t>Ödül Türü</w:t>
            </w:r>
          </w:p>
        </w:tc>
        <w:tc>
          <w:tcPr>
            <w:tcW w:w="3261" w:type="dxa"/>
            <w:vAlign w:val="center"/>
          </w:tcPr>
          <w:p w:rsidR="005E1183" w:rsidRPr="005E1183" w:rsidRDefault="005E1183" w:rsidP="005E1183">
            <w:pPr>
              <w:tabs>
                <w:tab w:val="left" w:pos="0"/>
              </w:tabs>
              <w:spacing w:after="0" w:line="300" w:lineRule="exact"/>
              <w:rPr>
                <w:rFonts w:asciiTheme="majorHAnsi" w:eastAsia="Times New Roman" w:hAnsiTheme="majorHAnsi" w:cs="Times New Roman"/>
                <w:b/>
                <w:lang w:eastAsia="zh-CN"/>
              </w:rPr>
            </w:pPr>
            <w:r w:rsidRPr="005E1183">
              <w:rPr>
                <w:rFonts w:asciiTheme="majorHAnsi" w:eastAsia="Times New Roman" w:hAnsiTheme="majorHAnsi" w:cs="Times New Roman"/>
                <w:b/>
                <w:lang w:eastAsia="zh-CN"/>
              </w:rPr>
              <w:t>Ödül Adı</w:t>
            </w:r>
          </w:p>
        </w:tc>
        <w:tc>
          <w:tcPr>
            <w:tcW w:w="1559" w:type="dxa"/>
            <w:shd w:val="clear" w:color="auto" w:fill="auto"/>
            <w:vAlign w:val="center"/>
          </w:tcPr>
          <w:p w:rsidR="005E1183" w:rsidRPr="005E1183" w:rsidRDefault="005E1183" w:rsidP="005E1183">
            <w:pPr>
              <w:tabs>
                <w:tab w:val="left" w:pos="0"/>
              </w:tabs>
              <w:spacing w:after="0" w:line="300" w:lineRule="exact"/>
              <w:rPr>
                <w:rFonts w:asciiTheme="majorHAnsi" w:eastAsia="Times New Roman" w:hAnsiTheme="majorHAnsi" w:cs="Times New Roman"/>
                <w:b/>
                <w:lang w:eastAsia="zh-CN"/>
              </w:rPr>
            </w:pPr>
            <w:r w:rsidRPr="005E1183">
              <w:rPr>
                <w:rFonts w:asciiTheme="majorHAnsi" w:eastAsia="Times New Roman" w:hAnsiTheme="majorHAnsi" w:cs="Times New Roman"/>
                <w:b/>
                <w:lang w:eastAsia="zh-CN"/>
              </w:rPr>
              <w:t>Ödül Sahibi</w:t>
            </w:r>
          </w:p>
        </w:tc>
        <w:tc>
          <w:tcPr>
            <w:tcW w:w="2693" w:type="dxa"/>
            <w:shd w:val="clear" w:color="auto" w:fill="auto"/>
            <w:vAlign w:val="center"/>
          </w:tcPr>
          <w:p w:rsidR="005E1183" w:rsidRPr="005E1183" w:rsidRDefault="005E1183" w:rsidP="005E1183">
            <w:pPr>
              <w:tabs>
                <w:tab w:val="left" w:pos="0"/>
              </w:tabs>
              <w:spacing w:after="0" w:line="300" w:lineRule="exact"/>
              <w:rPr>
                <w:rFonts w:asciiTheme="majorHAnsi" w:eastAsia="Times New Roman" w:hAnsiTheme="majorHAnsi" w:cs="Times New Roman"/>
                <w:b/>
                <w:lang w:eastAsia="zh-CN"/>
              </w:rPr>
            </w:pPr>
            <w:r w:rsidRPr="005E1183">
              <w:rPr>
                <w:rFonts w:asciiTheme="majorHAnsi" w:eastAsia="Times New Roman" w:hAnsiTheme="majorHAnsi" w:cs="Times New Roman"/>
                <w:b/>
                <w:lang w:eastAsia="zh-CN"/>
              </w:rPr>
              <w:t>Ödülü Veren Kurum/Kuruluş</w:t>
            </w:r>
          </w:p>
        </w:tc>
      </w:tr>
      <w:tr w:rsidR="005E1183" w:rsidRPr="005E1183" w:rsidTr="00D53C5C">
        <w:trPr>
          <w:trHeight w:val="284"/>
        </w:trPr>
        <w:tc>
          <w:tcPr>
            <w:tcW w:w="1588" w:type="dxa"/>
            <w:shd w:val="clear" w:color="auto" w:fill="auto"/>
            <w:vAlign w:val="center"/>
          </w:tcPr>
          <w:p w:rsidR="005E1183" w:rsidRPr="005E1183" w:rsidRDefault="005E1183" w:rsidP="005E1183">
            <w:pPr>
              <w:tabs>
                <w:tab w:val="left" w:pos="0"/>
              </w:tabs>
              <w:spacing w:after="0" w:line="300" w:lineRule="exact"/>
              <w:rPr>
                <w:rFonts w:asciiTheme="majorHAnsi" w:eastAsia="Times New Roman" w:hAnsiTheme="majorHAnsi" w:cs="Times New Roman"/>
                <w:lang w:eastAsia="zh-CN"/>
              </w:rPr>
            </w:pPr>
            <w:r w:rsidRPr="005E1183">
              <w:rPr>
                <w:rFonts w:asciiTheme="majorHAnsi" w:eastAsia="Times New Roman" w:hAnsiTheme="majorHAnsi" w:cs="Times New Roman"/>
                <w:lang w:eastAsia="zh-CN"/>
              </w:rPr>
              <w:t>Bilim Ödülü</w:t>
            </w:r>
          </w:p>
        </w:tc>
        <w:tc>
          <w:tcPr>
            <w:tcW w:w="3261" w:type="dxa"/>
          </w:tcPr>
          <w:p w:rsidR="005E1183" w:rsidRPr="005E1183" w:rsidRDefault="005E1183" w:rsidP="00F926C2">
            <w:pPr>
              <w:spacing w:after="0" w:line="300" w:lineRule="exact"/>
              <w:rPr>
                <w:rFonts w:asciiTheme="majorHAnsi" w:eastAsia="Times New Roman" w:hAnsiTheme="majorHAnsi" w:cs="Times New Roman"/>
                <w:lang w:eastAsia="zh-CN"/>
              </w:rPr>
            </w:pPr>
            <w:r w:rsidRPr="005E1183">
              <w:rPr>
                <w:rFonts w:asciiTheme="majorHAnsi" w:eastAsia="Times New Roman" w:hAnsiTheme="majorHAnsi" w:cs="Times New Roman"/>
                <w:color w:val="313131"/>
                <w:lang w:eastAsia="zh-CN"/>
              </w:rPr>
              <w:t xml:space="preserve">1. Uluslararası Alevilik ve Bektaşilik Çalışmaları Bilim Ödülü </w:t>
            </w:r>
          </w:p>
        </w:tc>
        <w:tc>
          <w:tcPr>
            <w:tcW w:w="1559" w:type="dxa"/>
            <w:shd w:val="clear" w:color="auto" w:fill="auto"/>
            <w:vAlign w:val="center"/>
          </w:tcPr>
          <w:p w:rsidR="005E1183" w:rsidRPr="005E1183" w:rsidRDefault="005E1183" w:rsidP="005E1183">
            <w:pPr>
              <w:spacing w:after="0" w:line="300" w:lineRule="exact"/>
              <w:jc w:val="center"/>
              <w:rPr>
                <w:rFonts w:asciiTheme="majorHAnsi" w:eastAsia="Times New Roman" w:hAnsiTheme="majorHAnsi" w:cs="Times New Roman"/>
                <w:lang w:eastAsia="zh-CN"/>
              </w:rPr>
            </w:pPr>
            <w:r w:rsidRPr="005E1183">
              <w:rPr>
                <w:rFonts w:asciiTheme="majorHAnsi" w:eastAsia="Times New Roman" w:hAnsiTheme="majorHAnsi" w:cs="Times New Roman"/>
                <w:lang w:eastAsia="zh-CN"/>
              </w:rPr>
              <w:t>Zeynep Oktay</w:t>
            </w:r>
          </w:p>
        </w:tc>
        <w:tc>
          <w:tcPr>
            <w:tcW w:w="2693" w:type="dxa"/>
            <w:shd w:val="clear" w:color="auto" w:fill="auto"/>
            <w:vAlign w:val="center"/>
          </w:tcPr>
          <w:p w:rsidR="005E1183" w:rsidRPr="005E1183" w:rsidRDefault="005E1183" w:rsidP="005E1183">
            <w:pPr>
              <w:spacing w:after="0" w:line="300" w:lineRule="exact"/>
              <w:jc w:val="center"/>
              <w:rPr>
                <w:rFonts w:asciiTheme="majorHAnsi" w:eastAsia="Times New Roman" w:hAnsiTheme="majorHAnsi" w:cs="Times New Roman"/>
                <w:lang w:eastAsia="zh-CN"/>
              </w:rPr>
            </w:pPr>
            <w:r w:rsidRPr="005E1183">
              <w:rPr>
                <w:rFonts w:asciiTheme="majorHAnsi" w:eastAsia="Times New Roman" w:hAnsiTheme="majorHAnsi" w:cs="Times New Roman"/>
                <w:color w:val="313131"/>
                <w:lang w:eastAsia="zh-CN"/>
              </w:rPr>
              <w:t xml:space="preserve">Alevi Vakıfları Federasyonu </w:t>
            </w:r>
          </w:p>
        </w:tc>
      </w:tr>
      <w:tr w:rsidR="005E1183" w:rsidRPr="005E1183" w:rsidTr="00D53C5C">
        <w:trPr>
          <w:trHeight w:val="284"/>
        </w:trPr>
        <w:tc>
          <w:tcPr>
            <w:tcW w:w="1588" w:type="dxa"/>
            <w:shd w:val="clear" w:color="auto" w:fill="auto"/>
            <w:vAlign w:val="center"/>
          </w:tcPr>
          <w:p w:rsidR="005E1183" w:rsidRPr="005E1183" w:rsidRDefault="005E1183" w:rsidP="005E1183">
            <w:pPr>
              <w:tabs>
                <w:tab w:val="left" w:pos="0"/>
              </w:tabs>
              <w:spacing w:after="0" w:line="300" w:lineRule="exact"/>
              <w:rPr>
                <w:rFonts w:asciiTheme="majorHAnsi" w:eastAsia="Times New Roman" w:hAnsiTheme="majorHAnsi" w:cs="Times New Roman"/>
                <w:lang w:eastAsia="zh-CN"/>
              </w:rPr>
            </w:pPr>
            <w:r w:rsidRPr="005E1183">
              <w:rPr>
                <w:rFonts w:asciiTheme="majorHAnsi" w:eastAsia="Times New Roman" w:hAnsiTheme="majorHAnsi" w:cs="Times New Roman"/>
                <w:lang w:eastAsia="zh-CN"/>
              </w:rPr>
              <w:t>Bilim Hizmet Ödülü</w:t>
            </w:r>
          </w:p>
        </w:tc>
        <w:tc>
          <w:tcPr>
            <w:tcW w:w="3261" w:type="dxa"/>
          </w:tcPr>
          <w:p w:rsidR="005E1183" w:rsidRPr="005E1183" w:rsidRDefault="005E1183" w:rsidP="00F926C2">
            <w:pPr>
              <w:spacing w:after="0" w:line="300" w:lineRule="exact"/>
              <w:rPr>
                <w:rFonts w:asciiTheme="majorHAnsi" w:eastAsia="Times New Roman" w:hAnsiTheme="majorHAnsi" w:cs="Times New Roman"/>
                <w:lang w:eastAsia="zh-CN"/>
              </w:rPr>
            </w:pPr>
            <w:r w:rsidRPr="005E1183">
              <w:rPr>
                <w:rFonts w:asciiTheme="majorHAnsi" w:eastAsia="Times New Roman" w:hAnsiTheme="majorHAnsi" w:cs="Times New Roman"/>
                <w:lang w:eastAsia="zh-CN"/>
              </w:rPr>
              <w:t>Légion d’Honneur</w:t>
            </w:r>
          </w:p>
        </w:tc>
        <w:tc>
          <w:tcPr>
            <w:tcW w:w="1559" w:type="dxa"/>
            <w:shd w:val="clear" w:color="auto" w:fill="auto"/>
            <w:vAlign w:val="center"/>
          </w:tcPr>
          <w:p w:rsidR="005E1183" w:rsidRPr="005E1183" w:rsidRDefault="005E1183" w:rsidP="005E1183">
            <w:pPr>
              <w:spacing w:after="0" w:line="300" w:lineRule="exact"/>
              <w:jc w:val="center"/>
              <w:rPr>
                <w:rFonts w:asciiTheme="majorHAnsi" w:eastAsia="Times New Roman" w:hAnsiTheme="majorHAnsi" w:cs="Times New Roman"/>
                <w:lang w:eastAsia="zh-CN"/>
              </w:rPr>
            </w:pPr>
            <w:r w:rsidRPr="005E1183">
              <w:rPr>
                <w:rFonts w:asciiTheme="majorHAnsi" w:eastAsia="Times New Roman" w:hAnsiTheme="majorHAnsi" w:cs="Times New Roman"/>
                <w:lang w:eastAsia="zh-CN"/>
              </w:rPr>
              <w:t>Edhem Eldem</w:t>
            </w:r>
          </w:p>
        </w:tc>
        <w:tc>
          <w:tcPr>
            <w:tcW w:w="2693" w:type="dxa"/>
            <w:shd w:val="clear" w:color="auto" w:fill="auto"/>
            <w:vAlign w:val="center"/>
          </w:tcPr>
          <w:p w:rsidR="005E1183" w:rsidRPr="005E1183" w:rsidRDefault="005E1183" w:rsidP="005E1183">
            <w:pPr>
              <w:spacing w:after="0" w:line="300" w:lineRule="exact"/>
              <w:jc w:val="center"/>
              <w:rPr>
                <w:rFonts w:asciiTheme="majorHAnsi" w:eastAsia="Times New Roman" w:hAnsiTheme="majorHAnsi" w:cs="Times New Roman"/>
                <w:lang w:eastAsia="zh-CN"/>
              </w:rPr>
            </w:pPr>
            <w:r w:rsidRPr="005E1183">
              <w:rPr>
                <w:rFonts w:asciiTheme="majorHAnsi" w:eastAsia="Times New Roman" w:hAnsiTheme="majorHAnsi" w:cs="Times New Roman"/>
                <w:lang w:eastAsia="zh-CN"/>
              </w:rPr>
              <w:t>Fransa devleti</w:t>
            </w:r>
          </w:p>
        </w:tc>
      </w:tr>
    </w:tbl>
    <w:p w:rsidR="005E1183" w:rsidRPr="005E1183" w:rsidRDefault="005E1183" w:rsidP="005E1183">
      <w:pPr>
        <w:spacing w:after="0" w:line="300" w:lineRule="exact"/>
        <w:rPr>
          <w:rFonts w:ascii="Cambria" w:eastAsia="Calibri" w:hAnsi="Cambria" w:cs="Times New Roman"/>
          <w:b/>
          <w:color w:val="365F91" w:themeColor="accent1" w:themeShade="BF"/>
          <w:sz w:val="28"/>
          <w:szCs w:val="28"/>
          <w:lang w:eastAsia="tr-TR"/>
        </w:rPr>
      </w:pPr>
    </w:p>
    <w:p w:rsidR="005E1183" w:rsidRDefault="005E1183" w:rsidP="00FA41CF">
      <w:pPr>
        <w:spacing w:after="0" w:line="300" w:lineRule="exact"/>
        <w:rPr>
          <w:rFonts w:ascii="Cambria" w:eastAsia="Calibri" w:hAnsi="Cambria" w:cs="Times New Roman"/>
          <w:b/>
          <w:color w:val="365F91" w:themeColor="accent1" w:themeShade="BF"/>
          <w:sz w:val="28"/>
          <w:szCs w:val="28"/>
          <w:lang w:eastAsia="tr-TR"/>
        </w:rPr>
      </w:pPr>
    </w:p>
    <w:p w:rsidR="005E1183" w:rsidRDefault="00771F8F" w:rsidP="005E1183">
      <w:pPr>
        <w:spacing w:after="0" w:line="360" w:lineRule="auto"/>
        <w:rPr>
          <w:rFonts w:ascii="Cambria" w:eastAsia="Calibri" w:hAnsi="Cambria" w:cs="Times New Roman"/>
          <w:b/>
          <w:color w:val="365F91" w:themeColor="accent1" w:themeShade="BF"/>
          <w:sz w:val="28"/>
          <w:szCs w:val="28"/>
          <w:lang w:eastAsia="tr-TR"/>
        </w:rPr>
      </w:pPr>
      <w:r w:rsidRPr="005E1183">
        <w:rPr>
          <w:rFonts w:ascii="Cambria" w:eastAsia="Calibri" w:hAnsi="Cambria" w:cs="Times New Roman"/>
          <w:b/>
          <w:color w:val="365F91" w:themeColor="accent1" w:themeShade="BF"/>
          <w:sz w:val="28"/>
          <w:szCs w:val="28"/>
          <w:lang w:eastAsia="tr-TR"/>
        </w:rPr>
        <w:t>VII</w:t>
      </w:r>
      <w:r w:rsidR="005E1183" w:rsidRPr="005E1183">
        <w:rPr>
          <w:rFonts w:ascii="Cambria" w:eastAsia="Calibri" w:hAnsi="Cambria" w:cs="Times New Roman"/>
          <w:b/>
          <w:color w:val="365F91" w:themeColor="accent1" w:themeShade="BF"/>
          <w:sz w:val="28"/>
          <w:szCs w:val="28"/>
          <w:lang w:eastAsia="tr-TR"/>
        </w:rPr>
        <w:t>I</w:t>
      </w:r>
      <w:r w:rsidRPr="005E1183">
        <w:rPr>
          <w:rFonts w:ascii="Cambria" w:eastAsia="Calibri" w:hAnsi="Cambria" w:cs="Times New Roman"/>
          <w:b/>
          <w:color w:val="365F91" w:themeColor="accent1" w:themeShade="BF"/>
          <w:sz w:val="28"/>
          <w:szCs w:val="28"/>
          <w:lang w:eastAsia="tr-TR"/>
        </w:rPr>
        <w:t xml:space="preserve">- </w:t>
      </w:r>
      <w:r w:rsidR="005E1183" w:rsidRPr="005E1183">
        <w:rPr>
          <w:rFonts w:ascii="Cambria" w:eastAsia="Calibri" w:hAnsi="Cambria" w:cs="Times New Roman"/>
          <w:b/>
          <w:color w:val="365F91" w:themeColor="accent1" w:themeShade="BF"/>
          <w:sz w:val="28"/>
          <w:szCs w:val="28"/>
          <w:lang w:eastAsia="tr-TR"/>
        </w:rPr>
        <w:t>MERKEZDE SÜRDÜRÜLEN PROJELER VE RAPOR DÖNEMİNDE TAMAMLANAN PROJELER</w:t>
      </w:r>
    </w:p>
    <w:p w:rsidR="005E1183" w:rsidRPr="009771C8" w:rsidRDefault="005E1183" w:rsidP="00E902D6">
      <w:pPr>
        <w:autoSpaceDE w:val="0"/>
        <w:autoSpaceDN w:val="0"/>
        <w:adjustRightInd w:val="0"/>
        <w:spacing w:after="0" w:line="300" w:lineRule="exact"/>
        <w:ind w:left="2829" w:hanging="2829"/>
        <w:rPr>
          <w:rFonts w:asciiTheme="majorHAnsi" w:eastAsia="Calibri" w:hAnsiTheme="majorHAnsi" w:cs="Times New Roman"/>
          <w:b/>
          <w:color w:val="365F91"/>
          <w:lang w:eastAsia="tr-TR"/>
        </w:rPr>
      </w:pPr>
      <w:r w:rsidRPr="005E1183">
        <w:rPr>
          <w:rFonts w:ascii="Cambria" w:eastAsia="Calibri" w:hAnsi="Cambria" w:cs="Times New Roman"/>
          <w:b/>
          <w:color w:val="365F91" w:themeColor="accent1" w:themeShade="BF"/>
          <w:lang w:eastAsia="tr-TR"/>
        </w:rPr>
        <w:t>Proje Adı</w:t>
      </w:r>
      <w:r w:rsidRPr="005E1183">
        <w:rPr>
          <w:rFonts w:ascii="Cambria" w:eastAsia="Calibri" w:hAnsi="Cambria" w:cs="Times New Roman"/>
          <w:b/>
          <w:color w:val="365F91" w:themeColor="accent1" w:themeShade="BF"/>
          <w:lang w:eastAsia="tr-TR"/>
        </w:rPr>
        <w:tab/>
        <w:t xml:space="preserve">: </w:t>
      </w:r>
      <w:r w:rsidRPr="009771C8">
        <w:rPr>
          <w:rFonts w:asciiTheme="majorHAnsi" w:eastAsia="Calibri" w:hAnsiTheme="majorHAnsi" w:cs="Times New Roman"/>
          <w:b/>
          <w:color w:val="365F91" w:themeColor="accent1" w:themeShade="BF"/>
          <w:lang w:eastAsia="tr-TR"/>
        </w:rPr>
        <w:t>The fashioning of a Sunni orthodoxy and confession-building in the Ottoman Empire, 15th-17th centuries</w:t>
      </w:r>
      <w:r w:rsidRPr="009771C8">
        <w:rPr>
          <w:rFonts w:asciiTheme="majorHAnsi" w:eastAsia="Calibri" w:hAnsiTheme="majorHAnsi" w:cs="Times New Roman"/>
          <w:b/>
          <w:color w:val="365F91"/>
          <w:lang w:eastAsia="tr-TR"/>
        </w:rPr>
        <w:t xml:space="preserve"> </w:t>
      </w:r>
    </w:p>
    <w:p w:rsidR="005E1183" w:rsidRPr="009771C8" w:rsidRDefault="005E1183" w:rsidP="005E1183">
      <w:pPr>
        <w:autoSpaceDE w:val="0"/>
        <w:autoSpaceDN w:val="0"/>
        <w:adjustRightInd w:val="0"/>
        <w:spacing w:after="0" w:line="300" w:lineRule="exact"/>
        <w:rPr>
          <w:rFonts w:asciiTheme="majorHAnsi" w:eastAsia="Calibri" w:hAnsiTheme="majorHAnsi" w:cs="InterstateLight"/>
          <w:lang w:val="de-DE"/>
        </w:rPr>
      </w:pPr>
      <w:r w:rsidRPr="009771C8">
        <w:rPr>
          <w:rFonts w:asciiTheme="majorHAnsi" w:eastAsia="Calibri" w:hAnsiTheme="majorHAnsi" w:cs="Times New Roman"/>
          <w:b/>
          <w:color w:val="365F91" w:themeColor="accent1" w:themeShade="BF"/>
          <w:lang w:eastAsia="tr-TR"/>
        </w:rPr>
        <w:t>Yürütücüsü</w:t>
      </w:r>
      <w:r w:rsidRPr="009771C8">
        <w:rPr>
          <w:rFonts w:asciiTheme="majorHAnsi" w:eastAsia="Calibri" w:hAnsiTheme="majorHAnsi" w:cs="InterstateLight"/>
          <w:color w:val="6E6F71"/>
        </w:rPr>
        <w:tab/>
      </w:r>
      <w:r w:rsidRPr="009771C8">
        <w:rPr>
          <w:rFonts w:asciiTheme="majorHAnsi" w:eastAsia="Calibri" w:hAnsiTheme="majorHAnsi" w:cs="InterstateLight"/>
          <w:color w:val="6E6F71"/>
        </w:rPr>
        <w:tab/>
      </w:r>
      <w:r w:rsidRPr="009771C8">
        <w:rPr>
          <w:rFonts w:asciiTheme="majorHAnsi" w:eastAsia="Calibri" w:hAnsiTheme="majorHAnsi" w:cs="InterstateLight"/>
          <w:color w:val="6E6F71"/>
        </w:rPr>
        <w:tab/>
      </w:r>
      <w:r w:rsidRPr="009771C8">
        <w:rPr>
          <w:rFonts w:asciiTheme="majorHAnsi" w:eastAsia="Calibri" w:hAnsiTheme="majorHAnsi" w:cs="InterstateLight"/>
          <w:b/>
          <w:color w:val="6E6F71"/>
        </w:rPr>
        <w:t>:</w:t>
      </w:r>
      <w:r w:rsidRPr="009771C8">
        <w:rPr>
          <w:rFonts w:asciiTheme="majorHAnsi" w:eastAsia="Calibri" w:hAnsiTheme="majorHAnsi" w:cs="InterstateLight"/>
          <w:color w:val="6E6F71"/>
        </w:rPr>
        <w:t xml:space="preserve"> </w:t>
      </w:r>
      <w:r w:rsidRPr="009771C8">
        <w:rPr>
          <w:rFonts w:asciiTheme="majorHAnsi" w:hAnsiTheme="majorHAnsi"/>
          <w:lang w:eastAsia="ko-KR"/>
        </w:rPr>
        <w:t>Derin Terzioğlu</w:t>
      </w:r>
    </w:p>
    <w:p w:rsidR="005E1183" w:rsidRPr="009771C8" w:rsidRDefault="005E1183" w:rsidP="005E1183">
      <w:pPr>
        <w:autoSpaceDE w:val="0"/>
        <w:autoSpaceDN w:val="0"/>
        <w:adjustRightInd w:val="0"/>
        <w:spacing w:after="0" w:line="300" w:lineRule="exact"/>
        <w:rPr>
          <w:rFonts w:asciiTheme="majorHAnsi" w:eastAsia="Calibri" w:hAnsiTheme="majorHAnsi" w:cs="Times New Roman"/>
          <w:b/>
          <w:color w:val="365F91"/>
          <w:lang w:eastAsia="tr-TR"/>
        </w:rPr>
      </w:pPr>
      <w:r w:rsidRPr="009771C8">
        <w:rPr>
          <w:rFonts w:asciiTheme="majorHAnsi" w:eastAsia="Calibri" w:hAnsiTheme="majorHAnsi" w:cs="Times New Roman"/>
          <w:b/>
          <w:color w:val="365F91" w:themeColor="accent1" w:themeShade="BF"/>
          <w:lang w:eastAsia="tr-TR"/>
        </w:rPr>
        <w:t>Destekleyen Kuruluşlar</w:t>
      </w:r>
      <w:r w:rsidRPr="009771C8">
        <w:rPr>
          <w:rFonts w:asciiTheme="majorHAnsi" w:eastAsia="Calibri" w:hAnsiTheme="majorHAnsi" w:cs="InterstateLight"/>
          <w:b/>
          <w:color w:val="6E6F71"/>
        </w:rPr>
        <w:tab/>
        <w:t>:</w:t>
      </w:r>
      <w:r w:rsidRPr="009771C8">
        <w:rPr>
          <w:rFonts w:asciiTheme="majorHAnsi" w:hAnsiTheme="majorHAnsi"/>
          <w:lang w:eastAsia="ko-KR"/>
        </w:rPr>
        <w:t xml:space="preserve"> </w:t>
      </w:r>
      <w:r w:rsidRPr="009771C8">
        <w:rPr>
          <w:rFonts w:asciiTheme="majorHAnsi" w:eastAsia="Times New Roman" w:hAnsiTheme="majorHAnsi" w:cs="Times New Roman"/>
          <w:lang w:eastAsia="ko-KR"/>
        </w:rPr>
        <w:t>European Research Council</w:t>
      </w:r>
      <w:r w:rsidRPr="009771C8">
        <w:rPr>
          <w:rFonts w:asciiTheme="majorHAnsi" w:eastAsia="Calibri" w:hAnsiTheme="majorHAnsi" w:cs="Times New Roman"/>
          <w:b/>
          <w:color w:val="365F91"/>
          <w:lang w:eastAsia="tr-TR"/>
        </w:rPr>
        <w:t xml:space="preserve"> </w:t>
      </w:r>
    </w:p>
    <w:p w:rsidR="005E1183" w:rsidRPr="009771C8" w:rsidRDefault="005E1183" w:rsidP="005E1183">
      <w:pPr>
        <w:autoSpaceDE w:val="0"/>
        <w:autoSpaceDN w:val="0"/>
        <w:adjustRightInd w:val="0"/>
        <w:spacing w:after="0" w:line="300" w:lineRule="exact"/>
        <w:rPr>
          <w:rFonts w:asciiTheme="majorHAnsi" w:hAnsiTheme="majorHAnsi"/>
          <w:lang w:eastAsia="ko-KR"/>
        </w:rPr>
      </w:pPr>
      <w:r w:rsidRPr="009771C8">
        <w:rPr>
          <w:rFonts w:asciiTheme="majorHAnsi" w:eastAsia="Calibri" w:hAnsiTheme="majorHAnsi" w:cs="Times New Roman"/>
          <w:b/>
          <w:color w:val="365F91" w:themeColor="accent1" w:themeShade="BF"/>
          <w:lang w:eastAsia="tr-TR"/>
        </w:rPr>
        <w:t>Başlangıç Yılı</w:t>
      </w:r>
      <w:r w:rsidRPr="009771C8">
        <w:rPr>
          <w:rFonts w:asciiTheme="majorHAnsi" w:eastAsia="Calibri" w:hAnsiTheme="majorHAnsi" w:cs="Times New Roman"/>
          <w:b/>
          <w:color w:val="365F91" w:themeColor="accent1" w:themeShade="BF"/>
          <w:lang w:eastAsia="tr-TR"/>
        </w:rPr>
        <w:tab/>
      </w:r>
      <w:r w:rsidRPr="009771C8">
        <w:rPr>
          <w:rFonts w:asciiTheme="majorHAnsi" w:eastAsia="Calibri" w:hAnsiTheme="majorHAnsi" w:cs="Times New Roman"/>
          <w:b/>
          <w:color w:val="365F91" w:themeColor="accent1" w:themeShade="BF"/>
          <w:lang w:eastAsia="tr-TR"/>
        </w:rPr>
        <w:tab/>
      </w:r>
      <w:r w:rsidRPr="009771C8">
        <w:rPr>
          <w:rFonts w:asciiTheme="majorHAnsi" w:hAnsiTheme="majorHAnsi"/>
          <w:lang w:eastAsia="ko-KR"/>
        </w:rPr>
        <w:tab/>
      </w:r>
      <w:r w:rsidRPr="009771C8">
        <w:rPr>
          <w:rFonts w:asciiTheme="majorHAnsi" w:eastAsia="Calibri" w:hAnsiTheme="majorHAnsi" w:cs="InterstateLight"/>
          <w:b/>
          <w:color w:val="6E6F71"/>
        </w:rPr>
        <w:t>:</w:t>
      </w:r>
      <w:r w:rsidRPr="009771C8">
        <w:rPr>
          <w:rFonts w:asciiTheme="majorHAnsi" w:hAnsiTheme="majorHAnsi"/>
          <w:lang w:eastAsia="ko-KR"/>
        </w:rPr>
        <w:t xml:space="preserve"> </w:t>
      </w:r>
      <w:r w:rsidR="00CD137A" w:rsidRPr="009771C8">
        <w:rPr>
          <w:rFonts w:asciiTheme="majorHAnsi" w:hAnsiTheme="majorHAnsi"/>
          <w:lang w:eastAsia="ko-KR"/>
        </w:rPr>
        <w:t>-</w:t>
      </w:r>
    </w:p>
    <w:p w:rsidR="005E1183" w:rsidRPr="009771C8" w:rsidRDefault="005E1183" w:rsidP="005E1183">
      <w:pPr>
        <w:tabs>
          <w:tab w:val="left" w:pos="2835"/>
        </w:tabs>
        <w:spacing w:after="0" w:line="300" w:lineRule="exact"/>
        <w:contextualSpacing/>
        <w:rPr>
          <w:rFonts w:asciiTheme="majorHAnsi" w:hAnsiTheme="majorHAnsi"/>
          <w:lang w:eastAsia="ko-KR"/>
        </w:rPr>
      </w:pPr>
      <w:r w:rsidRPr="009771C8">
        <w:rPr>
          <w:rFonts w:asciiTheme="majorHAnsi" w:eastAsia="Calibri" w:hAnsiTheme="majorHAnsi" w:cs="Times New Roman"/>
          <w:b/>
          <w:color w:val="365F91" w:themeColor="accent1" w:themeShade="BF"/>
          <w:lang w:eastAsia="tr-TR"/>
        </w:rPr>
        <w:t>Durumu</w:t>
      </w:r>
      <w:r w:rsidRPr="009771C8">
        <w:rPr>
          <w:rFonts w:asciiTheme="majorHAnsi" w:eastAsia="Calibri" w:hAnsiTheme="majorHAnsi" w:cs="Times New Roman"/>
          <w:lang w:eastAsia="ko-KR"/>
        </w:rPr>
        <w:tab/>
      </w:r>
      <w:r w:rsidRPr="009771C8">
        <w:rPr>
          <w:rFonts w:asciiTheme="majorHAnsi" w:eastAsia="Calibri" w:hAnsiTheme="majorHAnsi" w:cs="InterstateLight"/>
          <w:b/>
          <w:color w:val="6E6F71"/>
        </w:rPr>
        <w:t>:</w:t>
      </w:r>
      <w:r w:rsidRPr="009771C8">
        <w:rPr>
          <w:rFonts w:asciiTheme="majorHAnsi" w:eastAsia="Calibri" w:hAnsiTheme="majorHAnsi" w:cs="Times New Roman"/>
          <w:lang w:eastAsia="ko-KR"/>
        </w:rPr>
        <w:t xml:space="preserve"> </w:t>
      </w:r>
      <w:r w:rsidRPr="009771C8">
        <w:rPr>
          <w:rFonts w:asciiTheme="majorHAnsi" w:eastAsia="Times New Roman" w:hAnsiTheme="majorHAnsi" w:cs="Times New Roman"/>
          <w:lang w:eastAsia="ko-KR"/>
        </w:rPr>
        <w:t>31 Mart 2022’de tamamlandı</w:t>
      </w:r>
    </w:p>
    <w:p w:rsidR="005E1183" w:rsidRPr="005E1183" w:rsidRDefault="005E1183" w:rsidP="005E1183">
      <w:pPr>
        <w:tabs>
          <w:tab w:val="left" w:pos="2835"/>
        </w:tabs>
        <w:spacing w:after="0" w:line="300" w:lineRule="exact"/>
        <w:contextualSpacing/>
        <w:rPr>
          <w:rFonts w:asciiTheme="majorHAnsi" w:hAnsiTheme="majorHAnsi"/>
          <w:lang w:eastAsia="ko-KR"/>
        </w:rPr>
      </w:pPr>
    </w:p>
    <w:p w:rsidR="005E1183" w:rsidRDefault="005E1183" w:rsidP="00FA41CF">
      <w:pPr>
        <w:spacing w:after="0" w:line="300" w:lineRule="exact"/>
        <w:rPr>
          <w:rFonts w:ascii="Cambria" w:eastAsia="Calibri" w:hAnsi="Cambria" w:cs="Times New Roman"/>
          <w:b/>
          <w:color w:val="365F91" w:themeColor="accent1" w:themeShade="BF"/>
          <w:sz w:val="28"/>
          <w:szCs w:val="28"/>
          <w:lang w:eastAsia="tr-TR"/>
        </w:rPr>
      </w:pPr>
    </w:p>
    <w:p w:rsidR="00FA41CF" w:rsidRPr="00FA41CF" w:rsidRDefault="005E1183" w:rsidP="00FA41C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 xml:space="preserve">IX- </w:t>
      </w:r>
      <w:r w:rsidR="00FA41CF">
        <w:rPr>
          <w:rFonts w:ascii="Cambria" w:eastAsia="Calibri" w:hAnsi="Cambria" w:cs="Times New Roman"/>
          <w:b/>
          <w:color w:val="365F91" w:themeColor="accent1" w:themeShade="BF"/>
          <w:sz w:val="28"/>
          <w:szCs w:val="28"/>
          <w:lang w:eastAsia="tr-TR"/>
        </w:rPr>
        <w:t>Ö</w:t>
      </w:r>
      <w:r w:rsidR="00FA41CF" w:rsidRPr="00FA41CF">
        <w:rPr>
          <w:rFonts w:ascii="Cambria" w:eastAsia="Calibri" w:hAnsi="Cambria" w:cs="Times New Roman"/>
          <w:b/>
          <w:color w:val="365F91" w:themeColor="accent1" w:themeShade="BF"/>
          <w:sz w:val="28"/>
          <w:szCs w:val="28"/>
          <w:lang w:eastAsia="tr-TR"/>
        </w:rPr>
        <w:t>ZDEĞERLENDİRME</w:t>
      </w:r>
    </w:p>
    <w:p w:rsidR="003A2651" w:rsidRPr="003A2651" w:rsidRDefault="003A2651" w:rsidP="003A2651">
      <w:pPr>
        <w:spacing w:after="0" w:line="300" w:lineRule="exact"/>
        <w:ind w:left="425"/>
        <w:contextualSpacing/>
        <w:jc w:val="both"/>
        <w:rPr>
          <w:rFonts w:asciiTheme="majorHAnsi" w:eastAsia="Times New Roman" w:hAnsiTheme="majorHAnsi" w:cs="Times New Roman"/>
          <w:b/>
          <w:szCs w:val="20"/>
          <w:lang w:eastAsia="zh-CN"/>
        </w:rPr>
      </w:pPr>
    </w:p>
    <w:p w:rsidR="003A2651" w:rsidRPr="003A2651" w:rsidRDefault="003A2651" w:rsidP="00E902D6">
      <w:pPr>
        <w:spacing w:after="0" w:line="300" w:lineRule="exact"/>
        <w:contextualSpacing/>
        <w:jc w:val="both"/>
        <w:rPr>
          <w:rFonts w:asciiTheme="majorHAnsi" w:eastAsia="Times New Roman" w:hAnsiTheme="majorHAnsi" w:cs="Times New Roman"/>
          <w:bCs/>
          <w:szCs w:val="20"/>
          <w:lang w:eastAsia="zh-CN"/>
        </w:rPr>
      </w:pPr>
      <w:r w:rsidRPr="003A2651">
        <w:rPr>
          <w:rFonts w:asciiTheme="majorHAnsi" w:eastAsia="Times New Roman" w:hAnsiTheme="majorHAnsi" w:cs="Times New Roman"/>
          <w:bCs/>
          <w:szCs w:val="20"/>
          <w:lang w:eastAsia="zh-CN"/>
        </w:rPr>
        <w:t xml:space="preserve">Merkezde şimdiye kadar yürütülen faaliyetlerin daha da aktif bir şekilde sürdürülmesi planlanmaktadır. Özellikle Haziran 2023’te St. Andrews Üniversitesi, Hamburg Üniversitesi, Avusturya Bilimler Akademisi, Iran Araştırmaları Enstitüsü ortaklığıyla merkezimizin ev sahipliğinde düzenlenecek “Sufi Manuscripts” (Tasavvuf Elyazmaları) konulu konferans ve bu konferansın akabinde hazırlanacak yayın merkezimizin öncelikli hedefleri arasındadır. </w:t>
      </w:r>
    </w:p>
    <w:p w:rsidR="003A2651" w:rsidRPr="003A2651" w:rsidRDefault="003A2651" w:rsidP="00E902D6">
      <w:pPr>
        <w:spacing w:after="0" w:line="300" w:lineRule="exact"/>
        <w:contextualSpacing/>
        <w:jc w:val="both"/>
        <w:rPr>
          <w:rFonts w:asciiTheme="majorHAnsi" w:eastAsia="Times New Roman" w:hAnsiTheme="majorHAnsi" w:cs="Times New Roman"/>
          <w:bCs/>
          <w:szCs w:val="20"/>
          <w:lang w:eastAsia="zh-CN"/>
        </w:rPr>
      </w:pPr>
    </w:p>
    <w:p w:rsidR="003A2651" w:rsidRPr="003A2651" w:rsidRDefault="003A2651" w:rsidP="00E902D6">
      <w:pPr>
        <w:spacing w:after="0" w:line="300" w:lineRule="exact"/>
        <w:contextualSpacing/>
        <w:jc w:val="both"/>
        <w:rPr>
          <w:rFonts w:asciiTheme="majorHAnsi" w:eastAsia="Times New Roman" w:hAnsiTheme="majorHAnsi" w:cs="Times New Roman"/>
          <w:bCs/>
          <w:szCs w:val="20"/>
          <w:lang w:eastAsia="zh-CN"/>
        </w:rPr>
      </w:pPr>
      <w:r w:rsidRPr="003A2651">
        <w:rPr>
          <w:rFonts w:asciiTheme="majorHAnsi" w:eastAsia="Times New Roman" w:hAnsiTheme="majorHAnsi" w:cs="Times New Roman"/>
          <w:bCs/>
          <w:szCs w:val="20"/>
          <w:lang w:eastAsia="zh-CN"/>
        </w:rPr>
        <w:t>Merkezin şimdiye kadar gerçekleştiremediği önemli bir husus, Merkezin websitesinin tasarlanmasıdır. Daha önce BİM’le koordine bir şekilde bir taslak site hazırlanmış fakat BİM bünyesinde web tasarımcılarının görevden ayrılması sonucu bu çalışma yarım kalmıştır. Son olarak deneme sayfasının da kapatıldığı anlaşılmıştır. Bu konudaki çalışmaların yeniden başlatılması veya canlandırılması gerekmektedir.</w:t>
      </w:r>
    </w:p>
    <w:p w:rsidR="003A2651" w:rsidRPr="003A2651" w:rsidRDefault="003A2651" w:rsidP="003A2651">
      <w:pPr>
        <w:spacing w:before="60" w:after="0" w:line="360" w:lineRule="auto"/>
        <w:ind w:left="425"/>
        <w:contextualSpacing/>
        <w:jc w:val="both"/>
        <w:rPr>
          <w:rFonts w:ascii="Trebuchet MS" w:eastAsia="Times New Roman" w:hAnsi="Trebuchet MS" w:cs="Times New Roman"/>
          <w:bCs/>
          <w:sz w:val="20"/>
          <w:szCs w:val="20"/>
          <w:lang w:eastAsia="zh-CN"/>
        </w:rPr>
      </w:pPr>
      <w:r w:rsidRPr="003A2651">
        <w:rPr>
          <w:rFonts w:ascii="Trebuchet MS" w:eastAsia="Times New Roman" w:hAnsi="Trebuchet MS" w:cs="Times New Roman"/>
          <w:bCs/>
          <w:sz w:val="20"/>
          <w:szCs w:val="20"/>
          <w:lang w:eastAsia="zh-CN"/>
        </w:rPr>
        <w:t xml:space="preserve"> </w:t>
      </w:r>
    </w:p>
    <w:p w:rsidR="00FA41CF" w:rsidRPr="00961B04" w:rsidRDefault="00FA41CF" w:rsidP="003A2651">
      <w:pPr>
        <w:tabs>
          <w:tab w:val="left" w:pos="2520"/>
          <w:tab w:val="left" w:pos="5400"/>
        </w:tabs>
        <w:spacing w:after="0" w:line="300" w:lineRule="exact"/>
        <w:jc w:val="both"/>
        <w:rPr>
          <w:rFonts w:ascii="Trebuchet MS" w:hAnsi="Trebuchet MS"/>
          <w:b/>
          <w:sz w:val="20"/>
          <w:szCs w:val="20"/>
        </w:rPr>
      </w:pPr>
    </w:p>
    <w:p w:rsidR="00FA41CF" w:rsidRDefault="00FA41CF" w:rsidP="008C4EAB">
      <w:pPr>
        <w:pStyle w:val="Default"/>
        <w:spacing w:line="280" w:lineRule="exact"/>
        <w:rPr>
          <w:rFonts w:asciiTheme="majorHAnsi" w:eastAsia="Calibri" w:hAnsiTheme="majorHAnsi" w:cs="InterstateLight"/>
          <w:color w:val="auto"/>
          <w:sz w:val="22"/>
          <w:szCs w:val="22"/>
          <w:lang w:val="de-DE" w:eastAsia="en-US"/>
        </w:rPr>
      </w:pPr>
    </w:p>
    <w:sectPr w:rsidR="00FA41CF"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A08" w:rsidRDefault="00977A08" w:rsidP="00D9381D">
      <w:pPr>
        <w:spacing w:after="0" w:line="240" w:lineRule="auto"/>
      </w:pPr>
      <w:r>
        <w:separator/>
      </w:r>
    </w:p>
  </w:endnote>
  <w:endnote w:type="continuationSeparator" w:id="0">
    <w:p w:rsidR="00977A08" w:rsidRDefault="00977A08"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Geneva">
    <w:panose1 w:val="00000000000000000000"/>
    <w:charset w:val="00"/>
    <w:family w:val="swiss"/>
    <w:notTrueType/>
    <w:pitch w:val="variable"/>
    <w:sig w:usb0="E00002FF" w:usb1="5200205F" w:usb2="00A0C000" w:usb3="00000000" w:csb0="0000019F"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A08" w:rsidRDefault="00977A08" w:rsidP="00D9381D">
      <w:pPr>
        <w:spacing w:after="0" w:line="240" w:lineRule="auto"/>
      </w:pPr>
      <w:r>
        <w:separator/>
      </w:r>
    </w:p>
  </w:footnote>
  <w:footnote w:type="continuationSeparator" w:id="0">
    <w:p w:rsidR="00977A08" w:rsidRDefault="00977A08"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331D3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331D3B" w:rsidRDefault="00C9006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Nafi Baba Tasavvuf, Tarih ve Kültürel Miras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331D3B" w:rsidRDefault="00331D3B" w:rsidP="00FF1997">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B4018B">
                <w:rPr>
                  <w:b/>
                  <w:color w:val="808080" w:themeColor="background1" w:themeShade="80"/>
                  <w:sz w:val="24"/>
                  <w:szCs w:val="24"/>
                </w:rPr>
                <w:t>2</w:t>
              </w:r>
              <w:r w:rsidR="0049451B">
                <w:rPr>
                  <w:b/>
                  <w:color w:val="808080" w:themeColor="background1" w:themeShade="80"/>
                  <w:sz w:val="24"/>
                  <w:szCs w:val="24"/>
                </w:rPr>
                <w:t>2</w:t>
              </w:r>
            </w:p>
          </w:tc>
        </w:sdtContent>
      </w:sdt>
    </w:tr>
  </w:tbl>
  <w:p w:rsidR="00331D3B" w:rsidRDefault="00331D3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1FD285E"/>
    <w:multiLevelType w:val="hybridMultilevel"/>
    <w:tmpl w:val="B89CEF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9"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15:restartNumberingAfterBreak="0">
    <w:nsid w:val="47D4497B"/>
    <w:multiLevelType w:val="hybridMultilevel"/>
    <w:tmpl w:val="76B8CCBA"/>
    <w:lvl w:ilvl="0" w:tplc="9C841EFE">
      <w:start w:val="7"/>
      <w:numFmt w:val="upperRoman"/>
      <w:lvlText w:val="%1-"/>
      <w:lvlJc w:val="left"/>
      <w:pPr>
        <w:ind w:left="1080" w:hanging="720"/>
      </w:pPr>
      <w:rPr>
        <w:rFonts w:asciiTheme="majorHAnsi" w:eastAsia="Calibri" w:hAnsiTheme="majorHAnsi" w:cs="InterstateLight" w:hint="default"/>
        <w:b w:val="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2"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4"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5" w15:restartNumberingAfterBreak="0">
    <w:nsid w:val="528915EA"/>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8"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9" w15:restartNumberingAfterBreak="0">
    <w:nsid w:val="709431A7"/>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2" w15:restartNumberingAfterBreak="0">
    <w:nsid w:val="76AF5A31"/>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24"/>
  </w:num>
  <w:num w:numId="3">
    <w:abstractNumId w:val="5"/>
  </w:num>
  <w:num w:numId="4">
    <w:abstractNumId w:val="2"/>
  </w:num>
  <w:num w:numId="5">
    <w:abstractNumId w:val="23"/>
  </w:num>
  <w:num w:numId="6">
    <w:abstractNumId w:val="16"/>
  </w:num>
  <w:num w:numId="7">
    <w:abstractNumId w:val="12"/>
  </w:num>
  <w:num w:numId="8">
    <w:abstractNumId w:val="6"/>
  </w:num>
  <w:num w:numId="9">
    <w:abstractNumId w:val="21"/>
  </w:num>
  <w:num w:numId="10">
    <w:abstractNumId w:val="0"/>
  </w:num>
  <w:num w:numId="11">
    <w:abstractNumId w:val="17"/>
  </w:num>
  <w:num w:numId="12">
    <w:abstractNumId w:val="13"/>
  </w:num>
  <w:num w:numId="13">
    <w:abstractNumId w:val="11"/>
  </w:num>
  <w:num w:numId="14">
    <w:abstractNumId w:val="14"/>
  </w:num>
  <w:num w:numId="15">
    <w:abstractNumId w:val="9"/>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8"/>
  </w:num>
  <w:num w:numId="19">
    <w:abstractNumId w:val="19"/>
  </w:num>
  <w:num w:numId="20">
    <w:abstractNumId w:val="22"/>
  </w:num>
  <w:num w:numId="21">
    <w:abstractNumId w:val="18"/>
  </w:num>
  <w:num w:numId="22">
    <w:abstractNumId w:val="4"/>
  </w:num>
  <w:num w:numId="23">
    <w:abstractNumId w:val="15"/>
  </w:num>
  <w:num w:numId="24">
    <w:abstractNumId w:val="10"/>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592"/>
    <w:rsid w:val="000F5843"/>
    <w:rsid w:val="00101A61"/>
    <w:rsid w:val="00103979"/>
    <w:rsid w:val="00103A39"/>
    <w:rsid w:val="00106F2C"/>
    <w:rsid w:val="001125A2"/>
    <w:rsid w:val="0011383E"/>
    <w:rsid w:val="00121071"/>
    <w:rsid w:val="001221D1"/>
    <w:rsid w:val="00122FFC"/>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0F64"/>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2FA3"/>
    <w:rsid w:val="001C32B6"/>
    <w:rsid w:val="001C48E0"/>
    <w:rsid w:val="001C57B5"/>
    <w:rsid w:val="001C78E3"/>
    <w:rsid w:val="001D10C2"/>
    <w:rsid w:val="001D131C"/>
    <w:rsid w:val="001D5ACE"/>
    <w:rsid w:val="001E1D3A"/>
    <w:rsid w:val="001E5E22"/>
    <w:rsid w:val="001E72A8"/>
    <w:rsid w:val="001F1502"/>
    <w:rsid w:val="001F2460"/>
    <w:rsid w:val="001F5C3E"/>
    <w:rsid w:val="001F5D40"/>
    <w:rsid w:val="001F5EDE"/>
    <w:rsid w:val="001F611E"/>
    <w:rsid w:val="001F76A9"/>
    <w:rsid w:val="00202020"/>
    <w:rsid w:val="0020443C"/>
    <w:rsid w:val="00204DFD"/>
    <w:rsid w:val="002074B5"/>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822B5"/>
    <w:rsid w:val="00283DC8"/>
    <w:rsid w:val="002851EB"/>
    <w:rsid w:val="00285883"/>
    <w:rsid w:val="00287D31"/>
    <w:rsid w:val="0029239A"/>
    <w:rsid w:val="0029310B"/>
    <w:rsid w:val="002940B2"/>
    <w:rsid w:val="002A0077"/>
    <w:rsid w:val="002A02BD"/>
    <w:rsid w:val="002A0F81"/>
    <w:rsid w:val="002A19BE"/>
    <w:rsid w:val="002A61C9"/>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1787"/>
    <w:rsid w:val="0031311B"/>
    <w:rsid w:val="00317CEC"/>
    <w:rsid w:val="00322DED"/>
    <w:rsid w:val="00323F84"/>
    <w:rsid w:val="003254AC"/>
    <w:rsid w:val="00325B59"/>
    <w:rsid w:val="00325BAD"/>
    <w:rsid w:val="00326B29"/>
    <w:rsid w:val="00331D3B"/>
    <w:rsid w:val="0033213F"/>
    <w:rsid w:val="00334753"/>
    <w:rsid w:val="00340E6C"/>
    <w:rsid w:val="00344193"/>
    <w:rsid w:val="003442A8"/>
    <w:rsid w:val="00346684"/>
    <w:rsid w:val="0034769A"/>
    <w:rsid w:val="00350705"/>
    <w:rsid w:val="00350FDA"/>
    <w:rsid w:val="0035146B"/>
    <w:rsid w:val="003523DA"/>
    <w:rsid w:val="0035275B"/>
    <w:rsid w:val="00355347"/>
    <w:rsid w:val="0035699D"/>
    <w:rsid w:val="00356E84"/>
    <w:rsid w:val="00356EF0"/>
    <w:rsid w:val="003606B1"/>
    <w:rsid w:val="00360FC9"/>
    <w:rsid w:val="00363095"/>
    <w:rsid w:val="00363391"/>
    <w:rsid w:val="0036517C"/>
    <w:rsid w:val="003653C6"/>
    <w:rsid w:val="00366A87"/>
    <w:rsid w:val="00376E85"/>
    <w:rsid w:val="00380136"/>
    <w:rsid w:val="00383CFC"/>
    <w:rsid w:val="003857EC"/>
    <w:rsid w:val="00385B94"/>
    <w:rsid w:val="0038602B"/>
    <w:rsid w:val="00386C7C"/>
    <w:rsid w:val="00387378"/>
    <w:rsid w:val="0039136C"/>
    <w:rsid w:val="00391A1C"/>
    <w:rsid w:val="00394B6C"/>
    <w:rsid w:val="00396F6A"/>
    <w:rsid w:val="003974F8"/>
    <w:rsid w:val="003A2651"/>
    <w:rsid w:val="003A2B0F"/>
    <w:rsid w:val="003A33C4"/>
    <w:rsid w:val="003A36D3"/>
    <w:rsid w:val="003A636B"/>
    <w:rsid w:val="003B27BE"/>
    <w:rsid w:val="003B3E46"/>
    <w:rsid w:val="003B435F"/>
    <w:rsid w:val="003B5A4B"/>
    <w:rsid w:val="003B5FCB"/>
    <w:rsid w:val="003B65A3"/>
    <w:rsid w:val="003B6ADC"/>
    <w:rsid w:val="003C0FC4"/>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A55"/>
    <w:rsid w:val="00410B32"/>
    <w:rsid w:val="004123EC"/>
    <w:rsid w:val="00412B6F"/>
    <w:rsid w:val="00412E4B"/>
    <w:rsid w:val="00416369"/>
    <w:rsid w:val="00417465"/>
    <w:rsid w:val="00417C32"/>
    <w:rsid w:val="00417F44"/>
    <w:rsid w:val="00421910"/>
    <w:rsid w:val="00421A35"/>
    <w:rsid w:val="00424AF9"/>
    <w:rsid w:val="00426B3D"/>
    <w:rsid w:val="004278F4"/>
    <w:rsid w:val="00427B79"/>
    <w:rsid w:val="00430023"/>
    <w:rsid w:val="0043299F"/>
    <w:rsid w:val="00434236"/>
    <w:rsid w:val="0043653D"/>
    <w:rsid w:val="004376E7"/>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451B"/>
    <w:rsid w:val="00496543"/>
    <w:rsid w:val="004A06D4"/>
    <w:rsid w:val="004A1BC4"/>
    <w:rsid w:val="004A5711"/>
    <w:rsid w:val="004A7650"/>
    <w:rsid w:val="004B011A"/>
    <w:rsid w:val="004B1722"/>
    <w:rsid w:val="004B2641"/>
    <w:rsid w:val="004B4BFD"/>
    <w:rsid w:val="004C21B1"/>
    <w:rsid w:val="004D0C9D"/>
    <w:rsid w:val="004D311C"/>
    <w:rsid w:val="004D536E"/>
    <w:rsid w:val="004D6D07"/>
    <w:rsid w:val="004D7CC9"/>
    <w:rsid w:val="004E22D3"/>
    <w:rsid w:val="004E4D19"/>
    <w:rsid w:val="004E51AA"/>
    <w:rsid w:val="004E678D"/>
    <w:rsid w:val="004E7E6E"/>
    <w:rsid w:val="004F0FF2"/>
    <w:rsid w:val="004F242E"/>
    <w:rsid w:val="004F38FF"/>
    <w:rsid w:val="004F4204"/>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073"/>
    <w:rsid w:val="00523845"/>
    <w:rsid w:val="0052536A"/>
    <w:rsid w:val="00526B57"/>
    <w:rsid w:val="00531583"/>
    <w:rsid w:val="00532361"/>
    <w:rsid w:val="00532C1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38FE"/>
    <w:rsid w:val="00565AC6"/>
    <w:rsid w:val="00566276"/>
    <w:rsid w:val="0057119A"/>
    <w:rsid w:val="005725BC"/>
    <w:rsid w:val="0057380E"/>
    <w:rsid w:val="005739B9"/>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C7C60"/>
    <w:rsid w:val="005D3BD8"/>
    <w:rsid w:val="005D46FD"/>
    <w:rsid w:val="005D5625"/>
    <w:rsid w:val="005D63EE"/>
    <w:rsid w:val="005D7C1F"/>
    <w:rsid w:val="005E1183"/>
    <w:rsid w:val="005E3EAD"/>
    <w:rsid w:val="005E6A2E"/>
    <w:rsid w:val="005E7F9C"/>
    <w:rsid w:val="005F6699"/>
    <w:rsid w:val="00601581"/>
    <w:rsid w:val="006021BF"/>
    <w:rsid w:val="00602C8C"/>
    <w:rsid w:val="00604006"/>
    <w:rsid w:val="006065B6"/>
    <w:rsid w:val="0061099A"/>
    <w:rsid w:val="00611DE3"/>
    <w:rsid w:val="006142D7"/>
    <w:rsid w:val="0061666F"/>
    <w:rsid w:val="00616974"/>
    <w:rsid w:val="006210D4"/>
    <w:rsid w:val="00621D23"/>
    <w:rsid w:val="006226C6"/>
    <w:rsid w:val="00625E58"/>
    <w:rsid w:val="00626955"/>
    <w:rsid w:val="00626FBE"/>
    <w:rsid w:val="00627FC1"/>
    <w:rsid w:val="00633EC2"/>
    <w:rsid w:val="00633FF6"/>
    <w:rsid w:val="006375F6"/>
    <w:rsid w:val="006467D3"/>
    <w:rsid w:val="00650006"/>
    <w:rsid w:val="00650BC6"/>
    <w:rsid w:val="00652900"/>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D19"/>
    <w:rsid w:val="006A08EB"/>
    <w:rsid w:val="006A0990"/>
    <w:rsid w:val="006A0BD8"/>
    <w:rsid w:val="006A1D7D"/>
    <w:rsid w:val="006A5899"/>
    <w:rsid w:val="006A5C66"/>
    <w:rsid w:val="006A6A1D"/>
    <w:rsid w:val="006A7BBC"/>
    <w:rsid w:val="006B02E3"/>
    <w:rsid w:val="006B1AFE"/>
    <w:rsid w:val="006B3C5C"/>
    <w:rsid w:val="006B582D"/>
    <w:rsid w:val="006B6E12"/>
    <w:rsid w:val="006C0AF4"/>
    <w:rsid w:val="006C0D74"/>
    <w:rsid w:val="006C4A87"/>
    <w:rsid w:val="006C6CAF"/>
    <w:rsid w:val="006C71AB"/>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044E"/>
    <w:rsid w:val="0070282C"/>
    <w:rsid w:val="00702C86"/>
    <w:rsid w:val="007034E1"/>
    <w:rsid w:val="007069E9"/>
    <w:rsid w:val="007073B1"/>
    <w:rsid w:val="00707A39"/>
    <w:rsid w:val="00707BCC"/>
    <w:rsid w:val="00713D89"/>
    <w:rsid w:val="00716235"/>
    <w:rsid w:val="00717DB8"/>
    <w:rsid w:val="007214C5"/>
    <w:rsid w:val="00721E51"/>
    <w:rsid w:val="0072388A"/>
    <w:rsid w:val="00724DC4"/>
    <w:rsid w:val="00730072"/>
    <w:rsid w:val="0073038B"/>
    <w:rsid w:val="00731EC6"/>
    <w:rsid w:val="00732169"/>
    <w:rsid w:val="00732918"/>
    <w:rsid w:val="00733D89"/>
    <w:rsid w:val="00734780"/>
    <w:rsid w:val="00735067"/>
    <w:rsid w:val="007365A0"/>
    <w:rsid w:val="00737D06"/>
    <w:rsid w:val="0074055F"/>
    <w:rsid w:val="007410A6"/>
    <w:rsid w:val="0075140B"/>
    <w:rsid w:val="00753431"/>
    <w:rsid w:val="007552EF"/>
    <w:rsid w:val="007557A4"/>
    <w:rsid w:val="0075656F"/>
    <w:rsid w:val="0076005F"/>
    <w:rsid w:val="00762119"/>
    <w:rsid w:val="007623CA"/>
    <w:rsid w:val="007646E5"/>
    <w:rsid w:val="00771F8F"/>
    <w:rsid w:val="00774E8C"/>
    <w:rsid w:val="007759A2"/>
    <w:rsid w:val="00781E1E"/>
    <w:rsid w:val="0078224D"/>
    <w:rsid w:val="00782DFD"/>
    <w:rsid w:val="0078301E"/>
    <w:rsid w:val="00784D2D"/>
    <w:rsid w:val="007868CE"/>
    <w:rsid w:val="00787477"/>
    <w:rsid w:val="00791BDF"/>
    <w:rsid w:val="0079335A"/>
    <w:rsid w:val="00794F07"/>
    <w:rsid w:val="007956DA"/>
    <w:rsid w:val="00796D72"/>
    <w:rsid w:val="00797531"/>
    <w:rsid w:val="0079799A"/>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B64DA"/>
    <w:rsid w:val="007C15B6"/>
    <w:rsid w:val="007C1F9F"/>
    <w:rsid w:val="007C3C91"/>
    <w:rsid w:val="007C7A5B"/>
    <w:rsid w:val="007D1D35"/>
    <w:rsid w:val="007D2359"/>
    <w:rsid w:val="007D3647"/>
    <w:rsid w:val="007D5A2F"/>
    <w:rsid w:val="007D63CA"/>
    <w:rsid w:val="007D6DE5"/>
    <w:rsid w:val="007E27DE"/>
    <w:rsid w:val="007E3439"/>
    <w:rsid w:val="007E5115"/>
    <w:rsid w:val="007E6736"/>
    <w:rsid w:val="007F0207"/>
    <w:rsid w:val="007F09D1"/>
    <w:rsid w:val="007F0DFF"/>
    <w:rsid w:val="007F13CB"/>
    <w:rsid w:val="007F534D"/>
    <w:rsid w:val="007F67D6"/>
    <w:rsid w:val="00801133"/>
    <w:rsid w:val="00802ECA"/>
    <w:rsid w:val="008047A2"/>
    <w:rsid w:val="00805635"/>
    <w:rsid w:val="008074A9"/>
    <w:rsid w:val="00810FF4"/>
    <w:rsid w:val="00812474"/>
    <w:rsid w:val="0081370A"/>
    <w:rsid w:val="008139BE"/>
    <w:rsid w:val="00814087"/>
    <w:rsid w:val="008165F3"/>
    <w:rsid w:val="0082142A"/>
    <w:rsid w:val="0082213A"/>
    <w:rsid w:val="0082269E"/>
    <w:rsid w:val="008312B2"/>
    <w:rsid w:val="008314E0"/>
    <w:rsid w:val="0083199B"/>
    <w:rsid w:val="00831F02"/>
    <w:rsid w:val="00831F81"/>
    <w:rsid w:val="0083347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C4EAB"/>
    <w:rsid w:val="008D1AA4"/>
    <w:rsid w:val="008D27DB"/>
    <w:rsid w:val="008D4BF7"/>
    <w:rsid w:val="008D7CD1"/>
    <w:rsid w:val="008E0BBD"/>
    <w:rsid w:val="008E23EF"/>
    <w:rsid w:val="008E4E94"/>
    <w:rsid w:val="008E6EBE"/>
    <w:rsid w:val="008E733D"/>
    <w:rsid w:val="008F2793"/>
    <w:rsid w:val="008F291E"/>
    <w:rsid w:val="008F5B66"/>
    <w:rsid w:val="008F5EB0"/>
    <w:rsid w:val="008F5FFF"/>
    <w:rsid w:val="008F7829"/>
    <w:rsid w:val="009032D3"/>
    <w:rsid w:val="00903C01"/>
    <w:rsid w:val="0090619B"/>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F03"/>
    <w:rsid w:val="009771C8"/>
    <w:rsid w:val="00977A08"/>
    <w:rsid w:val="00984730"/>
    <w:rsid w:val="009901F6"/>
    <w:rsid w:val="0099106C"/>
    <w:rsid w:val="0099221C"/>
    <w:rsid w:val="00993F1B"/>
    <w:rsid w:val="00996BF5"/>
    <w:rsid w:val="009972CD"/>
    <w:rsid w:val="009A0600"/>
    <w:rsid w:val="009A0CB2"/>
    <w:rsid w:val="009A1E7D"/>
    <w:rsid w:val="009A5D41"/>
    <w:rsid w:val="009A761C"/>
    <w:rsid w:val="009A7D9C"/>
    <w:rsid w:val="009B1564"/>
    <w:rsid w:val="009B5DCD"/>
    <w:rsid w:val="009B61F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2F89"/>
    <w:rsid w:val="00A133BE"/>
    <w:rsid w:val="00A14BB8"/>
    <w:rsid w:val="00A15C13"/>
    <w:rsid w:val="00A15CED"/>
    <w:rsid w:val="00A160E0"/>
    <w:rsid w:val="00A16B01"/>
    <w:rsid w:val="00A16C63"/>
    <w:rsid w:val="00A178AE"/>
    <w:rsid w:val="00A226BC"/>
    <w:rsid w:val="00A22D2A"/>
    <w:rsid w:val="00A257E3"/>
    <w:rsid w:val="00A25A7E"/>
    <w:rsid w:val="00A27E16"/>
    <w:rsid w:val="00A30CBF"/>
    <w:rsid w:val="00A40B92"/>
    <w:rsid w:val="00A41D59"/>
    <w:rsid w:val="00A4638F"/>
    <w:rsid w:val="00A46578"/>
    <w:rsid w:val="00A50C8A"/>
    <w:rsid w:val="00A50E9F"/>
    <w:rsid w:val="00A51C55"/>
    <w:rsid w:val="00A53E5B"/>
    <w:rsid w:val="00A612E0"/>
    <w:rsid w:val="00A65EDE"/>
    <w:rsid w:val="00A678B2"/>
    <w:rsid w:val="00A67FC5"/>
    <w:rsid w:val="00A7092A"/>
    <w:rsid w:val="00A75686"/>
    <w:rsid w:val="00A75FD3"/>
    <w:rsid w:val="00A77ECF"/>
    <w:rsid w:val="00A84360"/>
    <w:rsid w:val="00A84FD8"/>
    <w:rsid w:val="00A91C93"/>
    <w:rsid w:val="00A940B3"/>
    <w:rsid w:val="00AA1B71"/>
    <w:rsid w:val="00AA1F3C"/>
    <w:rsid w:val="00AA5987"/>
    <w:rsid w:val="00AA5C36"/>
    <w:rsid w:val="00AA687D"/>
    <w:rsid w:val="00AA7070"/>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3E99"/>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18B"/>
    <w:rsid w:val="00B40770"/>
    <w:rsid w:val="00B40831"/>
    <w:rsid w:val="00B43442"/>
    <w:rsid w:val="00B4387F"/>
    <w:rsid w:val="00B45CA5"/>
    <w:rsid w:val="00B51053"/>
    <w:rsid w:val="00B51773"/>
    <w:rsid w:val="00B51A99"/>
    <w:rsid w:val="00B531BA"/>
    <w:rsid w:val="00B5409F"/>
    <w:rsid w:val="00B6422C"/>
    <w:rsid w:val="00B656CF"/>
    <w:rsid w:val="00B657E8"/>
    <w:rsid w:val="00B65E6C"/>
    <w:rsid w:val="00B66851"/>
    <w:rsid w:val="00B70CED"/>
    <w:rsid w:val="00B71E7D"/>
    <w:rsid w:val="00B72860"/>
    <w:rsid w:val="00B77F37"/>
    <w:rsid w:val="00B80008"/>
    <w:rsid w:val="00B824E3"/>
    <w:rsid w:val="00B83305"/>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4A10"/>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67AB1"/>
    <w:rsid w:val="00C712BD"/>
    <w:rsid w:val="00C773BF"/>
    <w:rsid w:val="00C77DC8"/>
    <w:rsid w:val="00C825C8"/>
    <w:rsid w:val="00C83639"/>
    <w:rsid w:val="00C839FE"/>
    <w:rsid w:val="00C840A6"/>
    <w:rsid w:val="00C84437"/>
    <w:rsid w:val="00C848DA"/>
    <w:rsid w:val="00C86327"/>
    <w:rsid w:val="00C90065"/>
    <w:rsid w:val="00C917D1"/>
    <w:rsid w:val="00C9299F"/>
    <w:rsid w:val="00C936A2"/>
    <w:rsid w:val="00C95CC8"/>
    <w:rsid w:val="00CA3D6D"/>
    <w:rsid w:val="00CA3EDF"/>
    <w:rsid w:val="00CA4C2D"/>
    <w:rsid w:val="00CA548D"/>
    <w:rsid w:val="00CA73A6"/>
    <w:rsid w:val="00CB122E"/>
    <w:rsid w:val="00CB17F6"/>
    <w:rsid w:val="00CB2CDD"/>
    <w:rsid w:val="00CB33A4"/>
    <w:rsid w:val="00CB4F93"/>
    <w:rsid w:val="00CB572A"/>
    <w:rsid w:val="00CC044E"/>
    <w:rsid w:val="00CC53C8"/>
    <w:rsid w:val="00CD137A"/>
    <w:rsid w:val="00CD29BB"/>
    <w:rsid w:val="00CD64A4"/>
    <w:rsid w:val="00CE229A"/>
    <w:rsid w:val="00CE3D05"/>
    <w:rsid w:val="00CE3F1D"/>
    <w:rsid w:val="00CE3F6F"/>
    <w:rsid w:val="00CE6890"/>
    <w:rsid w:val="00CE68EE"/>
    <w:rsid w:val="00CF35BF"/>
    <w:rsid w:val="00CF6691"/>
    <w:rsid w:val="00CF77C3"/>
    <w:rsid w:val="00D01076"/>
    <w:rsid w:val="00D03645"/>
    <w:rsid w:val="00D03E09"/>
    <w:rsid w:val="00D0465C"/>
    <w:rsid w:val="00D06D89"/>
    <w:rsid w:val="00D07D99"/>
    <w:rsid w:val="00D12EAC"/>
    <w:rsid w:val="00D16997"/>
    <w:rsid w:val="00D16D4D"/>
    <w:rsid w:val="00D215B5"/>
    <w:rsid w:val="00D223C5"/>
    <w:rsid w:val="00D23791"/>
    <w:rsid w:val="00D26869"/>
    <w:rsid w:val="00D27D52"/>
    <w:rsid w:val="00D300AB"/>
    <w:rsid w:val="00D3072E"/>
    <w:rsid w:val="00D324AB"/>
    <w:rsid w:val="00D32ECF"/>
    <w:rsid w:val="00D34F03"/>
    <w:rsid w:val="00D42114"/>
    <w:rsid w:val="00D438F6"/>
    <w:rsid w:val="00D452D3"/>
    <w:rsid w:val="00D50B7A"/>
    <w:rsid w:val="00D53C35"/>
    <w:rsid w:val="00D53C5C"/>
    <w:rsid w:val="00D55C7B"/>
    <w:rsid w:val="00D60587"/>
    <w:rsid w:val="00D60632"/>
    <w:rsid w:val="00D60675"/>
    <w:rsid w:val="00D627DA"/>
    <w:rsid w:val="00D650B6"/>
    <w:rsid w:val="00D6516E"/>
    <w:rsid w:val="00D6527A"/>
    <w:rsid w:val="00D6747B"/>
    <w:rsid w:val="00D71D5E"/>
    <w:rsid w:val="00D736CE"/>
    <w:rsid w:val="00D73EAD"/>
    <w:rsid w:val="00D74E84"/>
    <w:rsid w:val="00D754BD"/>
    <w:rsid w:val="00D76A4E"/>
    <w:rsid w:val="00D76D14"/>
    <w:rsid w:val="00D76DA7"/>
    <w:rsid w:val="00D82699"/>
    <w:rsid w:val="00D83B0A"/>
    <w:rsid w:val="00D87940"/>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3734"/>
    <w:rsid w:val="00DF40E2"/>
    <w:rsid w:val="00DF4486"/>
    <w:rsid w:val="00DF5A23"/>
    <w:rsid w:val="00DF7F0A"/>
    <w:rsid w:val="00E01A3D"/>
    <w:rsid w:val="00E01D70"/>
    <w:rsid w:val="00E02891"/>
    <w:rsid w:val="00E04F8D"/>
    <w:rsid w:val="00E13C0F"/>
    <w:rsid w:val="00E14D67"/>
    <w:rsid w:val="00E157E2"/>
    <w:rsid w:val="00E17ECD"/>
    <w:rsid w:val="00E20305"/>
    <w:rsid w:val="00E20F22"/>
    <w:rsid w:val="00E23B70"/>
    <w:rsid w:val="00E25A4C"/>
    <w:rsid w:val="00E26775"/>
    <w:rsid w:val="00E2714E"/>
    <w:rsid w:val="00E322ED"/>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557E6"/>
    <w:rsid w:val="00E60940"/>
    <w:rsid w:val="00E6152D"/>
    <w:rsid w:val="00E6636F"/>
    <w:rsid w:val="00E6790B"/>
    <w:rsid w:val="00E67A50"/>
    <w:rsid w:val="00E71D0F"/>
    <w:rsid w:val="00E71E50"/>
    <w:rsid w:val="00E73099"/>
    <w:rsid w:val="00E739F0"/>
    <w:rsid w:val="00E7410C"/>
    <w:rsid w:val="00E749F2"/>
    <w:rsid w:val="00E74D46"/>
    <w:rsid w:val="00E754C6"/>
    <w:rsid w:val="00E75BD4"/>
    <w:rsid w:val="00E7699C"/>
    <w:rsid w:val="00E77702"/>
    <w:rsid w:val="00E77958"/>
    <w:rsid w:val="00E84285"/>
    <w:rsid w:val="00E902D6"/>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5E02"/>
    <w:rsid w:val="00EF6EC2"/>
    <w:rsid w:val="00EF7600"/>
    <w:rsid w:val="00F00EE1"/>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8A3"/>
    <w:rsid w:val="00F34B4F"/>
    <w:rsid w:val="00F34DBD"/>
    <w:rsid w:val="00F37220"/>
    <w:rsid w:val="00F378AD"/>
    <w:rsid w:val="00F40218"/>
    <w:rsid w:val="00F40289"/>
    <w:rsid w:val="00F4102F"/>
    <w:rsid w:val="00F41DEF"/>
    <w:rsid w:val="00F41EC5"/>
    <w:rsid w:val="00F4268B"/>
    <w:rsid w:val="00F44255"/>
    <w:rsid w:val="00F44D96"/>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6C2"/>
    <w:rsid w:val="00F92AA9"/>
    <w:rsid w:val="00F92F51"/>
    <w:rsid w:val="00F9419D"/>
    <w:rsid w:val="00F943D2"/>
    <w:rsid w:val="00F953DE"/>
    <w:rsid w:val="00F95D14"/>
    <w:rsid w:val="00FA1ADF"/>
    <w:rsid w:val="00FA41CF"/>
    <w:rsid w:val="00FA4589"/>
    <w:rsid w:val="00FA68CF"/>
    <w:rsid w:val="00FA6A28"/>
    <w:rsid w:val="00FA78E1"/>
    <w:rsid w:val="00FB10C9"/>
    <w:rsid w:val="00FB1B2B"/>
    <w:rsid w:val="00FB27A4"/>
    <w:rsid w:val="00FB2A66"/>
    <w:rsid w:val="00FB5B31"/>
    <w:rsid w:val="00FB695A"/>
    <w:rsid w:val="00FB70BB"/>
    <w:rsid w:val="00FB7E7B"/>
    <w:rsid w:val="00FC0BAE"/>
    <w:rsid w:val="00FC0E29"/>
    <w:rsid w:val="00FC14D8"/>
    <w:rsid w:val="00FC29FA"/>
    <w:rsid w:val="00FC2E25"/>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1997"/>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A08CB"/>
  <w15:docId w15:val="{36DA2F3D-A1A1-4237-BE47-F8F8BD6C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paragraph" w:customStyle="1" w:styleId="SABREBALIK">
    <w:name w:val="SABİRE BAŞLIK"/>
    <w:basedOn w:val="Normal"/>
    <w:next w:val="Normal"/>
    <w:uiPriority w:val="99"/>
    <w:qFormat/>
    <w:rsid w:val="00170F64"/>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080/13530194.2020.1792831" TargetMode="Externa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490605-DB92-42DA-BF89-8278A986F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1737</Words>
  <Characters>9902</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Nafi Baba Tasavvuf, Tarih ve Kültürel Miras Uygulama ve Araştırma Merkezi</vt:lpstr>
    </vt:vector>
  </TitlesOfParts>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Nafi Baba Tasavvuf, Tarih ve Kültürel Miras Uygulama ve Araştırma Merkezi</dc:title>
  <dc:subject>2022</dc:subject>
  <dc:creator>Gülşen Mutlu</dc:creator>
  <cp:lastModifiedBy>user</cp:lastModifiedBy>
  <cp:revision>33</cp:revision>
  <dcterms:created xsi:type="dcterms:W3CDTF">2023-01-23T06:11:00Z</dcterms:created>
  <dcterms:modified xsi:type="dcterms:W3CDTF">2023-01-23T10:52:00Z</dcterms:modified>
</cp:coreProperties>
</file>