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A94027" w:rsidP="003B2737">
                <w:pPr>
                  <w:pStyle w:val="KonuBal"/>
                  <w:rPr>
                    <w:sz w:val="96"/>
                    <w:szCs w:val="96"/>
                  </w:rPr>
                </w:pPr>
                <w:sdt>
                  <w:sdtPr>
                    <w:rPr>
                      <w:color w:val="548DD4" w:themeColor="text2" w:themeTint="99"/>
                      <w:sz w:val="84"/>
                      <w:szCs w:val="84"/>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3B2737" w:rsidRPr="003B2737">
                      <w:rPr>
                        <w:color w:val="548DD4" w:themeColor="text2" w:themeTint="99"/>
                        <w:sz w:val="84"/>
                        <w:szCs w:val="84"/>
                      </w:rPr>
                      <w:t>İnovasyon ve Rekabet Odaklı Kalkınma Çalışmaları</w:t>
                    </w:r>
                    <w:r w:rsidR="00017C2F" w:rsidRPr="003B2737">
                      <w:rPr>
                        <w:color w:val="548DD4" w:themeColor="text2" w:themeTint="99"/>
                        <w:sz w:val="84"/>
                        <w:szCs w:val="84"/>
                      </w:rPr>
                      <w:t xml:space="preserve"> </w:t>
                    </w:r>
                    <w:r w:rsidR="00185F00" w:rsidRPr="003B2737">
                      <w:rPr>
                        <w:color w:val="548DD4" w:themeColor="text2" w:themeTint="99"/>
                        <w:sz w:val="84"/>
                        <w:szCs w:val="84"/>
                      </w:rPr>
                      <w:t>Uygulama ve Araştırma Merkezi</w:t>
                    </w:r>
                  </w:sdtContent>
                </w:sdt>
              </w:p>
            </w:tc>
          </w:tr>
          <w:tr w:rsidR="00D9381D" w:rsidRPr="00D6527A">
            <w:tc>
              <w:tcPr>
                <w:tcW w:w="0" w:type="auto"/>
                <w:vAlign w:val="bottom"/>
              </w:tcPr>
              <w:p w:rsidR="00D9381D" w:rsidRPr="00D6527A" w:rsidRDefault="00A94027" w:rsidP="009F5C34">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C6697E">
                      <w:rPr>
                        <w:b/>
                        <w:sz w:val="96"/>
                        <w:szCs w:val="96"/>
                      </w:rPr>
                      <w:t>2</w:t>
                    </w:r>
                    <w:r w:rsidR="002B1615">
                      <w:rPr>
                        <w:b/>
                        <w:sz w:val="96"/>
                        <w:szCs w:val="96"/>
                      </w:rPr>
                      <w:t>2</w:t>
                    </w:r>
                  </w:sdtContent>
                </w:sdt>
              </w:p>
            </w:tc>
          </w:tr>
          <w:tr w:rsidR="00D9381D" w:rsidRPr="00D6527A">
            <w:trPr>
              <w:trHeight w:val="1152"/>
            </w:trPr>
            <w:tc>
              <w:tcPr>
                <w:tcW w:w="0" w:type="auto"/>
                <w:vAlign w:val="bottom"/>
              </w:tcPr>
              <w:p w:rsidR="00D9381D" w:rsidRPr="00D6527A" w:rsidRDefault="00A94027"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59E096D" wp14:editId="1ADC5C9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72F18B1E"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12D9A77D" wp14:editId="42FB1F95">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2D2C95A0"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6F7614F" wp14:editId="4B5CE6CB">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B0C37" w:rsidRDefault="008B0C37">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36F7614F"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B0C37" w:rsidRDefault="008B0C37">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60EE472" wp14:editId="445EB61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D16C62E"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007B7D0D" wp14:editId="1C790B28">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B1A72">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3B1A72">
      <w:pPr>
        <w:spacing w:after="0" w:line="300" w:lineRule="exact"/>
        <w:rPr>
          <w:rFonts w:asciiTheme="majorHAnsi" w:eastAsia="Calibri" w:hAnsiTheme="majorHAnsi" w:cs="InterstateLight"/>
          <w:lang w:val="de-DE"/>
        </w:rPr>
      </w:pPr>
    </w:p>
    <w:p w:rsidR="00071B28" w:rsidRPr="00071B28" w:rsidRDefault="00071B28" w:rsidP="000F6A22">
      <w:pPr>
        <w:spacing w:after="0" w:line="300" w:lineRule="exact"/>
        <w:jc w:val="both"/>
        <w:rPr>
          <w:rFonts w:asciiTheme="majorHAnsi" w:eastAsia="Calibri" w:hAnsiTheme="majorHAnsi" w:cs="InterstateLight"/>
          <w:lang w:val="de-DE"/>
        </w:rPr>
      </w:pPr>
      <w:r w:rsidRPr="00071B28">
        <w:rPr>
          <w:rFonts w:asciiTheme="majorHAnsi" w:eastAsia="Calibri" w:hAnsiTheme="majorHAnsi" w:cs="InterstateLight"/>
          <w:b/>
          <w:lang w:val="de-DE"/>
        </w:rPr>
        <w:t>Vizyon:</w:t>
      </w:r>
      <w:r w:rsidRPr="00071B28">
        <w:rPr>
          <w:rFonts w:asciiTheme="majorHAnsi" w:eastAsia="Calibri" w:hAnsiTheme="majorHAnsi" w:cs="InterstateLight"/>
          <w:lang w:val="de-DE"/>
        </w:rPr>
        <w:t xml:space="preserve"> Dönüşüm-inovasyon odaklı sürdürülebilir kalkınmaya temel oluşturacak çalışmaların yapıldığı bir araştırma merkezi olmak ve bu alanlarda ulusal ve uluslararası referans olmak.</w:t>
      </w:r>
    </w:p>
    <w:p w:rsidR="00071B28" w:rsidRPr="00071B28" w:rsidRDefault="00071B28" w:rsidP="000F6A22">
      <w:pPr>
        <w:spacing w:after="0" w:line="300" w:lineRule="exact"/>
        <w:jc w:val="both"/>
        <w:rPr>
          <w:rFonts w:asciiTheme="majorHAnsi" w:eastAsia="Calibri" w:hAnsiTheme="majorHAnsi" w:cs="InterstateLight"/>
          <w:lang w:val="de-DE"/>
        </w:rPr>
      </w:pPr>
      <w:r w:rsidRPr="00071B28">
        <w:rPr>
          <w:rFonts w:asciiTheme="majorHAnsi" w:eastAsia="Calibri" w:hAnsiTheme="majorHAnsi" w:cs="InterstateLight"/>
          <w:b/>
          <w:lang w:val="de-DE"/>
        </w:rPr>
        <w:t>Misyon:</w:t>
      </w:r>
      <w:r w:rsidRPr="00071B28">
        <w:rPr>
          <w:rFonts w:asciiTheme="majorHAnsi" w:eastAsia="Calibri" w:hAnsiTheme="majorHAnsi" w:cs="InterstateLight"/>
          <w:lang w:val="de-DE"/>
        </w:rPr>
        <w:t xml:space="preserve"> Dönüşüm-inovasyon eksenli bilgi toplumuna geçişte disiplinlerarası araştırma, uygulama ve politika geliştirme çalışmaları için ortak bir platform oluşturmak; küresel büyümenin itici gücü olan bilgi ve inovasyon odaklı rekabetçiliği ulusal tabana yaymak; inovasyon ve rekabet odaklı kalkınma alanlarında analitik ve ampirik projeler üretmek. </w:t>
      </w:r>
    </w:p>
    <w:p w:rsidR="00E17ECD" w:rsidRDefault="00E17ECD" w:rsidP="000F6A22">
      <w:pPr>
        <w:shd w:val="clear" w:color="auto" w:fill="FFFFFF"/>
        <w:spacing w:after="0" w:line="300" w:lineRule="exact"/>
        <w:jc w:val="both"/>
        <w:textAlignment w:val="baseline"/>
        <w:rPr>
          <w:rFonts w:ascii="Cambria" w:eastAsia="Calibri" w:hAnsi="Cambria" w:cs="Times New Roman"/>
          <w:b/>
          <w:color w:val="365F91" w:themeColor="accent1" w:themeShade="BF"/>
          <w:sz w:val="28"/>
          <w:szCs w:val="28"/>
          <w:lang w:eastAsia="tr-TR"/>
        </w:rPr>
      </w:pPr>
    </w:p>
    <w:p w:rsidR="0037779A" w:rsidRPr="0037779A" w:rsidRDefault="0037779A" w:rsidP="000F6A22">
      <w:pPr>
        <w:spacing w:after="0" w:line="300" w:lineRule="exact"/>
        <w:jc w:val="both"/>
        <w:rPr>
          <w:rFonts w:asciiTheme="majorHAnsi" w:eastAsia="Calibri" w:hAnsiTheme="majorHAnsi" w:cs="InterstateLight"/>
          <w:lang w:val="de-DE"/>
        </w:rPr>
      </w:pPr>
      <w:r w:rsidRPr="0037779A">
        <w:rPr>
          <w:rFonts w:asciiTheme="majorHAnsi" w:eastAsia="Calibri" w:hAnsiTheme="majorHAnsi" w:cs="InterstateLight"/>
          <w:lang w:val="de-DE"/>
        </w:rPr>
        <w:t xml:space="preserve">Yenilikçi dönüşüm-ve inovasyon eksenli bilgi toplumuna geçişte disiplinlerarası araştırma, uygulama ve politika geliştirme çalışmaları için ortak bir platform oluşturmak. Bu çerçevede Merkez bünyesinde, açık bir inovasyon ortamı olarak  Yenilikçi Tarım ve Gıda İşletmeciliği Platforum BOUNTARIM kurulmuştur. </w:t>
      </w:r>
    </w:p>
    <w:p w:rsidR="0037779A" w:rsidRDefault="0037779A" w:rsidP="004B3FEA">
      <w:pPr>
        <w:shd w:val="clear" w:color="auto" w:fill="FFFFFF"/>
        <w:spacing w:after="0" w:line="300" w:lineRule="exact"/>
        <w:textAlignment w:val="baseline"/>
        <w:rPr>
          <w:rFonts w:ascii="Cambria" w:eastAsia="Calibri" w:hAnsi="Cambria" w:cs="Times New Roman"/>
          <w:b/>
          <w:color w:val="365F91" w:themeColor="accent1" w:themeShade="BF"/>
          <w:sz w:val="28"/>
          <w:szCs w:val="28"/>
          <w:lang w:eastAsia="tr-TR"/>
        </w:rPr>
      </w:pPr>
    </w:p>
    <w:p w:rsidR="007F0207" w:rsidRDefault="00522364" w:rsidP="004B3FEA">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4B3FEA">
      <w:pPr>
        <w:spacing w:after="0" w:line="300" w:lineRule="exact"/>
        <w:rPr>
          <w:rFonts w:asciiTheme="majorHAnsi" w:eastAsia="Calibri" w:hAnsiTheme="majorHAnsi" w:cs="InterstateLight"/>
          <w:lang w:val="de-DE"/>
        </w:rPr>
      </w:pPr>
    </w:p>
    <w:p w:rsidR="00787477" w:rsidRDefault="003B1A72" w:rsidP="00F80993">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3B1A72">
        <w:rPr>
          <w:rFonts w:asciiTheme="majorHAnsi" w:eastAsia="Calibri" w:hAnsiTheme="majorHAnsi" w:cs="InterstateLight"/>
          <w:lang w:val="de-DE"/>
        </w:rPr>
        <w:t>Merkezimiz, dönüşüm-inovasyon eksenli bilgi toplumuna geçişte disiplinlerarası araştırma, uygulama ve politika geliştirme çalışmaları için ortak bir platform oluşturmak üzere 2011 yılında kurulmuştur.</w:t>
      </w:r>
    </w:p>
    <w:p w:rsidR="003B1A72" w:rsidRDefault="003B1A72" w:rsidP="004B3FEA">
      <w:pPr>
        <w:tabs>
          <w:tab w:val="left" w:pos="566"/>
        </w:tabs>
        <w:spacing w:after="0" w:line="300" w:lineRule="exact"/>
        <w:jc w:val="both"/>
        <w:rPr>
          <w:rFonts w:asciiTheme="majorHAnsi" w:eastAsia="Calibri" w:hAnsiTheme="majorHAnsi" w:cs="InterstateLight"/>
          <w:lang w:val="de-DE"/>
        </w:rPr>
      </w:pP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r w:rsidRPr="00245121">
        <w:rPr>
          <w:rFonts w:asciiTheme="majorHAnsi" w:eastAsia="Times New Roman" w:hAnsiTheme="majorHAnsi" w:cs="InterstateLight"/>
          <w:b/>
          <w:lang w:val="de-DE" w:eastAsia="zh-CN"/>
        </w:rPr>
        <w:t>Merkezin Hedefleri:</w:t>
      </w: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Bilgi toplumuna geçiş sürecinde rekabetçilik ve kalkınma odaklı disiplinlerarası çalışmalar yaparak inovasyon eksenli çözüm önerileri geliştirmek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Bölgesel kalkınmaya yönelik ekonomik ve sosyal kalkınma alanlarında disiplinler arası araştırmalar yapmak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Ulusal ve bölgesel rekabet stratejileri ve politika önerileri geliştirmek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Bölgesel kalkınma ajansları ile işbirliği yapmak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Rekabet gücünü artıracak yapılanma önerileri geliştirmek ve paydaşlarla sonuçları paylaşmak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Girişimciliği ve yenilikçi düşünce sistemini saha araştırmaları ve eğitim ile yaygınlaştırmak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Bölgesel, ulusal ve uluslararası ilgili kurumlarla işbirliği yapmak </w:t>
      </w:r>
    </w:p>
    <w:p w:rsidR="00245121" w:rsidRPr="00245121" w:rsidRDefault="00245121" w:rsidP="00245121">
      <w:pPr>
        <w:numPr>
          <w:ilvl w:val="0"/>
          <w:numId w:val="16"/>
        </w:num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 xml:space="preserve">Merkezin faaliyet alanlarında ilgili kurumlara danışmanlık ve eğitim hizmeti vermek </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r w:rsidRPr="00245121">
        <w:rPr>
          <w:rFonts w:asciiTheme="majorHAnsi" w:eastAsia="Times New Roman" w:hAnsiTheme="majorHAnsi" w:cs="InterstateLight"/>
          <w:b/>
          <w:lang w:val="de-DE" w:eastAsia="zh-CN"/>
        </w:rPr>
        <w:t>Merkezin Amaçları:</w:t>
      </w:r>
    </w:p>
    <w:p w:rsidR="00245121" w:rsidRPr="00245121" w:rsidRDefault="00245121" w:rsidP="00245121">
      <w:pPr>
        <w:tabs>
          <w:tab w:val="left" w:pos="566"/>
        </w:tabs>
        <w:spacing w:after="0" w:line="300" w:lineRule="exact"/>
        <w:jc w:val="both"/>
        <w:rPr>
          <w:rFonts w:asciiTheme="majorHAnsi" w:eastAsia="Times New Roman" w:hAnsiTheme="majorHAnsi" w:cs="InterstateLight"/>
          <w:b/>
          <w:lang w:val="de-DE" w:eastAsia="zh-CN"/>
        </w:rPr>
      </w:pPr>
    </w:p>
    <w:p w:rsidR="00245121" w:rsidRPr="00245121" w:rsidRDefault="00245121" w:rsidP="00245121">
      <w:pPr>
        <w:tabs>
          <w:tab w:val="left" w:pos="566"/>
        </w:tabs>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a)</w:t>
      </w:r>
      <w:r w:rsidR="00B8138E">
        <w:rPr>
          <w:rFonts w:asciiTheme="majorHAnsi" w:eastAsia="Times New Roman" w:hAnsiTheme="majorHAnsi" w:cs="InterstateLight"/>
          <w:lang w:val="de-DE" w:eastAsia="zh-CN"/>
        </w:rPr>
        <w:t xml:space="preserve"> </w:t>
      </w:r>
      <w:r w:rsidRPr="00245121">
        <w:rPr>
          <w:rFonts w:asciiTheme="majorHAnsi" w:eastAsia="Times New Roman" w:hAnsiTheme="majorHAnsi" w:cs="InterstateLight"/>
          <w:lang w:val="de-DE" w:eastAsia="zh-CN"/>
        </w:rPr>
        <w:t>Dönüşüm-inovasyon eksenli bilgi toplumuna geçişte disiplinlerarası araştırma, uygulama ve politika geliştirme çalışmaları için ortak bir platform oluşturmak,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b) Küresel büyümenin itici gücü olan bilgi ve inovasyon odaklı rekabetçiliği ulusal tabana yaymak,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c) İnovasyon, değişim ve dönüşüme öncülük eden faktörleri takip etmek, bu alanlarda analitik ve ampirik projeler üretmek, ulusal ve uluslararası referans olmak,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ç) Bölgesel kalkınmaya yönelik ekonomik ve sosyal kalkınma alanlarında disiplinler arası araştırmalar yapmak ve bölgesel kalkınma ajansları işbirliği ile yaygın etkiyi sağlamak,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d) İnovasyon, rekabet ve kalkınma alanlarında bölgesel, ulusal ve uluslararası ilgili kurumlarla işbirliği yapmak.</w:t>
      </w:r>
    </w:p>
    <w:p w:rsidR="00245121" w:rsidRPr="00245121" w:rsidRDefault="00245121" w:rsidP="00245121">
      <w:pPr>
        <w:spacing w:after="0" w:line="300" w:lineRule="exact"/>
        <w:jc w:val="both"/>
        <w:rPr>
          <w:rFonts w:asciiTheme="majorHAnsi" w:eastAsia="Times New Roman" w:hAnsiTheme="majorHAnsi" w:cs="InterstateLight"/>
          <w:b/>
          <w:lang w:val="de-DE" w:eastAsia="zh-CN"/>
        </w:rPr>
      </w:pPr>
      <w:r w:rsidRPr="00245121">
        <w:rPr>
          <w:rFonts w:asciiTheme="majorHAnsi" w:eastAsia="Times New Roman" w:hAnsiTheme="majorHAnsi" w:cs="InterstateLight"/>
          <w:b/>
          <w:lang w:val="de-DE" w:eastAsia="zh-CN"/>
        </w:rPr>
        <w:lastRenderedPageBreak/>
        <w:t>Merkezin Faaliyet Alanları:</w:t>
      </w:r>
    </w:p>
    <w:p w:rsidR="00245121" w:rsidRPr="00245121" w:rsidRDefault="00245121" w:rsidP="00245121">
      <w:pPr>
        <w:spacing w:after="0" w:line="300" w:lineRule="exact"/>
        <w:jc w:val="both"/>
        <w:rPr>
          <w:rFonts w:asciiTheme="majorHAnsi" w:eastAsia="Times New Roman" w:hAnsiTheme="majorHAnsi" w:cs="InterstateLight"/>
          <w:b/>
          <w:lang w:val="de-DE" w:eastAsia="zh-CN"/>
        </w:rPr>
      </w:pP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a) Bilgi toplumuna geçiş sürecinde rekabetçilik ve kalkınma odaklı disiplinlerarası çalışmalar yaparak inovasyon eksenli çözüm önerileri geliştirmek,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b) Kentsel ve bölgesel kümelenme stratejileri oluşturmak ve sektörel katma değer yaratmak,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c) Küresel ticaret dinamikleri çerçevesinde ulusal ve bölgesel dış ticaret rekabet stratejileri ve politika önerileri geliştirmek,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ç) Sektörel düzeyde küresel değer zinciri ve tedarik zinciri yapılarını inceleyerek rekabet gücünü artıracak yapılanma önerileri geliştirmek ve paydaşlarla sonuçları paylaşmak,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d) Sürdürülebilir ekonomik kalkınmanın temel unsurlarından biri olan küçük ve orta boyutlu işletmelerin rekabet üstünlüğünü sağlamak ve kalıcı kılmak için girişimciliği ve yenilikçi düşünce sistemini saha araştırmaları ve eğitim ile yaygınlaştırmak,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e) Gelişmiş ve gelişmekte olan sektörler ve bölgeler için kıyaslama (benchmarking) analizleri yaparak mevcut durumu ve en iyi uygulamaları belirlemek, kalkınmaya yönelik politikalar üretmek ve sonuçlarını paydaşlarla paylaşmak,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f) Uluslararası entegrasyon sürecinde, çeşitli ülkeler ve uluslararası kuruluşlar ile inovasyon, rekabet ve kalkınma konularında projeler yapmak,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g) Azgelişmiş ülkelerin sosyo-ekonomik sorunlarını araştırmak, bilgi-teknoloji ve kalkınma kavramlarını bu ülkeler için analiz etmek,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ğ) Çalışmalar sonucu elde edilen bilgi ve bulguların toplumda yaygın etki sağlamasına yönelik faaliyetlerde bulunmak,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h) Merkezin faaliyet alanlarında ilgili kurumlara danışmanlık ve eğitim hizmeti vermek,</w:t>
      </w:r>
    </w:p>
    <w:p w:rsidR="00245121" w:rsidRPr="00245121" w:rsidRDefault="00245121" w:rsidP="00245121">
      <w:pPr>
        <w:spacing w:after="0" w:line="300" w:lineRule="exact"/>
        <w:jc w:val="both"/>
        <w:rPr>
          <w:rFonts w:asciiTheme="majorHAnsi" w:eastAsia="Times New Roman" w:hAnsiTheme="majorHAnsi" w:cs="InterstateLight"/>
          <w:lang w:val="de-DE" w:eastAsia="zh-CN"/>
        </w:rPr>
      </w:pPr>
      <w:r w:rsidRPr="00245121">
        <w:rPr>
          <w:rFonts w:asciiTheme="majorHAnsi" w:eastAsia="Times New Roman" w:hAnsiTheme="majorHAnsi" w:cs="InterstateLight"/>
          <w:lang w:val="de-DE" w:eastAsia="zh-CN"/>
        </w:rPr>
        <w:t>ı) Merkezin faaliyet alanlarında kamu ve özel sektöre projeler geliştirmek ve ilgili kurum ve kuruluşlarla işbirliği yapmak.</w:t>
      </w:r>
    </w:p>
    <w:p w:rsidR="00350622" w:rsidRDefault="00350622" w:rsidP="004B3FEA">
      <w:pPr>
        <w:spacing w:after="0" w:line="300" w:lineRule="exact"/>
        <w:rPr>
          <w:rFonts w:asciiTheme="majorHAnsi" w:eastAsia="Calibri" w:hAnsiTheme="majorHAnsi" w:cs="InterstateLight"/>
          <w:lang w:val="de-DE"/>
        </w:rPr>
      </w:pPr>
    </w:p>
    <w:p w:rsidR="00350622" w:rsidRDefault="00350622" w:rsidP="004B3FEA">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350622">
        <w:rPr>
          <w:rFonts w:ascii="Cambria" w:eastAsia="Calibri" w:hAnsi="Cambria" w:cs="Times New Roman"/>
          <w:b/>
          <w:color w:val="365F91" w:themeColor="accent1" w:themeShade="BF"/>
          <w:sz w:val="28"/>
          <w:szCs w:val="28"/>
          <w:lang w:eastAsia="tr-TR"/>
        </w:rPr>
        <w:t>MERKEZİN TEMEL POLİTİKA VE ÖNCELİKLERİ</w:t>
      </w:r>
    </w:p>
    <w:p w:rsidR="001F1D44" w:rsidRPr="00350622" w:rsidRDefault="001F1D44" w:rsidP="004B3FEA">
      <w:pPr>
        <w:spacing w:after="0" w:line="300" w:lineRule="exact"/>
        <w:rPr>
          <w:rFonts w:ascii="Cambria" w:eastAsia="Calibri" w:hAnsi="Cambria" w:cs="Times New Roman"/>
          <w:b/>
          <w:color w:val="365F91" w:themeColor="accent1" w:themeShade="BF"/>
          <w:sz w:val="28"/>
          <w:szCs w:val="28"/>
          <w:lang w:eastAsia="tr-TR"/>
        </w:rPr>
      </w:pPr>
    </w:p>
    <w:p w:rsidR="00A70048" w:rsidRPr="00A70048" w:rsidRDefault="00350622" w:rsidP="00A70048">
      <w:pPr>
        <w:spacing w:line="300" w:lineRule="exact"/>
        <w:jc w:val="both"/>
        <w:rPr>
          <w:rFonts w:ascii="Cambria" w:eastAsia="Times New Roman" w:hAnsi="Cambria" w:cs="InterstateLight"/>
          <w:lang w:val="de-DE" w:eastAsia="zh-CN"/>
        </w:rPr>
      </w:pPr>
      <w:r>
        <w:rPr>
          <w:rFonts w:asciiTheme="majorHAnsi" w:eastAsia="Calibri" w:hAnsiTheme="majorHAnsi" w:cs="InterstateLight"/>
          <w:lang w:val="de-DE"/>
        </w:rPr>
        <w:t xml:space="preserve">          </w:t>
      </w:r>
      <w:r w:rsidR="00A70048" w:rsidRPr="00A70048">
        <w:rPr>
          <w:rFonts w:ascii="Cambria" w:eastAsia="Times New Roman" w:hAnsi="Cambria" w:cs="InterstateLight"/>
          <w:lang w:val="de-DE" w:eastAsia="zh-CN"/>
        </w:rPr>
        <w:t xml:space="preserve">          Merkezimizin önceliği inovasyon kültürü ve yenilikçi teknolojiler ile hızlanan dönüşüm çerçevesinde yenilikçi politika, strateji ve uygulamalarını üç eksende hayata geçirmek ve bu bağlamda rekabet gücünü yükseltecek bilgi üretimi ve paylaşımını sağlayan açık bir inovasyon ortamını sağlamaktır.</w:t>
      </w:r>
    </w:p>
    <w:p w:rsidR="00A70048" w:rsidRPr="00A70048" w:rsidRDefault="00A70048" w:rsidP="00543978">
      <w:pPr>
        <w:numPr>
          <w:ilvl w:val="0"/>
          <w:numId w:val="18"/>
        </w:numPr>
        <w:spacing w:after="0" w:line="300" w:lineRule="exact"/>
        <w:ind w:left="426"/>
        <w:contextualSpacing/>
        <w:jc w:val="both"/>
        <w:rPr>
          <w:rFonts w:ascii="Cambria" w:eastAsia="Times New Roman" w:hAnsi="Cambria" w:cs="InterstateLight"/>
          <w:lang w:val="de-DE" w:eastAsia="zh-CN"/>
        </w:rPr>
      </w:pPr>
      <w:r w:rsidRPr="00A70048">
        <w:rPr>
          <w:rFonts w:ascii="Cambria" w:eastAsia="Times New Roman" w:hAnsi="Cambria" w:cs="InterstateLight"/>
          <w:lang w:val="de-DE" w:eastAsia="zh-CN"/>
        </w:rPr>
        <w:t>Araştırma</w:t>
      </w:r>
    </w:p>
    <w:p w:rsidR="00A70048" w:rsidRPr="00A70048" w:rsidRDefault="00A70048" w:rsidP="00543978">
      <w:pPr>
        <w:numPr>
          <w:ilvl w:val="0"/>
          <w:numId w:val="18"/>
        </w:numPr>
        <w:spacing w:after="0" w:line="300" w:lineRule="exact"/>
        <w:ind w:left="426"/>
        <w:contextualSpacing/>
        <w:jc w:val="both"/>
        <w:rPr>
          <w:rFonts w:ascii="Cambria" w:eastAsia="Times New Roman" w:hAnsi="Cambria" w:cs="InterstateLight"/>
          <w:lang w:val="de-DE" w:eastAsia="zh-CN"/>
        </w:rPr>
      </w:pPr>
      <w:r w:rsidRPr="00A70048">
        <w:rPr>
          <w:rFonts w:ascii="Cambria" w:eastAsia="Times New Roman" w:hAnsi="Cambria" w:cs="InterstateLight"/>
          <w:lang w:val="de-DE" w:eastAsia="zh-CN"/>
        </w:rPr>
        <w:t>Eğitim</w:t>
      </w:r>
    </w:p>
    <w:p w:rsidR="00A70048" w:rsidRPr="00A70048" w:rsidRDefault="00A70048" w:rsidP="00543978">
      <w:pPr>
        <w:numPr>
          <w:ilvl w:val="0"/>
          <w:numId w:val="18"/>
        </w:numPr>
        <w:spacing w:after="0" w:line="300" w:lineRule="exact"/>
        <w:ind w:left="426"/>
        <w:contextualSpacing/>
        <w:jc w:val="both"/>
        <w:rPr>
          <w:rFonts w:ascii="Cambria" w:eastAsia="Times New Roman" w:hAnsi="Cambria" w:cs="InterstateLight"/>
          <w:lang w:val="de-DE" w:eastAsia="zh-CN"/>
        </w:rPr>
      </w:pPr>
      <w:r w:rsidRPr="00A70048">
        <w:rPr>
          <w:rFonts w:ascii="Cambria" w:eastAsia="Times New Roman" w:hAnsi="Cambria" w:cs="InterstateLight"/>
          <w:lang w:val="de-DE" w:eastAsia="zh-CN"/>
        </w:rPr>
        <w:t>Akademi-Sanayi-Kamu-STK işbirliği</w:t>
      </w:r>
    </w:p>
    <w:p w:rsidR="00121758" w:rsidRDefault="00121758" w:rsidP="00A70048">
      <w:pPr>
        <w:jc w:val="both"/>
        <w:rPr>
          <w:rFonts w:asciiTheme="majorHAnsi" w:eastAsia="Calibri" w:hAnsiTheme="majorHAnsi" w:cs="InterstateLight"/>
          <w:lang w:val="de-DE"/>
        </w:rPr>
      </w:pPr>
    </w:p>
    <w:p w:rsidR="0044448E" w:rsidRPr="0044448E" w:rsidRDefault="0044448E" w:rsidP="00A70048">
      <w:pPr>
        <w:jc w:val="both"/>
        <w:rPr>
          <w:rFonts w:ascii="Cambria" w:eastAsia="Calibri" w:hAnsi="Cambria" w:cs="Times New Roman"/>
          <w:b/>
          <w:color w:val="365F91" w:themeColor="accent1" w:themeShade="BF"/>
          <w:sz w:val="28"/>
          <w:szCs w:val="28"/>
          <w:lang w:eastAsia="tr-TR"/>
        </w:rPr>
      </w:pPr>
      <w:bookmarkStart w:id="0" w:name="_GoBack"/>
      <w:bookmarkEnd w:id="0"/>
      <w:r>
        <w:rPr>
          <w:rFonts w:ascii="Cambria" w:eastAsia="Calibri" w:hAnsi="Cambria" w:cs="Times New Roman"/>
          <w:b/>
          <w:color w:val="365F91" w:themeColor="accent1" w:themeShade="BF"/>
          <w:sz w:val="28"/>
          <w:szCs w:val="28"/>
          <w:lang w:eastAsia="tr-TR"/>
        </w:rPr>
        <w:t>IV-</w:t>
      </w:r>
      <w:r w:rsidRPr="0044448E">
        <w:rPr>
          <w:rFonts w:ascii="Cambria" w:eastAsia="Calibri" w:hAnsi="Cambria" w:cs="Times New Roman"/>
          <w:b/>
          <w:color w:val="365F91" w:themeColor="accent1" w:themeShade="BF"/>
          <w:sz w:val="28"/>
          <w:szCs w:val="28"/>
          <w:lang w:eastAsia="tr-TR"/>
        </w:rPr>
        <w:t>MERKEZDE YETKİ, GÖREV VE SORUMLULUKLAR</w:t>
      </w:r>
    </w:p>
    <w:p w:rsidR="00B05101" w:rsidRPr="00B05101" w:rsidRDefault="00B05101" w:rsidP="001941BE">
      <w:pPr>
        <w:tabs>
          <w:tab w:val="left" w:pos="1701"/>
          <w:tab w:val="left" w:pos="1843"/>
        </w:tabs>
        <w:spacing w:after="0" w:line="300" w:lineRule="exact"/>
        <w:rPr>
          <w:rFonts w:asciiTheme="majorHAnsi" w:eastAsia="Times New Roman" w:hAnsiTheme="majorHAnsi" w:cs="Times New Roman"/>
          <w:szCs w:val="20"/>
          <w:lang w:eastAsia="zh-CN"/>
        </w:rPr>
      </w:pPr>
      <w:r w:rsidRPr="00B05101">
        <w:rPr>
          <w:rFonts w:asciiTheme="majorHAnsi" w:eastAsia="Times New Roman" w:hAnsiTheme="majorHAnsi" w:cs="Times New Roman"/>
          <w:b/>
          <w:szCs w:val="20"/>
          <w:lang w:eastAsia="zh-CN"/>
        </w:rPr>
        <w:t>Merkez Müdürü:</w:t>
      </w:r>
      <w:r w:rsidRPr="00B05101">
        <w:rPr>
          <w:rFonts w:asciiTheme="majorHAnsi" w:eastAsia="Times New Roman" w:hAnsiTheme="majorHAnsi" w:cs="Times New Roman"/>
          <w:szCs w:val="20"/>
          <w:lang w:eastAsia="zh-CN"/>
        </w:rPr>
        <w:t xml:space="preserve">   </w:t>
      </w:r>
      <w:r w:rsidRPr="00B05101">
        <w:rPr>
          <w:rFonts w:asciiTheme="majorHAnsi" w:eastAsia="Times New Roman" w:hAnsiTheme="majorHAnsi" w:cs="Times New Roman"/>
          <w:szCs w:val="20"/>
          <w:lang w:eastAsia="zh-CN"/>
        </w:rPr>
        <w:tab/>
        <w:t>Doç. Dr. Ali Çoşkun</w:t>
      </w:r>
    </w:p>
    <w:p w:rsidR="00B05101" w:rsidRPr="00B05101" w:rsidRDefault="00B05101" w:rsidP="001941BE">
      <w:pPr>
        <w:spacing w:after="0" w:line="300" w:lineRule="exact"/>
        <w:rPr>
          <w:rFonts w:asciiTheme="majorHAnsi" w:eastAsia="Times New Roman" w:hAnsiTheme="majorHAnsi" w:cs="Times New Roman"/>
          <w:szCs w:val="20"/>
          <w:lang w:eastAsia="zh-CN"/>
        </w:rPr>
      </w:pPr>
      <w:r w:rsidRPr="00B05101">
        <w:rPr>
          <w:rFonts w:asciiTheme="majorHAnsi" w:eastAsia="Times New Roman" w:hAnsiTheme="majorHAnsi" w:cs="Times New Roman"/>
          <w:b/>
          <w:szCs w:val="20"/>
          <w:lang w:eastAsia="zh-CN"/>
        </w:rPr>
        <w:t>Merkez Müdür Yardımcısı:</w:t>
      </w:r>
      <w:r w:rsidRPr="00B05101">
        <w:rPr>
          <w:rFonts w:asciiTheme="majorHAnsi" w:eastAsia="Times New Roman" w:hAnsiTheme="majorHAnsi" w:cs="Times New Roman"/>
          <w:szCs w:val="20"/>
          <w:lang w:eastAsia="zh-CN"/>
        </w:rPr>
        <w:tab/>
        <w:t>Prof.Dr. Arzu Tektaş</w:t>
      </w:r>
    </w:p>
    <w:p w:rsidR="00B05101" w:rsidRPr="00B05101" w:rsidRDefault="00B05101" w:rsidP="001941BE">
      <w:pPr>
        <w:tabs>
          <w:tab w:val="left" w:pos="2552"/>
        </w:tabs>
        <w:spacing w:after="0" w:line="300" w:lineRule="exact"/>
        <w:rPr>
          <w:rFonts w:asciiTheme="majorHAnsi" w:eastAsia="Times New Roman" w:hAnsiTheme="majorHAnsi" w:cs="Times New Roman"/>
          <w:szCs w:val="20"/>
          <w:lang w:eastAsia="zh-CN"/>
        </w:rPr>
      </w:pPr>
      <w:r w:rsidRPr="00B05101">
        <w:rPr>
          <w:rFonts w:asciiTheme="majorHAnsi" w:eastAsia="Times New Roman" w:hAnsiTheme="majorHAnsi" w:cs="Times New Roman"/>
          <w:b/>
          <w:szCs w:val="20"/>
          <w:lang w:eastAsia="zh-CN"/>
        </w:rPr>
        <w:t>Yönetim Kurulu Üyeleri</w:t>
      </w:r>
      <w:r w:rsidRPr="00B05101">
        <w:rPr>
          <w:rFonts w:asciiTheme="majorHAnsi" w:eastAsia="Times New Roman" w:hAnsiTheme="majorHAnsi" w:cs="Times New Roman"/>
          <w:szCs w:val="20"/>
          <w:lang w:eastAsia="zh-CN"/>
        </w:rPr>
        <w:t>:</w:t>
      </w:r>
      <w:r w:rsidRPr="00B05101">
        <w:rPr>
          <w:rFonts w:asciiTheme="majorHAnsi" w:eastAsia="Times New Roman" w:hAnsiTheme="majorHAnsi" w:cs="Times New Roman"/>
          <w:szCs w:val="20"/>
          <w:lang w:eastAsia="zh-CN"/>
        </w:rPr>
        <w:tab/>
        <w:t xml:space="preserve">Prof.Dr. Arzu Tektaş, Doç.Dr. Aslı Deniz Helvacıoğlu, </w:t>
      </w:r>
      <w:r w:rsidRPr="00B05101">
        <w:rPr>
          <w:rFonts w:asciiTheme="majorHAnsi" w:eastAsia="Times New Roman" w:hAnsiTheme="majorHAnsi" w:cs="Times New Roman"/>
          <w:szCs w:val="20"/>
          <w:lang w:eastAsia="tr-TR"/>
        </w:rPr>
        <w:t>Prof. Dr. Gökhan Özertan,</w:t>
      </w:r>
      <w:r w:rsidRPr="00B05101">
        <w:rPr>
          <w:rFonts w:asciiTheme="majorHAnsi" w:eastAsia="Times New Roman" w:hAnsiTheme="majorHAnsi" w:cs="Times New Roman"/>
          <w:szCs w:val="20"/>
          <w:lang w:eastAsia="zh-CN"/>
        </w:rPr>
        <w:t xml:space="preserve"> Doç. Dr. Ali Çoşkun, Dr. Öğr. Üyesi Oğuzhan Aygören (sabbatical iznide, Eylül 2022 itibarı ile)</w:t>
      </w:r>
    </w:p>
    <w:p w:rsidR="00C93D0A" w:rsidRDefault="00C93D0A" w:rsidP="004B3FEA">
      <w:pPr>
        <w:spacing w:after="0" w:line="300" w:lineRule="exact"/>
        <w:rPr>
          <w:rFonts w:ascii="Cambria" w:eastAsia="Calibri" w:hAnsi="Cambria" w:cs="Times New Roman"/>
          <w:b/>
          <w:color w:val="365F91" w:themeColor="accent1" w:themeShade="BF"/>
          <w:sz w:val="28"/>
          <w:szCs w:val="28"/>
          <w:lang w:eastAsia="tr-TR"/>
        </w:rPr>
      </w:pPr>
    </w:p>
    <w:p w:rsidR="00B05101" w:rsidRDefault="00B05101" w:rsidP="004B3FEA">
      <w:pPr>
        <w:spacing w:after="0" w:line="300" w:lineRule="exact"/>
        <w:rPr>
          <w:rFonts w:ascii="Cambria" w:eastAsia="Calibri" w:hAnsi="Cambria" w:cs="Times New Roman"/>
          <w:b/>
          <w:color w:val="365F91" w:themeColor="accent1" w:themeShade="BF"/>
          <w:sz w:val="28"/>
          <w:szCs w:val="28"/>
          <w:lang w:eastAsia="tr-TR"/>
        </w:rPr>
      </w:pPr>
    </w:p>
    <w:p w:rsidR="00B05101" w:rsidRDefault="00B05101" w:rsidP="004B3FEA">
      <w:pPr>
        <w:spacing w:after="0" w:line="300" w:lineRule="exact"/>
        <w:rPr>
          <w:rFonts w:ascii="Cambria" w:eastAsia="Calibri" w:hAnsi="Cambria" w:cs="Times New Roman"/>
          <w:b/>
          <w:color w:val="365F91" w:themeColor="accent1" w:themeShade="BF"/>
          <w:sz w:val="28"/>
          <w:szCs w:val="28"/>
          <w:lang w:eastAsia="tr-TR"/>
        </w:rPr>
      </w:pPr>
    </w:p>
    <w:p w:rsidR="00434236" w:rsidRPr="00121758" w:rsidRDefault="009B2482" w:rsidP="00121758">
      <w:pPr>
        <w:jc w:val="both"/>
        <w:rPr>
          <w:rFonts w:ascii="Cambria" w:eastAsia="Calibri" w:hAnsi="Cambria" w:cs="Times New Roman"/>
          <w:b/>
          <w:color w:val="365F91" w:themeColor="accent1" w:themeShade="BF"/>
          <w:sz w:val="28"/>
          <w:szCs w:val="28"/>
          <w:lang w:eastAsia="tr-TR"/>
        </w:rPr>
      </w:pPr>
      <w:r w:rsidRPr="00121758">
        <w:rPr>
          <w:rFonts w:ascii="Cambria" w:eastAsia="Calibri" w:hAnsi="Cambria" w:cs="Times New Roman"/>
          <w:b/>
          <w:color w:val="365F91" w:themeColor="accent1" w:themeShade="BF"/>
          <w:sz w:val="28"/>
          <w:szCs w:val="28"/>
          <w:lang w:eastAsia="tr-TR"/>
        </w:rPr>
        <w:lastRenderedPageBreak/>
        <w:t>V</w:t>
      </w:r>
      <w:r w:rsidR="00434236" w:rsidRPr="00121758">
        <w:rPr>
          <w:rFonts w:ascii="Cambria" w:eastAsia="Calibri" w:hAnsi="Cambria" w:cs="Times New Roman"/>
          <w:b/>
          <w:color w:val="365F91" w:themeColor="accent1" w:themeShade="BF"/>
          <w:sz w:val="28"/>
          <w:szCs w:val="28"/>
          <w:lang w:eastAsia="tr-TR"/>
        </w:rPr>
        <w:t>-MERKEZİN 20</w:t>
      </w:r>
      <w:r w:rsidR="00DE7565" w:rsidRPr="00121758">
        <w:rPr>
          <w:rFonts w:ascii="Cambria" w:eastAsia="Calibri" w:hAnsi="Cambria" w:cs="Times New Roman"/>
          <w:b/>
          <w:color w:val="365F91" w:themeColor="accent1" w:themeShade="BF"/>
          <w:sz w:val="28"/>
          <w:szCs w:val="28"/>
          <w:lang w:eastAsia="tr-TR"/>
        </w:rPr>
        <w:t>2</w:t>
      </w:r>
      <w:r w:rsidR="009C28C3" w:rsidRPr="00121758">
        <w:rPr>
          <w:rFonts w:ascii="Cambria" w:eastAsia="Calibri" w:hAnsi="Cambria" w:cs="Times New Roman"/>
          <w:b/>
          <w:color w:val="365F91" w:themeColor="accent1" w:themeShade="BF"/>
          <w:sz w:val="28"/>
          <w:szCs w:val="28"/>
          <w:lang w:eastAsia="tr-TR"/>
        </w:rPr>
        <w:t>3</w:t>
      </w:r>
      <w:r w:rsidR="00DC7339" w:rsidRPr="00121758">
        <w:rPr>
          <w:rFonts w:ascii="Cambria" w:eastAsia="Calibri" w:hAnsi="Cambria" w:cs="Times New Roman"/>
          <w:b/>
          <w:color w:val="365F91" w:themeColor="accent1" w:themeShade="BF"/>
          <w:sz w:val="28"/>
          <w:szCs w:val="28"/>
          <w:lang w:eastAsia="tr-TR"/>
        </w:rPr>
        <w:t xml:space="preserve"> </w:t>
      </w:r>
      <w:r w:rsidR="00434236" w:rsidRPr="00121758">
        <w:rPr>
          <w:rFonts w:ascii="Cambria" w:eastAsia="Calibri" w:hAnsi="Cambria" w:cs="Times New Roman"/>
          <w:b/>
          <w:color w:val="365F91" w:themeColor="accent1" w:themeShade="BF"/>
          <w:sz w:val="28"/>
          <w:szCs w:val="28"/>
          <w:lang w:eastAsia="tr-TR"/>
        </w:rPr>
        <w:t>YILI İÇİN YILLIK ÇALIŞMA PROGRAMI</w:t>
      </w:r>
    </w:p>
    <w:p w:rsidR="007B1AAA" w:rsidRDefault="00F50C5B" w:rsidP="00DC7339">
      <w:pPr>
        <w:spacing w:after="0" w:line="300" w:lineRule="exact"/>
        <w:rPr>
          <w:rFonts w:asciiTheme="majorHAnsi" w:eastAsia="Calibri" w:hAnsiTheme="majorHAnsi" w:cs="InterstateLight"/>
          <w:b/>
          <w:lang w:val="de-DE"/>
        </w:rPr>
      </w:pPr>
      <w:r w:rsidRPr="00434236">
        <w:rPr>
          <w:rFonts w:asciiTheme="majorHAnsi" w:eastAsia="Calibri" w:hAnsiTheme="majorHAnsi" w:cs="InterstateLight"/>
          <w:b/>
          <w:lang w:val="de-DE"/>
        </w:rPr>
        <w:t>Performans Değerlendirme Kriterleri</w:t>
      </w:r>
    </w:p>
    <w:p w:rsidR="00D92881" w:rsidRPr="00F37220" w:rsidRDefault="00D92881" w:rsidP="00DC7339">
      <w:pPr>
        <w:spacing w:after="0" w:line="300" w:lineRule="exact"/>
        <w:rPr>
          <w:rFonts w:asciiTheme="majorHAnsi" w:eastAsia="Calibri" w:hAnsiTheme="majorHAnsi" w:cs="InterstateLight"/>
          <w:b/>
          <w:lang w:val="de-DE"/>
        </w:rPr>
      </w:pPr>
    </w:p>
    <w:tbl>
      <w:tblPr>
        <w:tblW w:w="5118" w:type="dxa"/>
        <w:tblInd w:w="93" w:type="dxa"/>
        <w:tblLook w:val="04A0" w:firstRow="1" w:lastRow="0" w:firstColumn="1" w:lastColumn="0" w:noHBand="0" w:noVBand="1"/>
      </w:tblPr>
      <w:tblGrid>
        <w:gridCol w:w="3134"/>
        <w:gridCol w:w="1984"/>
      </w:tblGrid>
      <w:tr w:rsidR="00C446A1" w:rsidRPr="00A6498E" w:rsidTr="00C65F7F">
        <w:trPr>
          <w:trHeight w:val="600"/>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46A1" w:rsidRPr="00A6498E" w:rsidRDefault="00C446A1" w:rsidP="00C65F7F">
            <w:pPr>
              <w:spacing w:after="0" w:line="300" w:lineRule="exact"/>
              <w:rPr>
                <w:rFonts w:ascii="Cambria" w:hAnsi="Cambria"/>
                <w:b/>
                <w:lang w:eastAsia="ko-KR"/>
              </w:rPr>
            </w:pPr>
            <w:r w:rsidRPr="00A6498E">
              <w:rPr>
                <w:rFonts w:ascii="Cambria" w:hAnsi="Cambria"/>
                <w:b/>
                <w:lang w:eastAsia="ko-KR"/>
              </w:rPr>
              <w:t>Kriterler</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C446A1" w:rsidRPr="00A6498E" w:rsidRDefault="00C446A1" w:rsidP="00C65F7F">
            <w:pPr>
              <w:spacing w:after="0" w:line="300" w:lineRule="exact"/>
              <w:rPr>
                <w:rFonts w:ascii="Cambria" w:hAnsi="Cambria"/>
                <w:b/>
                <w:lang w:eastAsia="ko-KR"/>
              </w:rPr>
            </w:pPr>
            <w:r w:rsidRPr="00A6498E">
              <w:rPr>
                <w:rFonts w:ascii="Cambria" w:hAnsi="Cambria"/>
                <w:b/>
                <w:lang w:eastAsia="ko-KR"/>
              </w:rPr>
              <w:t>Sayısal Hedef</w:t>
            </w:r>
          </w:p>
        </w:tc>
      </w:tr>
      <w:tr w:rsidR="009C28C3" w:rsidRPr="00A6498E" w:rsidTr="00C65F7F">
        <w:trPr>
          <w:trHeight w:val="316"/>
        </w:trPr>
        <w:tc>
          <w:tcPr>
            <w:tcW w:w="3134" w:type="dxa"/>
            <w:tcBorders>
              <w:top w:val="nil"/>
              <w:left w:val="single" w:sz="4" w:space="0" w:color="auto"/>
              <w:bottom w:val="single" w:sz="4" w:space="0" w:color="auto"/>
              <w:right w:val="single" w:sz="4" w:space="0" w:color="auto"/>
            </w:tcBorders>
            <w:shd w:val="clear" w:color="auto" w:fill="auto"/>
            <w:hideMark/>
          </w:tcPr>
          <w:p w:rsidR="009C28C3" w:rsidRPr="00552095" w:rsidRDefault="009C28C3" w:rsidP="009C28C3">
            <w:r w:rsidRPr="00552095">
              <w:t xml:space="preserve">Proje </w:t>
            </w:r>
          </w:p>
        </w:tc>
        <w:tc>
          <w:tcPr>
            <w:tcW w:w="1984" w:type="dxa"/>
            <w:tcBorders>
              <w:top w:val="nil"/>
              <w:left w:val="nil"/>
              <w:bottom w:val="single" w:sz="4" w:space="0" w:color="auto"/>
              <w:right w:val="single" w:sz="4" w:space="0" w:color="auto"/>
            </w:tcBorders>
            <w:shd w:val="clear" w:color="auto" w:fill="auto"/>
            <w:noWrap/>
            <w:hideMark/>
          </w:tcPr>
          <w:p w:rsidR="009C28C3" w:rsidRPr="00552095" w:rsidRDefault="009C28C3" w:rsidP="009C28C3">
            <w:r w:rsidRPr="00552095">
              <w:t>1</w:t>
            </w:r>
          </w:p>
        </w:tc>
      </w:tr>
      <w:tr w:rsidR="009C28C3" w:rsidRPr="00A6498E" w:rsidTr="00C65F7F">
        <w:trPr>
          <w:trHeight w:val="300"/>
        </w:trPr>
        <w:tc>
          <w:tcPr>
            <w:tcW w:w="3134" w:type="dxa"/>
            <w:tcBorders>
              <w:top w:val="nil"/>
              <w:left w:val="single" w:sz="4" w:space="0" w:color="auto"/>
              <w:bottom w:val="single" w:sz="4" w:space="0" w:color="auto"/>
              <w:right w:val="single" w:sz="4" w:space="0" w:color="auto"/>
            </w:tcBorders>
            <w:shd w:val="clear" w:color="auto" w:fill="auto"/>
            <w:hideMark/>
          </w:tcPr>
          <w:p w:rsidR="009C28C3" w:rsidRPr="00552095" w:rsidRDefault="009C28C3" w:rsidP="009C28C3">
            <w:r w:rsidRPr="00552095">
              <w:t>Konferans ve Panel</w:t>
            </w:r>
          </w:p>
        </w:tc>
        <w:tc>
          <w:tcPr>
            <w:tcW w:w="1984" w:type="dxa"/>
            <w:tcBorders>
              <w:top w:val="nil"/>
              <w:left w:val="nil"/>
              <w:bottom w:val="single" w:sz="4" w:space="0" w:color="auto"/>
              <w:right w:val="single" w:sz="4" w:space="0" w:color="auto"/>
            </w:tcBorders>
            <w:shd w:val="clear" w:color="auto" w:fill="auto"/>
            <w:noWrap/>
            <w:hideMark/>
          </w:tcPr>
          <w:p w:rsidR="009C28C3" w:rsidRPr="00552095" w:rsidRDefault="009C28C3" w:rsidP="009C28C3">
            <w:r w:rsidRPr="00552095">
              <w:t>4</w:t>
            </w:r>
          </w:p>
        </w:tc>
      </w:tr>
      <w:tr w:rsidR="009C28C3" w:rsidRPr="00A6498E" w:rsidTr="00C65F7F">
        <w:trPr>
          <w:trHeight w:val="372"/>
        </w:trPr>
        <w:tc>
          <w:tcPr>
            <w:tcW w:w="3134" w:type="dxa"/>
            <w:tcBorders>
              <w:top w:val="nil"/>
              <w:left w:val="single" w:sz="4" w:space="0" w:color="auto"/>
              <w:bottom w:val="single" w:sz="4" w:space="0" w:color="auto"/>
              <w:right w:val="single" w:sz="4" w:space="0" w:color="auto"/>
            </w:tcBorders>
            <w:shd w:val="clear" w:color="auto" w:fill="auto"/>
            <w:hideMark/>
          </w:tcPr>
          <w:p w:rsidR="009C28C3" w:rsidRPr="00552095" w:rsidRDefault="009C28C3" w:rsidP="009C28C3">
            <w:r w:rsidRPr="00552095">
              <w:t>Rapor</w:t>
            </w:r>
          </w:p>
        </w:tc>
        <w:tc>
          <w:tcPr>
            <w:tcW w:w="1984" w:type="dxa"/>
            <w:tcBorders>
              <w:top w:val="nil"/>
              <w:left w:val="nil"/>
              <w:bottom w:val="single" w:sz="4" w:space="0" w:color="auto"/>
              <w:right w:val="single" w:sz="4" w:space="0" w:color="auto"/>
            </w:tcBorders>
            <w:shd w:val="clear" w:color="auto" w:fill="auto"/>
            <w:noWrap/>
            <w:hideMark/>
          </w:tcPr>
          <w:p w:rsidR="009C28C3" w:rsidRDefault="009C28C3" w:rsidP="009C28C3">
            <w:r w:rsidRPr="00552095">
              <w:t>1</w:t>
            </w:r>
          </w:p>
        </w:tc>
      </w:tr>
    </w:tbl>
    <w:p w:rsidR="00DC7339" w:rsidRDefault="00DC7339" w:rsidP="00DC7339">
      <w:pPr>
        <w:spacing w:after="0" w:line="300" w:lineRule="exact"/>
        <w:rPr>
          <w:rFonts w:ascii="Cambria" w:eastAsia="Calibri" w:hAnsi="Cambria" w:cs="Times New Roman"/>
          <w:b/>
          <w:color w:val="365F91" w:themeColor="accent1" w:themeShade="BF"/>
          <w:sz w:val="28"/>
          <w:szCs w:val="28"/>
          <w:lang w:eastAsia="tr-TR"/>
        </w:rPr>
      </w:pPr>
    </w:p>
    <w:p w:rsidR="00932E8A" w:rsidRPr="00C95CC8" w:rsidRDefault="00932E8A" w:rsidP="00DC7339">
      <w:pPr>
        <w:spacing w:after="0" w:line="300" w:lineRule="exact"/>
        <w:jc w:val="both"/>
        <w:rPr>
          <w:rFonts w:asciiTheme="majorHAnsi" w:hAnsiTheme="majorHAnsi"/>
          <w:lang w:eastAsia="ko-KR"/>
        </w:rPr>
      </w:pPr>
    </w:p>
    <w:sectPr w:rsidR="00932E8A" w:rsidRPr="00C95CC8"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027" w:rsidRDefault="00A94027" w:rsidP="00D9381D">
      <w:pPr>
        <w:spacing w:after="0" w:line="240" w:lineRule="auto"/>
      </w:pPr>
      <w:r>
        <w:separator/>
      </w:r>
    </w:p>
  </w:endnote>
  <w:endnote w:type="continuationSeparator" w:id="0">
    <w:p w:rsidR="00A94027" w:rsidRDefault="00A94027"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027" w:rsidRDefault="00A94027" w:rsidP="00D9381D">
      <w:pPr>
        <w:spacing w:after="0" w:line="240" w:lineRule="auto"/>
      </w:pPr>
      <w:r>
        <w:separator/>
      </w:r>
    </w:p>
  </w:footnote>
  <w:footnote w:type="continuationSeparator" w:id="0">
    <w:p w:rsidR="00A94027" w:rsidRDefault="00A94027"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8B0C3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B0C37" w:rsidRDefault="003B2737">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İnovasyon ve Rekabet Odaklı Kalkınma Çalışmaları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8B0C37" w:rsidRDefault="008B0C37" w:rsidP="009F5C34">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C6697E">
                <w:rPr>
                  <w:b/>
                  <w:color w:val="808080" w:themeColor="background1" w:themeShade="80"/>
                  <w:sz w:val="24"/>
                  <w:szCs w:val="24"/>
                </w:rPr>
                <w:t>2</w:t>
              </w:r>
              <w:r w:rsidR="002B1615">
                <w:rPr>
                  <w:b/>
                  <w:color w:val="808080" w:themeColor="background1" w:themeShade="80"/>
                  <w:sz w:val="24"/>
                  <w:szCs w:val="24"/>
                </w:rPr>
                <w:t>2</w:t>
              </w:r>
            </w:p>
          </w:tc>
        </w:sdtContent>
      </w:sdt>
    </w:tr>
  </w:tbl>
  <w:p w:rsidR="008B0C37" w:rsidRDefault="008B0C3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BD15132_"/>
      </v:shape>
    </w:pict>
  </w:numPicBullet>
  <w:abstractNum w:abstractNumId="0" w15:restartNumberingAfterBreak="0">
    <w:nsid w:val="00B6028A"/>
    <w:multiLevelType w:val="hybridMultilevel"/>
    <w:tmpl w:val="55FAF32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24477"/>
    <w:multiLevelType w:val="hybridMultilevel"/>
    <w:tmpl w:val="85FEC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7" w15:restartNumberingAfterBreak="0">
    <w:nsid w:val="3A14620A"/>
    <w:multiLevelType w:val="multilevel"/>
    <w:tmpl w:val="AA7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9" w15:restartNumberingAfterBreak="0">
    <w:nsid w:val="4A920369"/>
    <w:multiLevelType w:val="hybridMultilevel"/>
    <w:tmpl w:val="85FEC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1"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3"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4"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8"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4"/>
  </w:num>
  <w:num w:numId="4">
    <w:abstractNumId w:val="3"/>
  </w:num>
  <w:num w:numId="5">
    <w:abstractNumId w:val="18"/>
  </w:num>
  <w:num w:numId="6">
    <w:abstractNumId w:val="14"/>
  </w:num>
  <w:num w:numId="7">
    <w:abstractNumId w:val="11"/>
  </w:num>
  <w:num w:numId="8">
    <w:abstractNumId w:val="5"/>
  </w:num>
  <w:num w:numId="9">
    <w:abstractNumId w:val="17"/>
  </w:num>
  <w:num w:numId="10">
    <w:abstractNumId w:val="1"/>
  </w:num>
  <w:num w:numId="11">
    <w:abstractNumId w:val="15"/>
  </w:num>
  <w:num w:numId="12">
    <w:abstractNumId w:val="12"/>
  </w:num>
  <w:num w:numId="13">
    <w:abstractNumId w:val="10"/>
  </w:num>
  <w:num w:numId="14">
    <w:abstractNumId w:val="13"/>
  </w:num>
  <w:num w:numId="15">
    <w:abstractNumId w:val="8"/>
  </w:num>
  <w:num w:numId="16">
    <w:abstractNumId w:val="7"/>
  </w:num>
  <w:num w:numId="17">
    <w:abstractNumId w:val="0"/>
  </w:num>
  <w:num w:numId="18">
    <w:abstractNumId w:val="2"/>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6BE2"/>
    <w:rsid w:val="0002747D"/>
    <w:rsid w:val="00027BEB"/>
    <w:rsid w:val="00027C2F"/>
    <w:rsid w:val="00031AFB"/>
    <w:rsid w:val="000326BF"/>
    <w:rsid w:val="000407CA"/>
    <w:rsid w:val="0004109B"/>
    <w:rsid w:val="00042CD7"/>
    <w:rsid w:val="00045214"/>
    <w:rsid w:val="00045483"/>
    <w:rsid w:val="000459E0"/>
    <w:rsid w:val="000472C8"/>
    <w:rsid w:val="00050B4B"/>
    <w:rsid w:val="00054259"/>
    <w:rsid w:val="00064866"/>
    <w:rsid w:val="000712B6"/>
    <w:rsid w:val="0007140F"/>
    <w:rsid w:val="00071818"/>
    <w:rsid w:val="00071B28"/>
    <w:rsid w:val="00074A37"/>
    <w:rsid w:val="00076588"/>
    <w:rsid w:val="000828D7"/>
    <w:rsid w:val="00082FA4"/>
    <w:rsid w:val="000833F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0F6A22"/>
    <w:rsid w:val="00103979"/>
    <w:rsid w:val="00103A39"/>
    <w:rsid w:val="00106F2C"/>
    <w:rsid w:val="00121071"/>
    <w:rsid w:val="00121758"/>
    <w:rsid w:val="001221D1"/>
    <w:rsid w:val="00122FFC"/>
    <w:rsid w:val="00124E27"/>
    <w:rsid w:val="00125B29"/>
    <w:rsid w:val="001262F6"/>
    <w:rsid w:val="00126DB4"/>
    <w:rsid w:val="0013058D"/>
    <w:rsid w:val="001327F7"/>
    <w:rsid w:val="00133E65"/>
    <w:rsid w:val="00140178"/>
    <w:rsid w:val="00143EA3"/>
    <w:rsid w:val="00145601"/>
    <w:rsid w:val="001505C2"/>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941BE"/>
    <w:rsid w:val="001A0DA7"/>
    <w:rsid w:val="001A58CA"/>
    <w:rsid w:val="001A769F"/>
    <w:rsid w:val="001B03BE"/>
    <w:rsid w:val="001B0FD7"/>
    <w:rsid w:val="001B3A74"/>
    <w:rsid w:val="001B56DB"/>
    <w:rsid w:val="001B64B8"/>
    <w:rsid w:val="001B7F8B"/>
    <w:rsid w:val="001C0F9D"/>
    <w:rsid w:val="001C13BE"/>
    <w:rsid w:val="001C32B6"/>
    <w:rsid w:val="001C48E0"/>
    <w:rsid w:val="001C57B5"/>
    <w:rsid w:val="001C78E3"/>
    <w:rsid w:val="001D131C"/>
    <w:rsid w:val="001D5ACE"/>
    <w:rsid w:val="001E1D3A"/>
    <w:rsid w:val="001E5E22"/>
    <w:rsid w:val="001F1502"/>
    <w:rsid w:val="001F1D44"/>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5121"/>
    <w:rsid w:val="00246E71"/>
    <w:rsid w:val="002471B2"/>
    <w:rsid w:val="00254F04"/>
    <w:rsid w:val="00256B00"/>
    <w:rsid w:val="002631D1"/>
    <w:rsid w:val="00276123"/>
    <w:rsid w:val="002822B5"/>
    <w:rsid w:val="00283DC8"/>
    <w:rsid w:val="00285883"/>
    <w:rsid w:val="00287D31"/>
    <w:rsid w:val="0029239A"/>
    <w:rsid w:val="0029310B"/>
    <w:rsid w:val="002940B2"/>
    <w:rsid w:val="002A02BD"/>
    <w:rsid w:val="002A0F81"/>
    <w:rsid w:val="002A19BE"/>
    <w:rsid w:val="002A6AD6"/>
    <w:rsid w:val="002B0077"/>
    <w:rsid w:val="002B1615"/>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D7459"/>
    <w:rsid w:val="002E006E"/>
    <w:rsid w:val="002E11D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622"/>
    <w:rsid w:val="00350705"/>
    <w:rsid w:val="00350FDA"/>
    <w:rsid w:val="003523DA"/>
    <w:rsid w:val="0035275B"/>
    <w:rsid w:val="0035699D"/>
    <w:rsid w:val="00356E84"/>
    <w:rsid w:val="00356EF0"/>
    <w:rsid w:val="003606B1"/>
    <w:rsid w:val="00360FC9"/>
    <w:rsid w:val="00363095"/>
    <w:rsid w:val="00363391"/>
    <w:rsid w:val="0036517C"/>
    <w:rsid w:val="00366A87"/>
    <w:rsid w:val="00371729"/>
    <w:rsid w:val="003726CD"/>
    <w:rsid w:val="00376E85"/>
    <w:rsid w:val="0037779A"/>
    <w:rsid w:val="00380136"/>
    <w:rsid w:val="00383CFC"/>
    <w:rsid w:val="00385B94"/>
    <w:rsid w:val="0038602B"/>
    <w:rsid w:val="00386C7C"/>
    <w:rsid w:val="00387378"/>
    <w:rsid w:val="0039136C"/>
    <w:rsid w:val="00391A1C"/>
    <w:rsid w:val="00394B6C"/>
    <w:rsid w:val="00396F6A"/>
    <w:rsid w:val="003974F8"/>
    <w:rsid w:val="003A33C4"/>
    <w:rsid w:val="003A36D3"/>
    <w:rsid w:val="003A636B"/>
    <w:rsid w:val="003B1A72"/>
    <w:rsid w:val="003B2737"/>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448E"/>
    <w:rsid w:val="004449B2"/>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3FEA"/>
    <w:rsid w:val="004B4BFD"/>
    <w:rsid w:val="004C21B1"/>
    <w:rsid w:val="004C3A66"/>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3978"/>
    <w:rsid w:val="00545EDC"/>
    <w:rsid w:val="00546DFE"/>
    <w:rsid w:val="0055030A"/>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FF6"/>
    <w:rsid w:val="006375F6"/>
    <w:rsid w:val="006467D3"/>
    <w:rsid w:val="00650006"/>
    <w:rsid w:val="00650BC6"/>
    <w:rsid w:val="00653555"/>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147"/>
    <w:rsid w:val="006A08EB"/>
    <w:rsid w:val="006A0990"/>
    <w:rsid w:val="006A0BD8"/>
    <w:rsid w:val="006A1D7D"/>
    <w:rsid w:val="006A5899"/>
    <w:rsid w:val="006A5C66"/>
    <w:rsid w:val="006A7BBC"/>
    <w:rsid w:val="006B02E3"/>
    <w:rsid w:val="006B1AFE"/>
    <w:rsid w:val="006B222A"/>
    <w:rsid w:val="006B3C5C"/>
    <w:rsid w:val="006B6E12"/>
    <w:rsid w:val="006C0AF4"/>
    <w:rsid w:val="006C0D74"/>
    <w:rsid w:val="006C4A87"/>
    <w:rsid w:val="006C6CAF"/>
    <w:rsid w:val="006D0BBA"/>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69E9"/>
    <w:rsid w:val="007073B1"/>
    <w:rsid w:val="00707A39"/>
    <w:rsid w:val="00707BCC"/>
    <w:rsid w:val="00713D89"/>
    <w:rsid w:val="00716235"/>
    <w:rsid w:val="00717DB8"/>
    <w:rsid w:val="007214C5"/>
    <w:rsid w:val="0072388A"/>
    <w:rsid w:val="00724DC4"/>
    <w:rsid w:val="007277D1"/>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41"/>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0E6E"/>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200D"/>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76E0B"/>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29C0"/>
    <w:rsid w:val="009032D3"/>
    <w:rsid w:val="00903C01"/>
    <w:rsid w:val="0091087E"/>
    <w:rsid w:val="00914222"/>
    <w:rsid w:val="00921C35"/>
    <w:rsid w:val="00922493"/>
    <w:rsid w:val="00924438"/>
    <w:rsid w:val="0092458B"/>
    <w:rsid w:val="00926D70"/>
    <w:rsid w:val="009279F1"/>
    <w:rsid w:val="00927F05"/>
    <w:rsid w:val="00932E8A"/>
    <w:rsid w:val="009330B2"/>
    <w:rsid w:val="009345B1"/>
    <w:rsid w:val="009364CE"/>
    <w:rsid w:val="00937950"/>
    <w:rsid w:val="00941339"/>
    <w:rsid w:val="0094199C"/>
    <w:rsid w:val="00942362"/>
    <w:rsid w:val="009425D3"/>
    <w:rsid w:val="00943824"/>
    <w:rsid w:val="00943911"/>
    <w:rsid w:val="00944C1B"/>
    <w:rsid w:val="0094563A"/>
    <w:rsid w:val="00945DC4"/>
    <w:rsid w:val="0094611C"/>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2482"/>
    <w:rsid w:val="009B5DCD"/>
    <w:rsid w:val="009C28C3"/>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9F5C34"/>
    <w:rsid w:val="009F73DF"/>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001B"/>
    <w:rsid w:val="00A41D59"/>
    <w:rsid w:val="00A50C8A"/>
    <w:rsid w:val="00A50E9F"/>
    <w:rsid w:val="00A51C55"/>
    <w:rsid w:val="00A53E5B"/>
    <w:rsid w:val="00A612E0"/>
    <w:rsid w:val="00A6585B"/>
    <w:rsid w:val="00A67FC5"/>
    <w:rsid w:val="00A70048"/>
    <w:rsid w:val="00A7092A"/>
    <w:rsid w:val="00A75686"/>
    <w:rsid w:val="00A77ECF"/>
    <w:rsid w:val="00A84360"/>
    <w:rsid w:val="00A84FD8"/>
    <w:rsid w:val="00A9143F"/>
    <w:rsid w:val="00A91C93"/>
    <w:rsid w:val="00A94027"/>
    <w:rsid w:val="00A940B3"/>
    <w:rsid w:val="00A945AD"/>
    <w:rsid w:val="00AA1B71"/>
    <w:rsid w:val="00AA1F3C"/>
    <w:rsid w:val="00AA5987"/>
    <w:rsid w:val="00AA5C36"/>
    <w:rsid w:val="00AA687D"/>
    <w:rsid w:val="00AA6A5A"/>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101"/>
    <w:rsid w:val="00B051C9"/>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70CED"/>
    <w:rsid w:val="00B71E7D"/>
    <w:rsid w:val="00B71F22"/>
    <w:rsid w:val="00B72860"/>
    <w:rsid w:val="00B77F37"/>
    <w:rsid w:val="00B80008"/>
    <w:rsid w:val="00B80B6E"/>
    <w:rsid w:val="00B8138E"/>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33D4"/>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46A1"/>
    <w:rsid w:val="00C46BFD"/>
    <w:rsid w:val="00C52C17"/>
    <w:rsid w:val="00C52C81"/>
    <w:rsid w:val="00C53CF0"/>
    <w:rsid w:val="00C559B3"/>
    <w:rsid w:val="00C60496"/>
    <w:rsid w:val="00C61760"/>
    <w:rsid w:val="00C61FEF"/>
    <w:rsid w:val="00C65B78"/>
    <w:rsid w:val="00C66525"/>
    <w:rsid w:val="00C66726"/>
    <w:rsid w:val="00C6697E"/>
    <w:rsid w:val="00C712BD"/>
    <w:rsid w:val="00C773BF"/>
    <w:rsid w:val="00C825C8"/>
    <w:rsid w:val="00C83639"/>
    <w:rsid w:val="00C839FE"/>
    <w:rsid w:val="00C840A6"/>
    <w:rsid w:val="00C84437"/>
    <w:rsid w:val="00C848DA"/>
    <w:rsid w:val="00C86327"/>
    <w:rsid w:val="00C917D1"/>
    <w:rsid w:val="00C9299F"/>
    <w:rsid w:val="00C936A2"/>
    <w:rsid w:val="00C93D0A"/>
    <w:rsid w:val="00C95CC8"/>
    <w:rsid w:val="00CA3D6D"/>
    <w:rsid w:val="00CA3EDF"/>
    <w:rsid w:val="00CA4C2D"/>
    <w:rsid w:val="00CA548D"/>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6D57"/>
    <w:rsid w:val="00D27D52"/>
    <w:rsid w:val="00D3072E"/>
    <w:rsid w:val="00D324AB"/>
    <w:rsid w:val="00D32ECF"/>
    <w:rsid w:val="00D34F03"/>
    <w:rsid w:val="00D42114"/>
    <w:rsid w:val="00D452D3"/>
    <w:rsid w:val="00D50B7A"/>
    <w:rsid w:val="00D53C35"/>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288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C7339"/>
    <w:rsid w:val="00DD1E79"/>
    <w:rsid w:val="00DD3C80"/>
    <w:rsid w:val="00DD6585"/>
    <w:rsid w:val="00DD6715"/>
    <w:rsid w:val="00DD7175"/>
    <w:rsid w:val="00DD770E"/>
    <w:rsid w:val="00DD7B51"/>
    <w:rsid w:val="00DE2921"/>
    <w:rsid w:val="00DE322D"/>
    <w:rsid w:val="00DE3D34"/>
    <w:rsid w:val="00DE50F1"/>
    <w:rsid w:val="00DE7565"/>
    <w:rsid w:val="00DE7B7E"/>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2F7C"/>
    <w:rsid w:val="00E73099"/>
    <w:rsid w:val="00E739F0"/>
    <w:rsid w:val="00E7410C"/>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D69EE"/>
    <w:rsid w:val="00EE0E06"/>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5219"/>
    <w:rsid w:val="00F5797C"/>
    <w:rsid w:val="00F613D9"/>
    <w:rsid w:val="00F63440"/>
    <w:rsid w:val="00F647E4"/>
    <w:rsid w:val="00F652E7"/>
    <w:rsid w:val="00F673E9"/>
    <w:rsid w:val="00F700C4"/>
    <w:rsid w:val="00F72D6D"/>
    <w:rsid w:val="00F75731"/>
    <w:rsid w:val="00F80993"/>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3C2D"/>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50DE"/>
  <w15:docId w15:val="{69F11883-E14C-4FEA-BB5B-3CCEFE43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2424AE-9D35-470A-A173-F9DF0E31B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789</Words>
  <Characters>4498</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İnovasyon ve Rekabet Odaklı Kalkınma Çalışmaları Uygulama ve Araştırma Merkezi</vt:lpstr>
      <vt:lpstr>İnovasyon ve Rekabet Odaklı Kalkınma Çalışmaları Uygulama ve Araştırma Merkezi</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İnovasyon ve Rekabet Odaklı Kalkınma Çalışmaları Uygulama ve Araştırma Merkezi</dc:title>
  <dc:subject>2022</dc:subject>
  <dc:creator>Gülşen Mutlu</dc:creator>
  <cp:lastModifiedBy>user</cp:lastModifiedBy>
  <cp:revision>14</cp:revision>
  <dcterms:created xsi:type="dcterms:W3CDTF">2023-01-20T11:30:00Z</dcterms:created>
  <dcterms:modified xsi:type="dcterms:W3CDTF">2023-01-20T12:14:00Z</dcterms:modified>
</cp:coreProperties>
</file>