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22"/>
          <w:szCs w:val="22"/>
          <w:lang w:eastAsia="en-US"/>
        </w:rPr>
        <w:id w:val="1862009442"/>
        <w:docPartObj>
          <w:docPartGallery w:val="Cover Pages"/>
          <w:docPartUnique/>
        </w:docPartObj>
      </w:sdtPr>
      <w:sdtEndPr>
        <w:rPr>
          <w:noProof/>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6A3AA8">
            <w:tc>
              <w:tcPr>
                <w:tcW w:w="10296" w:type="dxa"/>
              </w:tcPr>
              <w:p w:rsidR="00D9381D" w:rsidRPr="006A3AA8" w:rsidRDefault="000C7F20" w:rsidP="00F44627">
                <w:pPr>
                  <w:pStyle w:val="KonuBal"/>
                  <w:rPr>
                    <w:sz w:val="22"/>
                    <w:szCs w:val="22"/>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F44627" w:rsidRPr="003C6C73">
                      <w:rPr>
                        <w:color w:val="548DD4" w:themeColor="text2" w:themeTint="99"/>
                        <w:sz w:val="96"/>
                        <w:szCs w:val="96"/>
                      </w:rPr>
                      <w:t>Dil</w:t>
                    </w:r>
                    <w:r w:rsidR="00017C2F" w:rsidRPr="003C6C73">
                      <w:rPr>
                        <w:color w:val="548DD4" w:themeColor="text2" w:themeTint="99"/>
                        <w:sz w:val="96"/>
                        <w:szCs w:val="96"/>
                      </w:rPr>
                      <w:t xml:space="preserve"> </w:t>
                    </w:r>
                    <w:r w:rsidR="00185F00" w:rsidRPr="003C6C73">
                      <w:rPr>
                        <w:color w:val="548DD4" w:themeColor="text2" w:themeTint="99"/>
                        <w:sz w:val="96"/>
                        <w:szCs w:val="96"/>
                      </w:rPr>
                      <w:t>Uygulama ve Araştırma Merkezi</w:t>
                    </w:r>
                  </w:sdtContent>
                </w:sdt>
              </w:p>
            </w:tc>
          </w:tr>
          <w:tr w:rsidR="00D9381D" w:rsidRPr="006A3AA8">
            <w:tc>
              <w:tcPr>
                <w:tcW w:w="0" w:type="auto"/>
                <w:vAlign w:val="bottom"/>
              </w:tcPr>
              <w:p w:rsidR="00D9381D" w:rsidRPr="006A3AA8" w:rsidRDefault="000C7F20" w:rsidP="00B85A38">
                <w:pPr>
                  <w:pStyle w:val="Altyaz"/>
                  <w:rPr>
                    <w:sz w:val="22"/>
                    <w:szCs w:val="22"/>
                  </w:rPr>
                </w:pPr>
                <w:sdt>
                  <w:sdtPr>
                    <w:rPr>
                      <w:i w:val="0"/>
                      <w:iCs w:val="0"/>
                      <w:color w:val="548DD4" w:themeColor="text2" w:themeTint="99"/>
                      <w:spacing w:val="5"/>
                      <w:kern w:val="28"/>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3C6C73">
                      <w:rPr>
                        <w:i w:val="0"/>
                        <w:iCs w:val="0"/>
                        <w:color w:val="548DD4" w:themeColor="text2" w:themeTint="99"/>
                        <w:spacing w:val="5"/>
                        <w:kern w:val="28"/>
                        <w:sz w:val="96"/>
                        <w:szCs w:val="96"/>
                      </w:rPr>
                      <w:t>20</w:t>
                    </w:r>
                    <w:r w:rsidR="00C03E2E">
                      <w:rPr>
                        <w:i w:val="0"/>
                        <w:iCs w:val="0"/>
                        <w:color w:val="548DD4" w:themeColor="text2" w:themeTint="99"/>
                        <w:spacing w:val="5"/>
                        <w:kern w:val="28"/>
                        <w:sz w:val="96"/>
                        <w:szCs w:val="96"/>
                      </w:rPr>
                      <w:t>2</w:t>
                    </w:r>
                    <w:r w:rsidR="004D769F">
                      <w:rPr>
                        <w:i w:val="0"/>
                        <w:iCs w:val="0"/>
                        <w:color w:val="548DD4" w:themeColor="text2" w:themeTint="99"/>
                        <w:spacing w:val="5"/>
                        <w:kern w:val="28"/>
                        <w:sz w:val="96"/>
                        <w:szCs w:val="96"/>
                      </w:rPr>
                      <w:t>3</w:t>
                    </w:r>
                  </w:sdtContent>
                </w:sdt>
              </w:p>
            </w:tc>
          </w:tr>
          <w:tr w:rsidR="00D9381D" w:rsidRPr="006A3AA8">
            <w:trPr>
              <w:trHeight w:val="1152"/>
            </w:trPr>
            <w:tc>
              <w:tcPr>
                <w:tcW w:w="0" w:type="auto"/>
                <w:vAlign w:val="bottom"/>
              </w:tcPr>
              <w:p w:rsidR="00D9381D" w:rsidRPr="006A3AA8" w:rsidRDefault="000C7F20" w:rsidP="00D9381D">
                <w:pPr>
                  <w:rPr>
                    <w:rFonts w:asciiTheme="majorHAnsi" w:hAnsiTheme="majorHAnsi"/>
                    <w:color w:val="000000" w:themeColor="text1"/>
                  </w:rPr>
                </w:pPr>
                <w:sdt>
                  <w:sdtPr>
                    <w:rPr>
                      <w:rFonts w:asciiTheme="majorHAnsi" w:eastAsiaTheme="majorEastAsia" w:hAnsiTheme="majorHAnsi" w:cstheme="majorBid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3C6C73">
                      <w:rPr>
                        <w:rFonts w:asciiTheme="majorHAnsi" w:eastAsiaTheme="majorEastAsia" w:hAnsiTheme="majorHAnsi" w:cstheme="majorBidi"/>
                        <w:color w:val="548DD4" w:themeColor="text2" w:themeTint="99"/>
                        <w:spacing w:val="5"/>
                        <w:kern w:val="28"/>
                        <w:sz w:val="96"/>
                        <w:szCs w:val="96"/>
                        <w:lang w:eastAsia="tr-TR"/>
                      </w:rPr>
                      <w:t>Faaliyet Raporu</w:t>
                    </w:r>
                  </w:sdtContent>
                </w:sdt>
              </w:p>
            </w:tc>
          </w:tr>
        </w:tbl>
        <w:p w:rsidR="00125B29" w:rsidRPr="006A3AA8" w:rsidRDefault="00967522" w:rsidP="000B60C2">
          <w:pPr>
            <w:jc w:val="center"/>
            <w:rPr>
              <w:rFonts w:asciiTheme="majorHAnsi" w:hAnsiTheme="majorHAnsi"/>
              <w:noProof/>
            </w:rPr>
          </w:pPr>
          <w:r w:rsidRPr="006A3AA8">
            <w:rPr>
              <w:rFonts w:asciiTheme="majorHAnsi" w:hAnsiTheme="majorHAnsi"/>
              <w:noProof/>
              <w:lang w:eastAsia="tr-TR"/>
            </w:rPr>
            <mc:AlternateContent>
              <mc:Choice Requires="wps">
                <w:drawing>
                  <wp:anchor distT="0" distB="0" distL="114300" distR="114300" simplePos="0" relativeHeight="251660288" behindDoc="0" locked="0" layoutInCell="1" allowOverlap="1" wp14:anchorId="2222B23A" wp14:editId="281C107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67BEABEA"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sidRPr="006A3AA8">
            <w:rPr>
              <w:rFonts w:asciiTheme="majorHAnsi" w:hAnsiTheme="majorHAnsi"/>
              <w:noProof/>
              <w:lang w:eastAsia="tr-TR"/>
            </w:rPr>
            <mc:AlternateContent>
              <mc:Choice Requires="wps">
                <w:drawing>
                  <wp:anchor distT="0" distB="0" distL="114300" distR="114300" simplePos="0" relativeHeight="251661312" behindDoc="1" locked="0" layoutInCell="1" allowOverlap="1" wp14:anchorId="57B19F2B" wp14:editId="543415F4">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10BE9EDB"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sidRPr="006A3AA8">
            <w:rPr>
              <w:rFonts w:asciiTheme="majorHAnsi" w:hAnsiTheme="majorHAnsi"/>
              <w:noProof/>
              <w:lang w:eastAsia="tr-TR"/>
            </w:rPr>
            <mc:AlternateContent>
              <mc:Choice Requires="wps">
                <w:drawing>
                  <wp:anchor distT="0" distB="0" distL="114300" distR="114300" simplePos="0" relativeHeight="251659264" behindDoc="0" locked="0" layoutInCell="1" allowOverlap="1" wp14:anchorId="6D3B099B" wp14:editId="0CEC6298">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8D3B8B" w:rsidRDefault="008D3B8B">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6D3B099B"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8D3B8B" w:rsidRDefault="008D3B8B">
                              <w:pPr>
                                <w:pStyle w:val="Altyaz"/>
                                <w:spacing w:after="0" w:line="240" w:lineRule="auto"/>
                              </w:pPr>
                              <w:r>
                                <w:t xml:space="preserve">     </w:t>
                              </w:r>
                            </w:p>
                          </w:sdtContent>
                        </w:sdt>
                      </w:txbxContent>
                    </v:textbox>
                    <w10:wrap anchorx="margin" anchory="margin"/>
                  </v:shape>
                </w:pict>
              </mc:Fallback>
            </mc:AlternateContent>
          </w:r>
          <w:r w:rsidRPr="006A3AA8">
            <w:rPr>
              <w:rFonts w:asciiTheme="majorHAnsi" w:hAnsiTheme="majorHAnsi"/>
              <w:noProof/>
              <w:lang w:eastAsia="tr-TR"/>
            </w:rPr>
            <mc:AlternateContent>
              <mc:Choice Requires="wps">
                <w:drawing>
                  <wp:anchor distT="0" distB="0" distL="114300" distR="114300" simplePos="0" relativeHeight="251662336" behindDoc="0" locked="0" layoutInCell="1" allowOverlap="1" wp14:anchorId="638F0841" wp14:editId="013C97CF">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51BE43DD"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sidRPr="006A3AA8">
            <w:rPr>
              <w:rFonts w:asciiTheme="majorHAnsi" w:hAnsiTheme="majorHAnsi"/>
              <w:noProof/>
              <w:lang w:eastAsia="tr-TR"/>
            </w:rPr>
            <w:drawing>
              <wp:inline distT="0" distB="0" distL="0" distR="0" wp14:anchorId="0C988CC9" wp14:editId="535DB16B">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sidRPr="006A3AA8">
            <w:rPr>
              <w:rFonts w:asciiTheme="majorHAnsi" w:hAnsiTheme="majorHAnsi"/>
              <w:noProof/>
            </w:rPr>
            <w:br w:type="page"/>
          </w:r>
        </w:p>
      </w:sdtContent>
    </w:sdt>
    <w:p w:rsidR="002471B2" w:rsidRPr="001C6697" w:rsidRDefault="002471B2" w:rsidP="008B6A78">
      <w:pPr>
        <w:spacing w:after="0" w:line="300" w:lineRule="exact"/>
        <w:rPr>
          <w:rFonts w:asciiTheme="majorHAnsi" w:eastAsia="Calibri" w:hAnsiTheme="majorHAnsi" w:cs="Times New Roman"/>
          <w:b/>
          <w:color w:val="365F91" w:themeColor="accent1" w:themeShade="BF"/>
          <w:sz w:val="28"/>
          <w:szCs w:val="28"/>
          <w:lang w:eastAsia="tr-TR"/>
        </w:rPr>
      </w:pPr>
      <w:r w:rsidRPr="001C6697">
        <w:rPr>
          <w:rFonts w:asciiTheme="majorHAnsi" w:eastAsia="Calibri" w:hAnsiTheme="majorHAnsi" w:cs="Times New Roman"/>
          <w:b/>
          <w:color w:val="365F91" w:themeColor="accent1" w:themeShade="BF"/>
          <w:sz w:val="28"/>
          <w:szCs w:val="28"/>
          <w:lang w:eastAsia="tr-TR"/>
        </w:rPr>
        <w:lastRenderedPageBreak/>
        <w:t>I-MERKEZİN MİSYON VE VİZYONU</w:t>
      </w:r>
    </w:p>
    <w:p w:rsidR="008B6A78" w:rsidRPr="006A3AA8" w:rsidRDefault="008B6A78" w:rsidP="008B6A78">
      <w:pPr>
        <w:spacing w:after="0" w:line="300" w:lineRule="exact"/>
        <w:rPr>
          <w:rFonts w:asciiTheme="majorHAnsi" w:eastAsia="Calibri" w:hAnsiTheme="majorHAnsi" w:cs="Times New Roman"/>
          <w:b/>
          <w:color w:val="365F91" w:themeColor="accent1" w:themeShade="BF"/>
          <w:lang w:eastAsia="tr-TR"/>
        </w:rPr>
      </w:pPr>
    </w:p>
    <w:p w:rsidR="00E17ECD" w:rsidRPr="006A3AA8" w:rsidRDefault="00E17ECD" w:rsidP="008B6A78">
      <w:pPr>
        <w:spacing w:after="0" w:line="300" w:lineRule="exact"/>
        <w:ind w:right="150"/>
        <w:jc w:val="both"/>
        <w:rPr>
          <w:rFonts w:asciiTheme="majorHAnsi" w:eastAsia="Calibri" w:hAnsiTheme="majorHAnsi" w:cs="InterstateLight"/>
          <w:lang w:val="de-DE"/>
        </w:rPr>
      </w:pPr>
      <w:r w:rsidRPr="006A3AA8">
        <w:rPr>
          <w:rFonts w:asciiTheme="majorHAnsi" w:eastAsia="Calibri" w:hAnsiTheme="majorHAnsi" w:cs="InterstateLight"/>
          <w:lang w:val="de-DE"/>
        </w:rPr>
        <w:t xml:space="preserve">          </w:t>
      </w:r>
      <w:r w:rsidR="00812F8D" w:rsidRPr="006A3AA8">
        <w:rPr>
          <w:rFonts w:asciiTheme="majorHAnsi" w:eastAsia="Calibri" w:hAnsiTheme="majorHAnsi" w:cs="InterstateLight"/>
          <w:lang w:val="de-DE"/>
        </w:rPr>
        <w:t>Dil Uygulama ve Araştırma Merkezi dil ile sosyal bilimleri birleştiren alanlarda ve dil ile ilgili tüm dallarda temel araştırmalar ve incelemeler yapan bir birimdir.</w:t>
      </w:r>
    </w:p>
    <w:p w:rsidR="008B6A78" w:rsidRPr="006A3AA8" w:rsidRDefault="008B6A78" w:rsidP="008B6A78">
      <w:pPr>
        <w:spacing w:after="0" w:line="300" w:lineRule="exact"/>
        <w:ind w:right="150"/>
        <w:jc w:val="both"/>
        <w:rPr>
          <w:rFonts w:asciiTheme="majorHAnsi" w:eastAsia="Calibri" w:hAnsiTheme="majorHAnsi" w:cs="InterstateLight"/>
          <w:lang w:val="de-DE"/>
        </w:rPr>
      </w:pPr>
    </w:p>
    <w:p w:rsidR="007F0207" w:rsidRPr="001C6697" w:rsidRDefault="00522364" w:rsidP="008B6A78">
      <w:pPr>
        <w:spacing w:after="0" w:line="300" w:lineRule="exact"/>
        <w:rPr>
          <w:rFonts w:asciiTheme="majorHAnsi" w:eastAsia="Calibri" w:hAnsiTheme="majorHAnsi" w:cs="Times New Roman"/>
          <w:b/>
          <w:color w:val="365F91" w:themeColor="accent1" w:themeShade="BF"/>
          <w:sz w:val="28"/>
          <w:szCs w:val="28"/>
          <w:lang w:eastAsia="tr-TR"/>
        </w:rPr>
      </w:pPr>
      <w:r w:rsidRPr="001C6697">
        <w:rPr>
          <w:rFonts w:asciiTheme="majorHAnsi" w:eastAsia="Calibri" w:hAnsiTheme="majorHAnsi" w:cs="Times New Roman"/>
          <w:b/>
          <w:color w:val="365F91" w:themeColor="accent1" w:themeShade="BF"/>
          <w:sz w:val="28"/>
          <w:szCs w:val="28"/>
          <w:lang w:eastAsia="tr-TR"/>
        </w:rPr>
        <w:t>I</w:t>
      </w:r>
      <w:r w:rsidR="002471B2" w:rsidRPr="001C6697">
        <w:rPr>
          <w:rFonts w:asciiTheme="majorHAnsi" w:eastAsia="Calibri" w:hAnsiTheme="majorHAnsi" w:cs="Times New Roman"/>
          <w:b/>
          <w:color w:val="365F91" w:themeColor="accent1" w:themeShade="BF"/>
          <w:sz w:val="28"/>
          <w:szCs w:val="28"/>
          <w:lang w:eastAsia="tr-TR"/>
        </w:rPr>
        <w:t>I</w:t>
      </w:r>
      <w:r w:rsidRPr="001C6697">
        <w:rPr>
          <w:rFonts w:asciiTheme="majorHAnsi" w:eastAsia="Calibri" w:hAnsiTheme="majorHAnsi" w:cs="Times New Roman"/>
          <w:b/>
          <w:color w:val="365F91" w:themeColor="accent1" w:themeShade="BF"/>
          <w:sz w:val="28"/>
          <w:szCs w:val="28"/>
          <w:lang w:eastAsia="tr-TR"/>
        </w:rPr>
        <w:t>-MERKEZİN TARİHÇESİ, AMACI VE HEDEFLERİ</w:t>
      </w:r>
    </w:p>
    <w:p w:rsidR="00220BAD" w:rsidRPr="006A3AA8" w:rsidRDefault="00220BAD" w:rsidP="008B6A78">
      <w:pPr>
        <w:spacing w:after="0" w:line="300" w:lineRule="exact"/>
        <w:rPr>
          <w:rFonts w:asciiTheme="majorHAnsi" w:eastAsia="Calibri" w:hAnsiTheme="majorHAnsi" w:cs="InterstateLight"/>
          <w:lang w:val="de-DE"/>
        </w:rPr>
      </w:pPr>
    </w:p>
    <w:p w:rsidR="00812F8D" w:rsidRPr="00D1644B" w:rsidRDefault="00812F8D" w:rsidP="00D1644B">
      <w:pPr>
        <w:spacing w:after="0" w:line="300" w:lineRule="exact"/>
        <w:ind w:right="150"/>
        <w:jc w:val="both"/>
        <w:rPr>
          <w:rFonts w:asciiTheme="majorHAnsi" w:eastAsia="Calibri" w:hAnsiTheme="majorHAnsi" w:cs="InterstateLight"/>
          <w:lang w:val="de-DE"/>
        </w:rPr>
      </w:pPr>
      <w:r w:rsidRPr="00D1644B">
        <w:rPr>
          <w:rFonts w:asciiTheme="majorHAnsi" w:eastAsia="Calibri" w:hAnsiTheme="majorHAnsi" w:cs="InterstateLight"/>
          <w:lang w:val="de-DE"/>
        </w:rPr>
        <w:t>Dil UYGAR Merkezi 1993</w:t>
      </w:r>
      <w:r w:rsidR="001C7840" w:rsidRPr="00D1644B">
        <w:rPr>
          <w:rFonts w:asciiTheme="majorHAnsi" w:eastAsia="Calibri" w:hAnsiTheme="majorHAnsi" w:cs="InterstateLight"/>
          <w:lang w:val="de-DE"/>
        </w:rPr>
        <w:t xml:space="preserve"> </w:t>
      </w:r>
      <w:r w:rsidRPr="00D1644B">
        <w:rPr>
          <w:rFonts w:asciiTheme="majorHAnsi" w:eastAsia="Calibri" w:hAnsiTheme="majorHAnsi" w:cs="InterstateLight"/>
          <w:lang w:val="de-DE"/>
        </w:rPr>
        <w:t>te kurulmuştur.</w:t>
      </w:r>
    </w:p>
    <w:p w:rsidR="00FF05B2" w:rsidRPr="00D1644B" w:rsidRDefault="00FF05B2" w:rsidP="00D1644B">
      <w:pPr>
        <w:spacing w:after="0" w:line="300" w:lineRule="exact"/>
        <w:ind w:right="150"/>
        <w:jc w:val="both"/>
        <w:rPr>
          <w:rFonts w:asciiTheme="majorHAnsi" w:eastAsia="Calibri" w:hAnsiTheme="majorHAnsi" w:cs="InterstateLight"/>
          <w:lang w:val="de-DE"/>
        </w:rPr>
      </w:pPr>
    </w:p>
    <w:p w:rsidR="00812F8D" w:rsidRPr="00D1644B" w:rsidRDefault="00812F8D" w:rsidP="00D1644B">
      <w:pPr>
        <w:spacing w:after="0" w:line="300" w:lineRule="exact"/>
        <w:ind w:right="150"/>
        <w:jc w:val="both"/>
        <w:rPr>
          <w:rFonts w:asciiTheme="majorHAnsi" w:eastAsia="Calibri" w:hAnsiTheme="majorHAnsi" w:cs="InterstateLight"/>
          <w:lang w:val="de-DE"/>
        </w:rPr>
      </w:pPr>
      <w:r w:rsidRPr="00D1644B">
        <w:rPr>
          <w:rFonts w:asciiTheme="majorHAnsi" w:eastAsia="Calibri" w:hAnsiTheme="majorHAnsi" w:cs="InterstateLight"/>
          <w:lang w:val="de-DE"/>
        </w:rPr>
        <w:t>Merkezin başlıca amaç ve görevleri şunlardır:</w:t>
      </w:r>
    </w:p>
    <w:p w:rsidR="00D1644B" w:rsidRPr="00D1644B" w:rsidRDefault="00812F8D" w:rsidP="00C55C7C">
      <w:pPr>
        <w:spacing w:after="0" w:line="300" w:lineRule="exact"/>
        <w:rPr>
          <w:rFonts w:asciiTheme="majorHAnsi" w:eastAsia="Times New Roman" w:hAnsiTheme="majorHAnsi" w:cs="Times New Roman"/>
          <w:lang w:eastAsia="zh-CN"/>
        </w:rPr>
      </w:pPr>
      <w:r w:rsidRPr="00D1644B">
        <w:rPr>
          <w:rFonts w:asciiTheme="majorHAnsi" w:eastAsia="Calibri" w:hAnsiTheme="majorHAnsi" w:cs="InterstateLight"/>
          <w:lang w:val="de-DE"/>
        </w:rPr>
        <w:t> </w:t>
      </w:r>
      <w:r w:rsidR="00D1644B" w:rsidRPr="00D1644B">
        <w:rPr>
          <w:rFonts w:asciiTheme="majorHAnsi" w:eastAsia="Times New Roman" w:hAnsiTheme="majorHAnsi" w:cs="Times New Roman"/>
          <w:lang w:eastAsia="zh-CN"/>
        </w:rPr>
        <w:t>a) Dil ile ilgili değişik alanlarda geniş düzeyde araştırma, çalışma ve uygulama yapmak;</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b) Diller üstünde veri toplamak, toplanan verileri betimlemeli ve kurumsal dilbilim kavramları çerçevesinde incelemek;</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 xml:space="preserve">c) Dil veri bankası kurmak, yurtiçi ve yurtdışındaki dil veri bankası bulunan kurumlarla iletişim içinde olmak; </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d) Bu alanlarda yurtiçi ve yurtdışında bulunan eğitim ve araştırma kurumları ile ortak araştırma projeleri geliştirmek;</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e) Dil üstüne geniş kaynakçalar hazırlamak, yayınlar yapmak;</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f) Bu amaçlar doğrultusunda konferanslar, seminerler ve benzeri etkinlikler düzenlemek ve bunlara katılmaktır.</w:t>
      </w:r>
    </w:p>
    <w:p w:rsidR="008B6A78" w:rsidRPr="006A3AA8" w:rsidRDefault="008B6A78" w:rsidP="00D1644B">
      <w:pPr>
        <w:spacing w:after="0" w:line="300" w:lineRule="exact"/>
        <w:ind w:right="150"/>
        <w:jc w:val="both"/>
        <w:rPr>
          <w:rFonts w:asciiTheme="majorHAnsi" w:eastAsia="Calibri" w:hAnsiTheme="majorHAnsi" w:cs="InterstateLight"/>
          <w:lang w:val="de-DE"/>
        </w:rPr>
      </w:pPr>
    </w:p>
    <w:p w:rsidR="002471B2" w:rsidRPr="001C6697" w:rsidRDefault="002471B2" w:rsidP="008B6A78">
      <w:pPr>
        <w:spacing w:after="0" w:line="300" w:lineRule="exact"/>
        <w:rPr>
          <w:rFonts w:asciiTheme="majorHAnsi" w:eastAsia="Calibri" w:hAnsiTheme="majorHAnsi" w:cs="Times New Roman"/>
          <w:b/>
          <w:color w:val="365F91" w:themeColor="accent1" w:themeShade="BF"/>
          <w:sz w:val="28"/>
          <w:szCs w:val="28"/>
          <w:lang w:eastAsia="tr-TR"/>
        </w:rPr>
      </w:pPr>
      <w:r w:rsidRPr="001C6697">
        <w:rPr>
          <w:rFonts w:asciiTheme="majorHAnsi" w:eastAsia="Calibri" w:hAnsiTheme="majorHAnsi" w:cs="Times New Roman"/>
          <w:b/>
          <w:color w:val="365F91" w:themeColor="accent1" w:themeShade="BF"/>
          <w:sz w:val="28"/>
          <w:szCs w:val="28"/>
          <w:lang w:eastAsia="tr-TR"/>
        </w:rPr>
        <w:t>III-MERKEZİN TEMEL POLİTİKA VE ÖNCELİKLERİ</w:t>
      </w:r>
    </w:p>
    <w:p w:rsidR="002471B2" w:rsidRPr="006A3AA8" w:rsidRDefault="002471B2" w:rsidP="008B6A78">
      <w:pPr>
        <w:pStyle w:val="ListeParagraf"/>
        <w:spacing w:after="0" w:line="300" w:lineRule="exact"/>
        <w:ind w:left="0"/>
        <w:rPr>
          <w:rFonts w:asciiTheme="majorHAnsi" w:eastAsia="Calibri" w:hAnsiTheme="majorHAnsi" w:cs="InterstateLight"/>
          <w:lang w:val="de-DE"/>
        </w:rPr>
      </w:pPr>
    </w:p>
    <w:p w:rsidR="006349A9" w:rsidRPr="006349A9" w:rsidRDefault="00717DB8" w:rsidP="006349A9">
      <w:pPr>
        <w:spacing w:line="300" w:lineRule="exact"/>
        <w:rPr>
          <w:rFonts w:ascii="Trebuchet MS" w:eastAsia="Times New Roman" w:hAnsi="Trebuchet MS" w:cs="Times New Roman"/>
          <w:b/>
          <w:sz w:val="20"/>
          <w:szCs w:val="20"/>
          <w:lang w:eastAsia="zh-CN"/>
        </w:rPr>
      </w:pPr>
      <w:r w:rsidRPr="006A3AA8">
        <w:rPr>
          <w:rFonts w:asciiTheme="majorHAnsi" w:eastAsia="Calibri" w:hAnsiTheme="majorHAnsi" w:cs="InterstateLight"/>
          <w:lang w:val="de-DE"/>
        </w:rPr>
        <w:t xml:space="preserve">          </w:t>
      </w:r>
      <w:r w:rsidR="006349A9" w:rsidRPr="006349A9">
        <w:rPr>
          <w:rFonts w:ascii="Cambria" w:eastAsia="Calibri" w:hAnsi="Cambria" w:cs="InterstateLight"/>
          <w:lang w:eastAsia="zh-CN"/>
        </w:rPr>
        <w:t>Merkezin temel politikası, dil ile sosyal bilimleri birleştiren alanlarda ve dil ile ilgili tüm dallarda temel araştırmalar ve incelemeler yapmaktır. Başta Türkiye’de konuşulan diller olmak üzere dillerle ilgili her tür bilimsel çalışmayı desteklemektedir.</w:t>
      </w:r>
    </w:p>
    <w:p w:rsidR="00166D40" w:rsidRDefault="00166D40" w:rsidP="008B6A78">
      <w:pPr>
        <w:spacing w:after="0" w:line="300" w:lineRule="exact"/>
        <w:jc w:val="both"/>
        <w:rPr>
          <w:rFonts w:asciiTheme="majorHAnsi" w:eastAsia="Calibri" w:hAnsiTheme="majorHAnsi" w:cs="InterstateLight"/>
          <w:lang w:val="de-DE"/>
        </w:rPr>
      </w:pPr>
    </w:p>
    <w:p w:rsidR="00166D40" w:rsidRDefault="00166D40" w:rsidP="00166D40">
      <w:pPr>
        <w:spacing w:after="0" w:line="300" w:lineRule="exact"/>
        <w:rPr>
          <w:rFonts w:asciiTheme="majorHAnsi" w:eastAsia="Calibri" w:hAnsiTheme="majorHAnsi" w:cs="Times New Roman"/>
          <w:b/>
          <w:color w:val="365F91" w:themeColor="accent1" w:themeShade="BF"/>
          <w:sz w:val="28"/>
          <w:szCs w:val="28"/>
          <w:lang w:eastAsia="tr-TR"/>
        </w:rPr>
      </w:pPr>
      <w:r>
        <w:rPr>
          <w:rFonts w:asciiTheme="majorHAnsi" w:eastAsia="Calibri" w:hAnsiTheme="majorHAnsi" w:cs="Times New Roman"/>
          <w:b/>
          <w:color w:val="365F91" w:themeColor="accent1" w:themeShade="BF"/>
          <w:sz w:val="28"/>
          <w:szCs w:val="28"/>
          <w:lang w:eastAsia="tr-TR"/>
        </w:rPr>
        <w:t>IV-</w:t>
      </w:r>
      <w:r w:rsidRPr="00166D40">
        <w:rPr>
          <w:rFonts w:asciiTheme="majorHAnsi" w:eastAsia="Calibri" w:hAnsiTheme="majorHAnsi" w:cs="Times New Roman"/>
          <w:b/>
          <w:color w:val="365F91" w:themeColor="accent1" w:themeShade="BF"/>
          <w:sz w:val="28"/>
          <w:szCs w:val="28"/>
          <w:lang w:eastAsia="tr-TR"/>
        </w:rPr>
        <w:t>MERKEZDE YETKİ, GÖREV VE SORUMLULUKLAR</w:t>
      </w:r>
    </w:p>
    <w:p w:rsidR="00166D40" w:rsidRPr="00166D40" w:rsidRDefault="00166D40" w:rsidP="00166D40">
      <w:pPr>
        <w:spacing w:after="0" w:line="300" w:lineRule="exact"/>
        <w:rPr>
          <w:rFonts w:asciiTheme="majorHAnsi" w:eastAsia="Calibri" w:hAnsiTheme="majorHAnsi" w:cs="Times New Roman"/>
          <w:b/>
          <w:color w:val="365F91" w:themeColor="accent1" w:themeShade="BF"/>
          <w:sz w:val="28"/>
          <w:szCs w:val="28"/>
          <w:lang w:eastAsia="tr-TR"/>
        </w:rPr>
      </w:pPr>
    </w:p>
    <w:p w:rsidR="00166D40" w:rsidRDefault="00166D40" w:rsidP="00166D40">
      <w:pPr>
        <w:spacing w:after="0" w:line="300" w:lineRule="exact"/>
        <w:rPr>
          <w:rFonts w:asciiTheme="majorHAnsi" w:eastAsia="Calibri" w:hAnsiTheme="majorHAnsi" w:cs="InterstateLight"/>
          <w:b/>
          <w:lang w:val="de-DE"/>
        </w:rPr>
      </w:pPr>
      <w:r w:rsidRPr="00166D40">
        <w:rPr>
          <w:rFonts w:asciiTheme="majorHAnsi" w:eastAsia="Calibri" w:hAnsiTheme="majorHAnsi" w:cs="InterstateLight"/>
          <w:b/>
          <w:lang w:val="de-DE"/>
        </w:rPr>
        <w:t>Örgüt Yapısı</w:t>
      </w:r>
    </w:p>
    <w:p w:rsidR="002B3717" w:rsidRPr="002B3717" w:rsidRDefault="002B3717" w:rsidP="002B3717">
      <w:pPr>
        <w:spacing w:after="0" w:line="300" w:lineRule="exact"/>
        <w:rPr>
          <w:rFonts w:asciiTheme="majorHAnsi" w:eastAsia="Times New Roman" w:hAnsiTheme="majorHAnsi" w:cs="Times New Roman"/>
          <w:lang w:eastAsia="zh-CN"/>
        </w:rPr>
      </w:pPr>
    </w:p>
    <w:p w:rsidR="002B3717" w:rsidRPr="002B3717" w:rsidRDefault="002B3717" w:rsidP="002B3717">
      <w:pPr>
        <w:spacing w:after="0" w:line="300" w:lineRule="exact"/>
        <w:rPr>
          <w:rFonts w:asciiTheme="majorHAnsi" w:eastAsia="Times New Roman" w:hAnsiTheme="majorHAnsi" w:cs="Times New Roman"/>
          <w:lang w:eastAsia="zh-CN"/>
        </w:rPr>
      </w:pPr>
      <w:r w:rsidRPr="002B3717">
        <w:rPr>
          <w:rFonts w:asciiTheme="majorHAnsi" w:eastAsia="Times New Roman" w:hAnsiTheme="majorHAnsi" w:cs="Times New Roman"/>
          <w:b/>
          <w:lang w:eastAsia="zh-CN"/>
        </w:rPr>
        <w:t>Merkez Müdürü</w:t>
      </w:r>
      <w:r w:rsidRPr="002B3717">
        <w:rPr>
          <w:rFonts w:asciiTheme="majorHAnsi" w:eastAsia="Times New Roman" w:hAnsiTheme="majorHAnsi" w:cs="Times New Roman"/>
          <w:lang w:eastAsia="zh-CN"/>
        </w:rPr>
        <w:t xml:space="preserve">: </w:t>
      </w:r>
      <w:r w:rsidRPr="002B3717">
        <w:rPr>
          <w:rFonts w:asciiTheme="majorHAnsi" w:eastAsia="Calibri" w:hAnsiTheme="majorHAnsi" w:cs="InterstateLight"/>
          <w:lang w:eastAsia="zh-CN"/>
        </w:rPr>
        <w:t>Dr. Öğr. Üyesi Kadir Gökgöz</w:t>
      </w:r>
    </w:p>
    <w:p w:rsidR="002B3717" w:rsidRPr="002B3717" w:rsidRDefault="002B3717" w:rsidP="002B3717">
      <w:pPr>
        <w:spacing w:after="0" w:line="300" w:lineRule="exact"/>
        <w:rPr>
          <w:rFonts w:asciiTheme="majorHAnsi" w:eastAsia="Times New Roman" w:hAnsiTheme="majorHAnsi" w:cs="Times New Roman"/>
          <w:lang w:eastAsia="zh-CN"/>
        </w:rPr>
      </w:pPr>
      <w:r w:rsidRPr="002B3717">
        <w:rPr>
          <w:rFonts w:asciiTheme="majorHAnsi" w:eastAsia="Times New Roman" w:hAnsiTheme="majorHAnsi" w:cs="Times New Roman"/>
          <w:b/>
          <w:lang w:eastAsia="zh-CN"/>
        </w:rPr>
        <w:t>Merkez Müdür Yardımcıları</w:t>
      </w:r>
      <w:r w:rsidRPr="002B3717">
        <w:rPr>
          <w:rFonts w:asciiTheme="majorHAnsi" w:eastAsia="Times New Roman" w:hAnsiTheme="majorHAnsi" w:cs="Times New Roman"/>
          <w:lang w:eastAsia="zh-CN"/>
        </w:rPr>
        <w:t xml:space="preserve">: </w:t>
      </w:r>
      <w:r w:rsidRPr="002B3717">
        <w:rPr>
          <w:rFonts w:asciiTheme="majorHAnsi" w:eastAsia="Calibri" w:hAnsiTheme="majorHAnsi" w:cs="InterstateLight"/>
          <w:lang w:eastAsia="zh-CN"/>
        </w:rPr>
        <w:t>Dr. Ceyda Arslan Kechriotis</w:t>
      </w:r>
    </w:p>
    <w:p w:rsidR="002B3717" w:rsidRPr="002B3717" w:rsidRDefault="002B3717" w:rsidP="002B3717">
      <w:pPr>
        <w:spacing w:after="0" w:line="300" w:lineRule="exact"/>
        <w:rPr>
          <w:rFonts w:asciiTheme="majorHAnsi" w:eastAsia="Calibri" w:hAnsiTheme="majorHAnsi" w:cs="InterstateLight"/>
          <w:lang w:eastAsia="zh-CN"/>
        </w:rPr>
      </w:pPr>
      <w:r w:rsidRPr="002B3717">
        <w:rPr>
          <w:rFonts w:asciiTheme="majorHAnsi" w:eastAsia="Times New Roman" w:hAnsiTheme="majorHAnsi" w:cs="Times New Roman"/>
          <w:b/>
          <w:lang w:eastAsia="zh-CN"/>
        </w:rPr>
        <w:t>Yönetim Kurulu Üyeleri</w:t>
      </w:r>
      <w:r w:rsidRPr="002B3717">
        <w:rPr>
          <w:rFonts w:asciiTheme="majorHAnsi" w:eastAsia="Times New Roman" w:hAnsiTheme="majorHAnsi" w:cs="Times New Roman"/>
          <w:lang w:eastAsia="zh-CN"/>
        </w:rPr>
        <w:t xml:space="preserve">: </w:t>
      </w:r>
      <w:r w:rsidRPr="002B3717">
        <w:rPr>
          <w:rFonts w:asciiTheme="majorHAnsi" w:eastAsia="Calibri" w:hAnsiTheme="majorHAnsi" w:cs="InterstateLight"/>
          <w:lang w:eastAsia="zh-CN"/>
        </w:rPr>
        <w:t xml:space="preserve">Doç. Dr. Didar Akar, Doç. Dr. Mine Nakipoğlu Demiralp, Dr. Öğr. </w:t>
      </w:r>
    </w:p>
    <w:p w:rsidR="002B3717" w:rsidRPr="002B3717" w:rsidRDefault="002B3717" w:rsidP="002B3717">
      <w:pPr>
        <w:spacing w:after="0" w:line="300" w:lineRule="exact"/>
        <w:rPr>
          <w:rFonts w:asciiTheme="majorHAnsi" w:eastAsia="Times New Roman" w:hAnsiTheme="majorHAnsi" w:cs="Times New Roman"/>
          <w:lang w:eastAsia="zh-CN"/>
        </w:rPr>
      </w:pPr>
      <w:r w:rsidRPr="002B3717">
        <w:rPr>
          <w:rFonts w:asciiTheme="majorHAnsi" w:eastAsia="Calibri" w:hAnsiTheme="majorHAnsi" w:cs="InterstateLight"/>
          <w:lang w:eastAsia="zh-CN"/>
        </w:rPr>
        <w:t>Üyesi Ömer Faruk Demirok, Dr. Öğr. Üyesi Metin Bağrıaçık, Dr. Öğr. Üyesi Ümit Atlamaz</w:t>
      </w:r>
    </w:p>
    <w:p w:rsidR="002B3717" w:rsidRDefault="002B3717" w:rsidP="002B3717">
      <w:pPr>
        <w:spacing w:after="0" w:line="300" w:lineRule="exact"/>
        <w:rPr>
          <w:rFonts w:asciiTheme="majorHAnsi" w:eastAsia="Times New Roman" w:hAnsiTheme="majorHAnsi" w:cs="Times New Roman"/>
          <w:lang w:eastAsia="zh-CN"/>
        </w:rPr>
      </w:pPr>
      <w:r w:rsidRPr="002B3717">
        <w:rPr>
          <w:rFonts w:asciiTheme="majorHAnsi" w:eastAsia="Times New Roman" w:hAnsiTheme="majorHAnsi" w:cs="Times New Roman"/>
          <w:b/>
          <w:lang w:eastAsia="zh-CN"/>
        </w:rPr>
        <w:t>Danışma Kurulu Üyeleri</w:t>
      </w:r>
      <w:r w:rsidRPr="002B3717">
        <w:rPr>
          <w:rFonts w:asciiTheme="majorHAnsi" w:eastAsia="Times New Roman" w:hAnsiTheme="majorHAnsi" w:cs="Times New Roman"/>
          <w:lang w:eastAsia="zh-CN"/>
        </w:rPr>
        <w:t xml:space="preserve">: Prof. </w:t>
      </w:r>
      <w:r w:rsidRPr="002B3717">
        <w:rPr>
          <w:rFonts w:asciiTheme="majorHAnsi" w:eastAsia="Calibri" w:hAnsiTheme="majorHAnsi" w:cs="InterstateLight"/>
          <w:lang w:eastAsia="zh-CN"/>
        </w:rPr>
        <w:t>Dr. Balkız Öztürk Başaran, Prof. Dr. Belma Haznedar, Prof. Dr. Edhem Eldem</w:t>
      </w:r>
      <w:r w:rsidRPr="002B3717">
        <w:rPr>
          <w:rFonts w:asciiTheme="majorHAnsi" w:eastAsia="Times New Roman" w:hAnsiTheme="majorHAnsi" w:cs="Times New Roman"/>
          <w:lang w:eastAsia="zh-CN"/>
        </w:rPr>
        <w:t xml:space="preserve">         </w:t>
      </w:r>
    </w:p>
    <w:p w:rsidR="00DB3077" w:rsidRDefault="00DB3077" w:rsidP="002B3717">
      <w:pPr>
        <w:spacing w:after="0" w:line="300" w:lineRule="exact"/>
        <w:rPr>
          <w:rFonts w:asciiTheme="majorHAnsi" w:eastAsia="Times New Roman" w:hAnsiTheme="majorHAnsi" w:cs="Times New Roman"/>
          <w:lang w:eastAsia="zh-CN"/>
        </w:rPr>
      </w:pPr>
    </w:p>
    <w:p w:rsidR="00DB3077" w:rsidRDefault="00DB3077" w:rsidP="002B3717">
      <w:pPr>
        <w:spacing w:after="0" w:line="300" w:lineRule="exact"/>
        <w:rPr>
          <w:rFonts w:asciiTheme="majorHAnsi" w:eastAsia="Times New Roman" w:hAnsiTheme="majorHAnsi" w:cs="Times New Roman"/>
          <w:lang w:eastAsia="zh-CN"/>
        </w:rPr>
      </w:pPr>
    </w:p>
    <w:p w:rsidR="00DB3077" w:rsidRDefault="00DB3077" w:rsidP="002B3717">
      <w:pPr>
        <w:spacing w:after="0" w:line="300" w:lineRule="exact"/>
        <w:rPr>
          <w:rFonts w:asciiTheme="majorHAnsi" w:eastAsia="Times New Roman" w:hAnsiTheme="majorHAnsi" w:cs="Times New Roman"/>
          <w:lang w:eastAsia="zh-CN"/>
        </w:rPr>
      </w:pPr>
    </w:p>
    <w:p w:rsidR="00DB3077" w:rsidRDefault="00DB3077" w:rsidP="002B3717">
      <w:pPr>
        <w:spacing w:after="0" w:line="300" w:lineRule="exact"/>
        <w:rPr>
          <w:rFonts w:asciiTheme="majorHAnsi" w:eastAsia="Times New Roman" w:hAnsiTheme="majorHAnsi" w:cs="Times New Roman"/>
          <w:lang w:eastAsia="zh-CN"/>
        </w:rPr>
      </w:pPr>
    </w:p>
    <w:p w:rsidR="00DB3077" w:rsidRDefault="00DB3077" w:rsidP="002B3717">
      <w:pPr>
        <w:spacing w:after="0" w:line="300" w:lineRule="exact"/>
        <w:rPr>
          <w:rFonts w:asciiTheme="majorHAnsi" w:eastAsia="Times New Roman" w:hAnsiTheme="majorHAnsi" w:cs="Times New Roman"/>
          <w:lang w:eastAsia="zh-CN"/>
        </w:rPr>
      </w:pPr>
    </w:p>
    <w:p w:rsidR="00DB3077" w:rsidRPr="002B3717" w:rsidRDefault="00DB3077" w:rsidP="002B3717">
      <w:pPr>
        <w:spacing w:after="0" w:line="300" w:lineRule="exact"/>
        <w:rPr>
          <w:rFonts w:asciiTheme="majorHAnsi" w:eastAsia="Times New Roman" w:hAnsiTheme="majorHAnsi" w:cs="Times New Roman"/>
          <w:lang w:eastAsia="zh-CN"/>
        </w:rPr>
      </w:pPr>
    </w:p>
    <w:p w:rsidR="00166D40" w:rsidRDefault="00166D40" w:rsidP="00E53894">
      <w:pPr>
        <w:spacing w:after="0" w:line="280" w:lineRule="exact"/>
        <w:jc w:val="both"/>
        <w:rPr>
          <w:rFonts w:asciiTheme="majorHAnsi" w:eastAsia="Calibri" w:hAnsiTheme="majorHAnsi" w:cs="InterstateLight"/>
          <w:lang w:val="de-DE"/>
        </w:rPr>
      </w:pPr>
    </w:p>
    <w:p w:rsidR="00C80F2B" w:rsidRPr="006A3AA8" w:rsidRDefault="00C80F2B" w:rsidP="00E53894">
      <w:pPr>
        <w:spacing w:after="0" w:line="280" w:lineRule="exact"/>
        <w:jc w:val="both"/>
        <w:rPr>
          <w:rFonts w:asciiTheme="majorHAnsi" w:eastAsia="Calibri" w:hAnsiTheme="majorHAnsi" w:cs="InterstateLight"/>
          <w:lang w:val="de-DE"/>
        </w:rPr>
      </w:pPr>
    </w:p>
    <w:p w:rsidR="00BB0DD0" w:rsidRDefault="00BB0DD0" w:rsidP="00AA2110">
      <w:pPr>
        <w:spacing w:after="0" w:line="300" w:lineRule="exact"/>
        <w:rPr>
          <w:rFonts w:asciiTheme="majorHAnsi" w:eastAsia="Calibri" w:hAnsiTheme="majorHAnsi" w:cs="Times New Roman"/>
          <w:b/>
          <w:color w:val="365F91" w:themeColor="accent1" w:themeShade="BF"/>
          <w:sz w:val="28"/>
          <w:szCs w:val="28"/>
          <w:lang w:eastAsia="tr-TR"/>
        </w:rPr>
      </w:pPr>
    </w:p>
    <w:p w:rsidR="00710782" w:rsidRPr="00E53894" w:rsidRDefault="00662A61" w:rsidP="00E53894">
      <w:pPr>
        <w:rPr>
          <w:color w:val="1F497D"/>
        </w:rPr>
      </w:pPr>
      <w:r>
        <w:rPr>
          <w:rFonts w:asciiTheme="majorHAnsi" w:eastAsia="Calibri" w:hAnsiTheme="majorHAnsi" w:cs="Times New Roman"/>
          <w:b/>
          <w:color w:val="365F91" w:themeColor="accent1" w:themeShade="BF"/>
          <w:sz w:val="28"/>
          <w:szCs w:val="28"/>
          <w:lang w:eastAsia="tr-TR"/>
        </w:rPr>
        <w:lastRenderedPageBreak/>
        <w:t>V</w:t>
      </w:r>
      <w:r w:rsidR="007F0DFF" w:rsidRPr="006A3AA8">
        <w:rPr>
          <w:rFonts w:asciiTheme="majorHAnsi" w:eastAsia="Calibri" w:hAnsiTheme="majorHAnsi" w:cs="Times New Roman"/>
          <w:b/>
          <w:color w:val="365F91" w:themeColor="accent1" w:themeShade="BF"/>
          <w:sz w:val="28"/>
          <w:szCs w:val="28"/>
          <w:lang w:eastAsia="tr-TR"/>
        </w:rPr>
        <w:t>-</w:t>
      </w:r>
      <w:r w:rsidR="00E53894" w:rsidRPr="00E53894">
        <w:rPr>
          <w:sz w:val="24"/>
          <w:szCs w:val="24"/>
        </w:rPr>
        <w:t xml:space="preserve"> </w:t>
      </w:r>
      <w:r w:rsidR="00E53894" w:rsidRPr="00E53894">
        <w:rPr>
          <w:rFonts w:asciiTheme="majorHAnsi" w:eastAsia="Calibri" w:hAnsiTheme="majorHAnsi" w:cs="Times New Roman"/>
          <w:b/>
          <w:color w:val="365F91" w:themeColor="accent1" w:themeShade="BF"/>
          <w:sz w:val="28"/>
          <w:szCs w:val="28"/>
          <w:lang w:eastAsia="tr-TR"/>
        </w:rPr>
        <w:t>MERKEZ ÜYELERİNCE MERKEZ FAALİYET ALANINDA YAYIMLANAN BİLİMSEL YAYINLAR</w:t>
      </w:r>
    </w:p>
    <w:p w:rsidR="009A49FF" w:rsidRPr="009A49FF" w:rsidRDefault="009A49FF" w:rsidP="009A49FF">
      <w:pPr>
        <w:spacing w:after="0" w:line="300" w:lineRule="exact"/>
        <w:rPr>
          <w:rFonts w:asciiTheme="majorHAnsi" w:eastAsia="Calibri" w:hAnsiTheme="majorHAnsi" w:cs="Times New Roman"/>
          <w:b/>
          <w:color w:val="365F91" w:themeColor="accent1" w:themeShade="BF"/>
          <w:lang w:eastAsia="tr-TR"/>
        </w:rPr>
      </w:pPr>
      <w:r w:rsidRPr="009A49FF">
        <w:rPr>
          <w:rFonts w:asciiTheme="majorHAnsi" w:eastAsia="Calibri" w:hAnsiTheme="majorHAnsi" w:cs="Times New Roman"/>
          <w:b/>
          <w:color w:val="365F91" w:themeColor="accent1" w:themeShade="BF"/>
          <w:lang w:eastAsia="tr-TR"/>
        </w:rPr>
        <w:t>Kitap Bölümü</w:t>
      </w:r>
    </w:p>
    <w:p w:rsidR="009A49FF" w:rsidRPr="009A49FF" w:rsidRDefault="009A49FF" w:rsidP="00D0703B">
      <w:pPr>
        <w:spacing w:after="0" w:line="300" w:lineRule="exact"/>
        <w:jc w:val="both"/>
        <w:rPr>
          <w:rFonts w:asciiTheme="majorHAnsi" w:eastAsia="Calibri" w:hAnsiTheme="majorHAnsi" w:cs="Times New Roman"/>
          <w:b/>
          <w:color w:val="365F91" w:themeColor="accent1" w:themeShade="BF"/>
          <w:lang w:eastAsia="tr-TR"/>
        </w:rPr>
      </w:pPr>
    </w:p>
    <w:p w:rsidR="00FC3850" w:rsidRPr="00FC3850" w:rsidRDefault="00FC3850" w:rsidP="00FC3850">
      <w:pPr>
        <w:spacing w:after="0" w:line="360" w:lineRule="auto"/>
        <w:jc w:val="both"/>
        <w:rPr>
          <w:rFonts w:asciiTheme="majorHAnsi" w:eastAsia="Times New Roman" w:hAnsiTheme="majorHAnsi" w:cs="Times New Roman"/>
          <w:lang w:eastAsia="zh-CN"/>
        </w:rPr>
      </w:pPr>
      <w:r w:rsidRPr="00FC3850">
        <w:rPr>
          <w:rFonts w:asciiTheme="majorHAnsi" w:eastAsia="Times New Roman" w:hAnsiTheme="majorHAnsi" w:cs="Times New Roman"/>
          <w:lang w:eastAsia="zh-CN"/>
        </w:rPr>
        <w:t>Atlamaz, Ümit</w:t>
      </w:r>
      <w:proofErr w:type="gramStart"/>
      <w:r w:rsidRPr="00FC3850">
        <w:rPr>
          <w:rFonts w:asciiTheme="majorHAnsi" w:eastAsia="Times New Roman" w:hAnsiTheme="majorHAnsi" w:cs="Times New Roman"/>
          <w:lang w:eastAsia="zh-CN"/>
        </w:rPr>
        <w:t>.,</w:t>
      </w:r>
      <w:proofErr w:type="gramEnd"/>
      <w:r w:rsidRPr="00FC3850">
        <w:rPr>
          <w:rFonts w:asciiTheme="majorHAnsi" w:eastAsia="Times New Roman" w:hAnsiTheme="majorHAnsi" w:cs="Times New Roman"/>
          <w:lang w:eastAsia="zh-CN"/>
        </w:rPr>
        <w:t xml:space="preserve"> Demirok, Ö. “Generative Grammar Approaches to Turkish, 6. Coordination”, Johanson, L. (Ed.), Encyclopedia of Turkic Languages and Linguistics Online, Brill, 2023.</w:t>
      </w:r>
    </w:p>
    <w:p w:rsidR="00FC3850" w:rsidRPr="00FC3850" w:rsidRDefault="00FC3850" w:rsidP="00FC3850">
      <w:pPr>
        <w:shd w:val="clear" w:color="auto" w:fill="FFFFFF"/>
        <w:spacing w:after="0" w:line="360" w:lineRule="auto"/>
        <w:jc w:val="both"/>
        <w:rPr>
          <w:rFonts w:asciiTheme="majorHAnsi" w:eastAsia="Times New Roman" w:hAnsiTheme="majorHAnsi" w:cs="Times New Roman"/>
          <w:lang w:eastAsia="zh-CN"/>
        </w:rPr>
      </w:pPr>
    </w:p>
    <w:p w:rsidR="00FC3850" w:rsidRPr="00FC3850" w:rsidRDefault="00FC3850" w:rsidP="00FC3850">
      <w:pPr>
        <w:spacing w:after="0" w:line="360" w:lineRule="auto"/>
        <w:jc w:val="both"/>
        <w:rPr>
          <w:rFonts w:asciiTheme="majorHAnsi" w:eastAsia="Times New Roman" w:hAnsiTheme="majorHAnsi" w:cs="Times New Roman"/>
          <w:lang w:eastAsia="zh-CN"/>
        </w:rPr>
      </w:pPr>
      <w:r w:rsidRPr="00FC3850">
        <w:rPr>
          <w:rFonts w:asciiTheme="majorHAnsi" w:eastAsia="Times New Roman" w:hAnsiTheme="majorHAnsi" w:cs="Times New Roman"/>
          <w:lang w:eastAsia="zh-CN"/>
        </w:rPr>
        <w:t>Demirok, Ö. “Two Semantic Paths to Unintentional Causation”. Goncharov, J</w:t>
      </w:r>
      <w:proofErr w:type="gramStart"/>
      <w:r w:rsidRPr="00FC3850">
        <w:rPr>
          <w:rFonts w:asciiTheme="majorHAnsi" w:eastAsia="Times New Roman" w:hAnsiTheme="majorHAnsi" w:cs="Times New Roman"/>
          <w:lang w:eastAsia="zh-CN"/>
        </w:rPr>
        <w:t>.,</w:t>
      </w:r>
      <w:proofErr w:type="gramEnd"/>
      <w:r w:rsidRPr="00FC3850">
        <w:rPr>
          <w:rFonts w:asciiTheme="majorHAnsi" w:eastAsia="Times New Roman" w:hAnsiTheme="majorHAnsi" w:cs="Times New Roman"/>
          <w:lang w:eastAsia="zh-CN"/>
        </w:rPr>
        <w:t xml:space="preserve"> Zeijlstra, H. (Ed.), Agency and Intentions in Language, 54-87, Brill, 2023.</w:t>
      </w:r>
    </w:p>
    <w:p w:rsidR="00FC3850" w:rsidRPr="00FC3850" w:rsidRDefault="00FC3850" w:rsidP="00FC3850">
      <w:pPr>
        <w:spacing w:after="0" w:line="360" w:lineRule="auto"/>
        <w:jc w:val="both"/>
        <w:rPr>
          <w:rFonts w:asciiTheme="majorHAnsi" w:eastAsia="Times New Roman" w:hAnsiTheme="majorHAnsi" w:cs="Times New Roman"/>
          <w:lang w:eastAsia="zh-CN"/>
        </w:rPr>
      </w:pPr>
    </w:p>
    <w:p w:rsidR="00FC3850" w:rsidRPr="00FC3850" w:rsidRDefault="00FC3850" w:rsidP="00FC3850">
      <w:pPr>
        <w:spacing w:after="0" w:line="360" w:lineRule="auto"/>
        <w:jc w:val="both"/>
        <w:rPr>
          <w:rFonts w:asciiTheme="majorHAnsi" w:eastAsia="Times New Roman" w:hAnsiTheme="majorHAnsi" w:cs="Times New Roman"/>
          <w:lang w:eastAsia="zh-CN"/>
        </w:rPr>
      </w:pPr>
      <w:r w:rsidRPr="00FC3850">
        <w:rPr>
          <w:rFonts w:asciiTheme="majorHAnsi" w:eastAsia="Times New Roman" w:hAnsiTheme="majorHAnsi" w:cs="Times New Roman"/>
          <w:lang w:eastAsia="zh-CN"/>
        </w:rPr>
        <w:t>Demirok, Ö</w:t>
      </w:r>
      <w:proofErr w:type="gramStart"/>
      <w:r w:rsidRPr="00FC3850">
        <w:rPr>
          <w:rFonts w:asciiTheme="majorHAnsi" w:eastAsia="Times New Roman" w:hAnsiTheme="majorHAnsi" w:cs="Times New Roman"/>
          <w:lang w:eastAsia="zh-CN"/>
        </w:rPr>
        <w:t>.,</w:t>
      </w:r>
      <w:proofErr w:type="gramEnd"/>
      <w:r w:rsidRPr="00FC3850">
        <w:rPr>
          <w:rFonts w:asciiTheme="majorHAnsi" w:eastAsia="Times New Roman" w:hAnsiTheme="majorHAnsi" w:cs="Times New Roman"/>
          <w:lang w:eastAsia="zh-CN"/>
        </w:rPr>
        <w:t xml:space="preserve"> Öztürk, B. “On the significance of Laz for theoretical research in linguistics”, Ünlü, Z., Brian George Hewitt, B. G. (Ed.), Lazuri: An Endangered Language of the Black Sea, 33-62, Vernon Press, 2023.</w:t>
      </w:r>
    </w:p>
    <w:p w:rsidR="00FC3850" w:rsidRPr="00FC3850" w:rsidRDefault="00FC3850" w:rsidP="00FC3850">
      <w:pPr>
        <w:spacing w:after="0" w:line="360" w:lineRule="auto"/>
        <w:jc w:val="both"/>
        <w:rPr>
          <w:rFonts w:ascii="Calibri" w:eastAsia="Times New Roman" w:hAnsi="Calibri" w:cs="Times New Roman"/>
          <w:lang w:eastAsia="zh-CN"/>
        </w:rPr>
      </w:pPr>
    </w:p>
    <w:p w:rsidR="00FC3850" w:rsidRPr="00FC3850" w:rsidRDefault="00FC3850" w:rsidP="00FC3850">
      <w:pPr>
        <w:spacing w:after="0" w:line="360" w:lineRule="auto"/>
        <w:jc w:val="both"/>
        <w:rPr>
          <w:rFonts w:ascii="Calibri" w:eastAsia="Times New Roman" w:hAnsi="Calibri" w:cs="Times New Roman"/>
          <w:lang w:eastAsia="zh-CN"/>
        </w:rPr>
      </w:pPr>
      <w:r w:rsidRPr="00FC3850">
        <w:rPr>
          <w:rFonts w:ascii="Calibri" w:eastAsia="Times New Roman" w:hAnsi="Calibri" w:cs="Times New Roman"/>
          <w:lang w:eastAsia="zh-CN"/>
        </w:rPr>
        <w:t>Göksel, A</w:t>
      </w:r>
      <w:proofErr w:type="gramStart"/>
      <w:r w:rsidRPr="00FC3850">
        <w:rPr>
          <w:rFonts w:ascii="Calibri" w:eastAsia="Times New Roman" w:hAnsi="Calibri" w:cs="Times New Roman"/>
          <w:lang w:eastAsia="zh-CN"/>
        </w:rPr>
        <w:t>.,</w:t>
      </w:r>
      <w:proofErr w:type="gramEnd"/>
      <w:r w:rsidRPr="00FC3850">
        <w:rPr>
          <w:rFonts w:ascii="Calibri" w:eastAsia="Times New Roman" w:hAnsi="Calibri" w:cs="Times New Roman"/>
          <w:lang w:eastAsia="zh-CN"/>
        </w:rPr>
        <w:t xml:space="preserve"> Bağrıaçık, M., “Phrasal Affixation”. Ackema, P</w:t>
      </w:r>
      <w:proofErr w:type="gramStart"/>
      <w:r w:rsidRPr="00FC3850">
        <w:rPr>
          <w:rFonts w:ascii="Calibri" w:eastAsia="Times New Roman" w:hAnsi="Calibri" w:cs="Times New Roman"/>
          <w:lang w:eastAsia="zh-CN"/>
        </w:rPr>
        <w:t>.,</w:t>
      </w:r>
      <w:proofErr w:type="gramEnd"/>
      <w:r w:rsidRPr="00FC3850">
        <w:rPr>
          <w:rFonts w:ascii="Calibri" w:eastAsia="Times New Roman" w:hAnsi="Calibri" w:cs="Times New Roman"/>
          <w:lang w:eastAsia="zh-CN"/>
        </w:rPr>
        <w:t xml:space="preserve"> Bendjaballah, S., Bonnet, E., &amp; Fábregas, A. (Ed.), The Wiley Blackwell Companion to Morphology (online first), Oxford: John Wiley &amp; Sons, 2023.</w:t>
      </w:r>
    </w:p>
    <w:p w:rsidR="00275681" w:rsidRPr="00593BC1" w:rsidRDefault="00275681" w:rsidP="00D0703B">
      <w:pPr>
        <w:spacing w:after="0" w:line="300" w:lineRule="exact"/>
        <w:jc w:val="both"/>
        <w:rPr>
          <w:rFonts w:ascii="Cambria" w:eastAsia="Calibri" w:hAnsi="Cambria" w:cs="Times New Roman"/>
          <w:b/>
          <w:color w:val="365F91" w:themeColor="accent1" w:themeShade="BF"/>
          <w:lang w:eastAsia="tr-TR"/>
        </w:rPr>
      </w:pPr>
      <w:r w:rsidRPr="00593BC1">
        <w:rPr>
          <w:rFonts w:ascii="Cambria" w:eastAsia="Calibri" w:hAnsi="Cambria" w:cs="Times New Roman"/>
          <w:b/>
          <w:color w:val="365F91" w:themeColor="accent1" w:themeShade="BF"/>
          <w:lang w:eastAsia="tr-TR"/>
        </w:rPr>
        <w:t xml:space="preserve">Makale </w:t>
      </w:r>
    </w:p>
    <w:p w:rsidR="00EB780D" w:rsidRDefault="00EB780D" w:rsidP="00EB780D">
      <w:pPr>
        <w:shd w:val="clear" w:color="auto" w:fill="FFFFFF"/>
        <w:autoSpaceDE w:val="0"/>
        <w:autoSpaceDN w:val="0"/>
        <w:adjustRightInd w:val="0"/>
        <w:spacing w:after="0" w:line="300" w:lineRule="exact"/>
        <w:jc w:val="both"/>
        <w:rPr>
          <w:rFonts w:ascii="Cambria" w:eastAsia="Times New Roman" w:hAnsi="Cambria" w:cs="Times New Roman"/>
          <w:lang w:eastAsia="zh-CN"/>
        </w:rPr>
      </w:pPr>
    </w:p>
    <w:p w:rsidR="00434E88" w:rsidRDefault="00FC3850" w:rsidP="00FC3850">
      <w:pPr>
        <w:jc w:val="both"/>
        <w:rPr>
          <w:rFonts w:asciiTheme="majorHAnsi" w:hAnsiTheme="majorHAnsi"/>
        </w:rPr>
      </w:pPr>
      <w:r w:rsidRPr="00FC3850">
        <w:rPr>
          <w:rFonts w:asciiTheme="majorHAnsi" w:hAnsiTheme="majorHAnsi"/>
        </w:rPr>
        <w:t>Atlamaz, Ümit. “A Bidimensional Semantics for Questions”. Zemin: Edebiyat dil ve kültür</w:t>
      </w:r>
      <w:r w:rsidR="00434E88">
        <w:rPr>
          <w:rFonts w:asciiTheme="majorHAnsi" w:hAnsiTheme="majorHAnsi"/>
        </w:rPr>
        <w:t xml:space="preserve"> </w:t>
      </w:r>
      <w:r w:rsidRPr="00FC3850">
        <w:rPr>
          <w:rFonts w:asciiTheme="majorHAnsi" w:hAnsiTheme="majorHAnsi"/>
        </w:rPr>
        <w:t>araştırmaları, 2023.</w:t>
      </w:r>
    </w:p>
    <w:p w:rsidR="00434E88" w:rsidRPr="00FC3850" w:rsidRDefault="00434E88" w:rsidP="00FC3850">
      <w:pPr>
        <w:jc w:val="both"/>
        <w:rPr>
          <w:rFonts w:asciiTheme="majorHAnsi" w:hAnsiTheme="majorHAnsi"/>
        </w:rPr>
      </w:pPr>
    </w:p>
    <w:p w:rsidR="00FC3850" w:rsidRDefault="00FC3850" w:rsidP="00FC3850">
      <w:pPr>
        <w:jc w:val="both"/>
        <w:rPr>
          <w:rFonts w:asciiTheme="majorHAnsi" w:hAnsiTheme="majorHAnsi"/>
        </w:rPr>
      </w:pPr>
      <w:r w:rsidRPr="00FC3850">
        <w:rPr>
          <w:rFonts w:asciiTheme="majorHAnsi" w:hAnsiTheme="majorHAnsi"/>
        </w:rPr>
        <w:t>Atlamaz, Ümit</w:t>
      </w:r>
      <w:proofErr w:type="gramStart"/>
      <w:r w:rsidRPr="00FC3850">
        <w:rPr>
          <w:rFonts w:asciiTheme="majorHAnsi" w:hAnsiTheme="majorHAnsi"/>
        </w:rPr>
        <w:t>.,</w:t>
      </w:r>
      <w:proofErr w:type="gramEnd"/>
      <w:r w:rsidRPr="00FC3850">
        <w:rPr>
          <w:rFonts w:asciiTheme="majorHAnsi" w:hAnsiTheme="majorHAnsi"/>
        </w:rPr>
        <w:t xml:space="preserve"> Demirok, Ömer., Metin Bağrıaçık., “Heritage Grammars as Checkpoints in</w:t>
      </w:r>
    </w:p>
    <w:p w:rsidR="00434E88" w:rsidRPr="00FC3850" w:rsidRDefault="00434E88" w:rsidP="00FC3850">
      <w:pPr>
        <w:jc w:val="both"/>
        <w:rPr>
          <w:rFonts w:asciiTheme="majorHAnsi" w:hAnsiTheme="majorHAnsi"/>
        </w:rPr>
      </w:pPr>
    </w:p>
    <w:p w:rsidR="007E767A" w:rsidRDefault="00FC3850" w:rsidP="00FC3850">
      <w:pPr>
        <w:jc w:val="both"/>
        <w:rPr>
          <w:rFonts w:asciiTheme="majorHAnsi" w:hAnsiTheme="majorHAnsi"/>
        </w:rPr>
      </w:pPr>
      <w:r w:rsidRPr="00FC3850">
        <w:rPr>
          <w:rFonts w:asciiTheme="majorHAnsi" w:hAnsiTheme="majorHAnsi"/>
        </w:rPr>
        <w:t>Acquisition: A Dependent Case Theoretic Account”. Glossa: a journal of general linguistics 8 (1), 2023.</w:t>
      </w:r>
    </w:p>
    <w:p w:rsidR="00434E88" w:rsidRPr="00FC3850" w:rsidRDefault="00434E88" w:rsidP="00FC3850">
      <w:pPr>
        <w:jc w:val="both"/>
        <w:rPr>
          <w:rFonts w:asciiTheme="majorHAnsi" w:hAnsiTheme="majorHAnsi"/>
        </w:rPr>
      </w:pPr>
    </w:p>
    <w:p w:rsidR="00FC3850" w:rsidRDefault="00FC3850" w:rsidP="00FC3850">
      <w:pPr>
        <w:jc w:val="both"/>
        <w:rPr>
          <w:rFonts w:asciiTheme="majorHAnsi" w:hAnsiTheme="majorHAnsi"/>
        </w:rPr>
      </w:pPr>
      <w:r w:rsidRPr="00FC3850">
        <w:rPr>
          <w:rFonts w:asciiTheme="majorHAnsi" w:hAnsiTheme="majorHAnsi"/>
        </w:rPr>
        <w:t>Atlamaz, Ümit</w:t>
      </w:r>
      <w:proofErr w:type="gramStart"/>
      <w:r w:rsidRPr="00FC3850">
        <w:rPr>
          <w:rFonts w:asciiTheme="majorHAnsi" w:hAnsiTheme="majorHAnsi"/>
        </w:rPr>
        <w:t>.,</w:t>
      </w:r>
      <w:proofErr w:type="gramEnd"/>
      <w:r w:rsidRPr="00FC3850">
        <w:rPr>
          <w:rFonts w:asciiTheme="majorHAnsi" w:hAnsiTheme="majorHAnsi"/>
        </w:rPr>
        <w:t xml:space="preserve"> Balkız Öztürk. “Reciprocals in Turkish”. Languages 8: 1-39, 2023.</w:t>
      </w:r>
    </w:p>
    <w:p w:rsidR="00434E88" w:rsidRPr="00FC3850" w:rsidRDefault="00434E88" w:rsidP="00FC3850">
      <w:pPr>
        <w:jc w:val="both"/>
        <w:rPr>
          <w:rFonts w:asciiTheme="majorHAnsi" w:hAnsiTheme="majorHAnsi"/>
        </w:rPr>
      </w:pPr>
    </w:p>
    <w:p w:rsidR="00FC3850" w:rsidRDefault="00FC3850" w:rsidP="00FC3850">
      <w:pPr>
        <w:jc w:val="both"/>
        <w:rPr>
          <w:rFonts w:asciiTheme="majorHAnsi" w:hAnsiTheme="majorHAnsi"/>
        </w:rPr>
      </w:pPr>
      <w:r w:rsidRPr="00FC3850">
        <w:rPr>
          <w:rFonts w:asciiTheme="majorHAnsi" w:hAnsiTheme="majorHAnsi"/>
        </w:rPr>
        <w:t>Atlamaz, Ümit</w:t>
      </w:r>
      <w:proofErr w:type="gramStart"/>
      <w:r w:rsidRPr="00FC3850">
        <w:rPr>
          <w:rFonts w:asciiTheme="majorHAnsi" w:hAnsiTheme="majorHAnsi"/>
        </w:rPr>
        <w:t>.,</w:t>
      </w:r>
      <w:proofErr w:type="gramEnd"/>
      <w:r w:rsidRPr="00FC3850">
        <w:rPr>
          <w:rFonts w:asciiTheme="majorHAnsi" w:hAnsiTheme="majorHAnsi"/>
        </w:rPr>
        <w:t xml:space="preserve"> “Differential Object Marking and Nominal Licensing.” Dilbilim Araştırmaları Dergisi 34: 27-56, 2023.</w:t>
      </w:r>
    </w:p>
    <w:p w:rsidR="00434E88" w:rsidRPr="00FC3850" w:rsidRDefault="00434E88" w:rsidP="00FC3850">
      <w:pPr>
        <w:jc w:val="both"/>
        <w:rPr>
          <w:rFonts w:asciiTheme="majorHAnsi" w:hAnsiTheme="majorHAnsi"/>
        </w:rPr>
      </w:pPr>
    </w:p>
    <w:p w:rsidR="00FC3850" w:rsidRPr="00FC3850" w:rsidRDefault="00FC3850" w:rsidP="00FC3850">
      <w:pPr>
        <w:jc w:val="both"/>
        <w:rPr>
          <w:rFonts w:asciiTheme="majorHAnsi" w:hAnsiTheme="majorHAnsi"/>
        </w:rPr>
      </w:pPr>
      <w:r w:rsidRPr="00FC3850">
        <w:rPr>
          <w:rFonts w:asciiTheme="majorHAnsi" w:hAnsiTheme="majorHAnsi"/>
        </w:rPr>
        <w:t>Atlamaz, Ü</w:t>
      </w:r>
      <w:proofErr w:type="gramStart"/>
      <w:r w:rsidRPr="00FC3850">
        <w:rPr>
          <w:rFonts w:asciiTheme="majorHAnsi" w:hAnsiTheme="majorHAnsi"/>
        </w:rPr>
        <w:t>.,</w:t>
      </w:r>
      <w:proofErr w:type="gramEnd"/>
      <w:r w:rsidRPr="00FC3850">
        <w:rPr>
          <w:rFonts w:asciiTheme="majorHAnsi" w:hAnsiTheme="majorHAnsi"/>
        </w:rPr>
        <w:t xml:space="preserve"> Demirok, Ö., Bağrıaçık, M. “Heritage Grammars as Checkpoints in Acquisition: A Dependent Case Theoretic Account”. Glossa: a journal of general linguistics 8(1): 1-39, Mayıs 2023.</w:t>
      </w:r>
    </w:p>
    <w:p w:rsidR="00FC3850" w:rsidRDefault="00FC3850" w:rsidP="007E767A">
      <w:pPr>
        <w:jc w:val="both"/>
        <w:rPr>
          <w:rFonts w:asciiTheme="majorHAnsi" w:hAnsiTheme="majorHAnsi"/>
        </w:rPr>
      </w:pPr>
      <w:r w:rsidRPr="00FC3850">
        <w:rPr>
          <w:rFonts w:asciiTheme="majorHAnsi" w:hAnsiTheme="majorHAnsi"/>
        </w:rPr>
        <w:lastRenderedPageBreak/>
        <w:t>Demirok, Ö. Sağ, Y. “Are there aspectless tensed clauses in Turkish?”. Languages 8(1): 60, Şubat 2023.</w:t>
      </w:r>
    </w:p>
    <w:p w:rsidR="00434E88" w:rsidRPr="007E767A" w:rsidRDefault="00434E88" w:rsidP="007E767A">
      <w:pPr>
        <w:jc w:val="both"/>
        <w:rPr>
          <w:rFonts w:asciiTheme="majorHAnsi" w:hAnsiTheme="majorHAnsi"/>
        </w:rPr>
      </w:pPr>
    </w:p>
    <w:p w:rsidR="00FC3850" w:rsidRDefault="00FC3850" w:rsidP="007E767A">
      <w:pPr>
        <w:jc w:val="both"/>
        <w:rPr>
          <w:rFonts w:asciiTheme="majorHAnsi" w:hAnsiTheme="majorHAnsi"/>
        </w:rPr>
      </w:pPr>
      <w:r w:rsidRPr="00FC3850">
        <w:rPr>
          <w:rFonts w:asciiTheme="majorHAnsi" w:hAnsiTheme="majorHAnsi"/>
        </w:rPr>
        <w:t>Dikmen, F</w:t>
      </w:r>
      <w:proofErr w:type="gramStart"/>
      <w:r w:rsidRPr="00FC3850">
        <w:rPr>
          <w:rFonts w:asciiTheme="majorHAnsi" w:hAnsiTheme="majorHAnsi"/>
        </w:rPr>
        <w:t>.,</w:t>
      </w:r>
      <w:proofErr w:type="gramEnd"/>
      <w:r w:rsidRPr="00FC3850">
        <w:rPr>
          <w:rFonts w:asciiTheme="majorHAnsi" w:hAnsiTheme="majorHAnsi"/>
        </w:rPr>
        <w:t xml:space="preserve"> Guerzoni, Elena., Demirok, Ömer., “When tense shifts presuppositions: hani and monstrous semantics”. Natural Language Semantics (</w:t>
      </w:r>
      <w:proofErr w:type="gramStart"/>
      <w:r w:rsidRPr="00FC3850">
        <w:rPr>
          <w:rFonts w:asciiTheme="majorHAnsi" w:hAnsiTheme="majorHAnsi"/>
        </w:rPr>
        <w:t>online</w:t>
      </w:r>
      <w:proofErr w:type="gramEnd"/>
      <w:r w:rsidRPr="00FC3850">
        <w:rPr>
          <w:rFonts w:asciiTheme="majorHAnsi" w:hAnsiTheme="majorHAnsi"/>
        </w:rPr>
        <w:t xml:space="preserve"> first), Aralık 2023.</w:t>
      </w:r>
    </w:p>
    <w:p w:rsidR="00434E88" w:rsidRPr="007E767A" w:rsidRDefault="00434E88" w:rsidP="007E767A">
      <w:pPr>
        <w:jc w:val="both"/>
        <w:rPr>
          <w:rFonts w:asciiTheme="majorHAnsi" w:hAnsiTheme="majorHAnsi"/>
        </w:rPr>
      </w:pPr>
    </w:p>
    <w:p w:rsidR="00FC3850" w:rsidRDefault="00FC3850" w:rsidP="007E767A">
      <w:pPr>
        <w:jc w:val="both"/>
        <w:rPr>
          <w:rFonts w:asciiTheme="majorHAnsi" w:hAnsiTheme="majorHAnsi"/>
        </w:rPr>
      </w:pPr>
      <w:r w:rsidRPr="00FC3850">
        <w:rPr>
          <w:rFonts w:asciiTheme="majorHAnsi" w:hAnsiTheme="majorHAnsi"/>
        </w:rPr>
        <w:t>Dikmen, F</w:t>
      </w:r>
      <w:proofErr w:type="gramStart"/>
      <w:r w:rsidRPr="00FC3850">
        <w:rPr>
          <w:rFonts w:asciiTheme="majorHAnsi" w:hAnsiTheme="majorHAnsi"/>
        </w:rPr>
        <w:t>.,</w:t>
      </w:r>
      <w:proofErr w:type="gramEnd"/>
      <w:r w:rsidRPr="00FC3850">
        <w:rPr>
          <w:rFonts w:asciiTheme="majorHAnsi" w:hAnsiTheme="majorHAnsi"/>
        </w:rPr>
        <w:t xml:space="preserve"> Demirok, Ö., Atlamaz, Ü. “Revisiting Agent Pseudo-Incorporation in Turkish: A Dependent Case Theoretic Perspective”. The Linguistic Review 40(4): 561-582, Kasım 2023.</w:t>
      </w:r>
    </w:p>
    <w:p w:rsidR="00434E88" w:rsidRPr="007E767A" w:rsidRDefault="00434E88" w:rsidP="007E767A">
      <w:pPr>
        <w:jc w:val="both"/>
        <w:rPr>
          <w:rFonts w:asciiTheme="majorHAnsi" w:hAnsiTheme="majorHAnsi"/>
        </w:rPr>
      </w:pPr>
    </w:p>
    <w:p w:rsidR="00FC3850" w:rsidRDefault="00FC3850" w:rsidP="007E767A">
      <w:pPr>
        <w:jc w:val="both"/>
        <w:rPr>
          <w:rFonts w:asciiTheme="majorHAnsi" w:hAnsiTheme="majorHAnsi"/>
        </w:rPr>
      </w:pPr>
      <w:r w:rsidRPr="00FC3850">
        <w:rPr>
          <w:rFonts w:asciiTheme="majorHAnsi" w:hAnsiTheme="majorHAnsi"/>
        </w:rPr>
        <w:t>Dikmen, F</w:t>
      </w:r>
      <w:proofErr w:type="gramStart"/>
      <w:r w:rsidRPr="00FC3850">
        <w:rPr>
          <w:rFonts w:asciiTheme="majorHAnsi" w:hAnsiTheme="majorHAnsi"/>
        </w:rPr>
        <w:t>.,</w:t>
      </w:r>
      <w:proofErr w:type="gramEnd"/>
      <w:r w:rsidRPr="00FC3850">
        <w:rPr>
          <w:rFonts w:asciiTheme="majorHAnsi" w:hAnsiTheme="majorHAnsi"/>
        </w:rPr>
        <w:t xml:space="preserve"> Demirok, Ö. “Compounding with a Polymorphic Deverbalizer in Turkish”, Roczniki Humanistyczne / Annals of Arts 71(11): 95-127, Temmuz 2023.</w:t>
      </w:r>
    </w:p>
    <w:p w:rsidR="00434E88" w:rsidRPr="007E767A" w:rsidRDefault="00434E88" w:rsidP="007E767A">
      <w:pPr>
        <w:jc w:val="both"/>
        <w:rPr>
          <w:rFonts w:asciiTheme="majorHAnsi" w:hAnsiTheme="majorHAnsi"/>
        </w:rPr>
      </w:pPr>
    </w:p>
    <w:p w:rsidR="00FC3850" w:rsidRDefault="00FC3850" w:rsidP="00FC3850">
      <w:pPr>
        <w:jc w:val="both"/>
        <w:rPr>
          <w:rFonts w:asciiTheme="majorHAnsi" w:hAnsiTheme="majorHAnsi"/>
        </w:rPr>
      </w:pPr>
      <w:r w:rsidRPr="00FC3850">
        <w:rPr>
          <w:rFonts w:asciiTheme="majorHAnsi" w:hAnsiTheme="majorHAnsi"/>
        </w:rPr>
        <w:t>Özyıldız, D</w:t>
      </w:r>
      <w:proofErr w:type="gramStart"/>
      <w:r w:rsidRPr="00FC3850">
        <w:rPr>
          <w:rFonts w:asciiTheme="majorHAnsi" w:hAnsiTheme="majorHAnsi"/>
        </w:rPr>
        <w:t>.,</w:t>
      </w:r>
      <w:proofErr w:type="gramEnd"/>
      <w:r w:rsidRPr="00FC3850">
        <w:rPr>
          <w:rFonts w:asciiTheme="majorHAnsi" w:hAnsiTheme="majorHAnsi"/>
        </w:rPr>
        <w:t xml:space="preserve"> Demirok, Ö. “On the Prosodic Exponence of Universal Quantification in Turkish Relative Clauses”. Languages 8(3): 170, Temmuz 2023.</w:t>
      </w:r>
    </w:p>
    <w:p w:rsidR="00434E88" w:rsidRPr="00FC3850" w:rsidRDefault="00434E88" w:rsidP="00FC3850">
      <w:pPr>
        <w:jc w:val="both"/>
        <w:rPr>
          <w:rFonts w:asciiTheme="majorHAnsi" w:hAnsiTheme="majorHAnsi"/>
        </w:rPr>
      </w:pPr>
    </w:p>
    <w:p w:rsidR="00FC3850" w:rsidRDefault="00FC3850" w:rsidP="00FC3850">
      <w:pPr>
        <w:jc w:val="both"/>
        <w:rPr>
          <w:rFonts w:asciiTheme="majorHAnsi" w:hAnsiTheme="majorHAnsi"/>
        </w:rPr>
      </w:pPr>
      <w:r w:rsidRPr="00FC3850">
        <w:rPr>
          <w:rFonts w:asciiTheme="majorHAnsi" w:hAnsiTheme="majorHAnsi"/>
        </w:rPr>
        <w:t>Uzum, M</w:t>
      </w:r>
      <w:proofErr w:type="gramStart"/>
      <w:r w:rsidRPr="00FC3850">
        <w:rPr>
          <w:rFonts w:asciiTheme="majorHAnsi" w:hAnsiTheme="majorHAnsi"/>
        </w:rPr>
        <w:t>.,</w:t>
      </w:r>
      <w:proofErr w:type="gramEnd"/>
      <w:r w:rsidRPr="00FC3850">
        <w:rPr>
          <w:rFonts w:asciiTheme="majorHAnsi" w:hAnsiTheme="majorHAnsi"/>
        </w:rPr>
        <w:t xml:space="preserve"> Demir, N., Bagriacik, M. “Recycling a mixed language: Posha in Turkey”, Languages 8(1): no. 5, Şubat 2023.</w:t>
      </w:r>
    </w:p>
    <w:p w:rsidR="00434E88" w:rsidRPr="00FC3850" w:rsidRDefault="00434E88" w:rsidP="00FC3850">
      <w:pPr>
        <w:jc w:val="both"/>
        <w:rPr>
          <w:rFonts w:asciiTheme="majorHAnsi" w:hAnsiTheme="majorHAnsi"/>
        </w:rPr>
      </w:pPr>
    </w:p>
    <w:p w:rsidR="00FC3850" w:rsidRDefault="00FC3850" w:rsidP="00FC3850">
      <w:pPr>
        <w:jc w:val="both"/>
        <w:rPr>
          <w:rFonts w:asciiTheme="majorHAnsi" w:hAnsiTheme="majorHAnsi"/>
        </w:rPr>
      </w:pPr>
      <w:r w:rsidRPr="00FC3850">
        <w:rPr>
          <w:rFonts w:asciiTheme="majorHAnsi" w:hAnsiTheme="majorHAnsi"/>
        </w:rPr>
        <w:t>Keleş, O</w:t>
      </w:r>
      <w:proofErr w:type="gramStart"/>
      <w:r w:rsidRPr="00FC3850">
        <w:rPr>
          <w:rFonts w:asciiTheme="majorHAnsi" w:hAnsiTheme="majorHAnsi"/>
        </w:rPr>
        <w:t>.,</w:t>
      </w:r>
      <w:proofErr w:type="gramEnd"/>
      <w:r w:rsidRPr="00FC3850">
        <w:rPr>
          <w:rFonts w:asciiTheme="majorHAnsi" w:hAnsiTheme="majorHAnsi"/>
        </w:rPr>
        <w:t xml:space="preserve"> Atmaca, F., Gökgöz, K., “Reference tracking strategies of deaf adult signers in Turkish Sign Language”. Journal of Pragmatics, 213: 12-35, Ağustos 2023 </w:t>
      </w:r>
    </w:p>
    <w:p w:rsidR="00434E88" w:rsidRPr="00FC3850" w:rsidRDefault="00434E88" w:rsidP="00FC3850">
      <w:pPr>
        <w:jc w:val="both"/>
        <w:rPr>
          <w:rFonts w:asciiTheme="majorHAnsi" w:hAnsiTheme="majorHAnsi"/>
        </w:rPr>
      </w:pPr>
    </w:p>
    <w:p w:rsidR="00FC3850" w:rsidRDefault="00FC3850" w:rsidP="00FC3850">
      <w:pPr>
        <w:jc w:val="both"/>
        <w:rPr>
          <w:rFonts w:asciiTheme="majorHAnsi" w:hAnsiTheme="majorHAnsi"/>
        </w:rPr>
      </w:pPr>
      <w:r w:rsidRPr="00FC3850">
        <w:rPr>
          <w:rFonts w:asciiTheme="majorHAnsi" w:hAnsiTheme="majorHAnsi"/>
        </w:rPr>
        <w:t>Sevgi, H</w:t>
      </w:r>
      <w:proofErr w:type="gramStart"/>
      <w:r w:rsidRPr="00FC3850">
        <w:rPr>
          <w:rFonts w:asciiTheme="majorHAnsi" w:hAnsiTheme="majorHAnsi"/>
        </w:rPr>
        <w:t>.,</w:t>
      </w:r>
      <w:proofErr w:type="gramEnd"/>
      <w:r w:rsidRPr="00FC3850">
        <w:rPr>
          <w:rFonts w:asciiTheme="majorHAnsi" w:hAnsiTheme="majorHAnsi"/>
        </w:rPr>
        <w:t xml:space="preserve"> Gökgöz, K., “Classifiers, Argument Expression and Age of Acquisition Effects in Turkish Sign Language (TİD)”. Sign Language &amp; Linguistics, 26(1): 1-36, 2023.</w:t>
      </w:r>
    </w:p>
    <w:p w:rsidR="00434E88" w:rsidRPr="00FC3850" w:rsidRDefault="00434E88" w:rsidP="00FC3850">
      <w:pPr>
        <w:jc w:val="both"/>
        <w:rPr>
          <w:rFonts w:asciiTheme="majorHAnsi" w:hAnsiTheme="majorHAnsi"/>
          <w:b/>
        </w:rPr>
      </w:pPr>
    </w:p>
    <w:p w:rsidR="00EB780D" w:rsidRDefault="00EB780D" w:rsidP="00EB780D">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EB780D">
        <w:rPr>
          <w:rFonts w:ascii="Cambria" w:eastAsia="Calibri" w:hAnsi="Cambria" w:cs="Times New Roman"/>
          <w:b/>
          <w:color w:val="365F91" w:themeColor="accent1" w:themeShade="BF"/>
          <w:lang w:eastAsia="tr-TR"/>
        </w:rPr>
        <w:t>Bildiri</w:t>
      </w:r>
    </w:p>
    <w:p w:rsidR="00304089" w:rsidRDefault="00304089" w:rsidP="00EB780D">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p>
    <w:p w:rsidR="00EB780D" w:rsidRDefault="00304089" w:rsidP="00304089">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r w:rsidRPr="00304089">
        <w:rPr>
          <w:rFonts w:asciiTheme="majorHAnsi" w:eastAsia="Calibri" w:hAnsiTheme="majorHAnsi" w:cs="Times New Roman"/>
          <w:b/>
          <w:color w:val="365F91" w:themeColor="accent1" w:themeShade="BF"/>
          <w:lang w:eastAsia="tr-TR"/>
        </w:rPr>
        <w:t>Yayımlanmış</w:t>
      </w:r>
    </w:p>
    <w:p w:rsidR="007E767A" w:rsidRPr="00304089" w:rsidRDefault="007E767A" w:rsidP="00304089">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p>
    <w:p w:rsidR="007E767A" w:rsidRDefault="007E767A" w:rsidP="007E767A">
      <w:pPr>
        <w:shd w:val="clear" w:color="auto" w:fill="FFFFFF"/>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İleri, M. Demirok, Ö. “A Paradigm Gap in Turkish”, Lee, S. K</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Asinari, S., Lazakovits, S. (Ed.), Proceedings of the 7th Workshop on Turkic and Languages in Contact with Turkic, 18-19 Şubat 2022, 1-15. Linguistic Society of America, 2023.</w:t>
      </w:r>
    </w:p>
    <w:p w:rsidR="00434E88" w:rsidRPr="007E767A" w:rsidRDefault="00434E88" w:rsidP="007E767A">
      <w:pPr>
        <w:shd w:val="clear" w:color="auto" w:fill="FFFFFF"/>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lastRenderedPageBreak/>
        <w:t>Kuzgun, Aslı</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Ümit Atlamaz., “The genitive case with postpositions in Turkish”. Bikina, Daria A</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&amp; Sevgi, Hande., (Haz./Ed.). Proceedings of the Workshop on Turkic and Languages in Contact with Turkic, 8: 173:187, ABD: Linguistic Society of America. Aralık 2023.</w:t>
      </w:r>
    </w:p>
    <w:p w:rsidR="007E767A" w:rsidRPr="007E767A" w:rsidRDefault="007E767A" w:rsidP="007E767A">
      <w:pPr>
        <w:shd w:val="clear" w:color="auto" w:fill="FFFFFF"/>
        <w:spacing w:after="0" w:line="360" w:lineRule="auto"/>
        <w:jc w:val="both"/>
        <w:rPr>
          <w:rFonts w:asciiTheme="majorHAnsi" w:eastAsia="Times New Roman" w:hAnsiTheme="majorHAnsi" w:cs="Times New Roman"/>
          <w:lang w:eastAsia="zh-CN"/>
        </w:rPr>
      </w:pPr>
    </w:p>
    <w:p w:rsidR="007E767A" w:rsidRPr="007E767A" w:rsidRDefault="007E767A" w:rsidP="007E767A">
      <w:pPr>
        <w:shd w:val="clear" w:color="auto" w:fill="FFFFFF"/>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Sağ, Y. Demirok, Ö. “Getting even without “even” in Turkish”, Lam S.-Y</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Ozaki, S. (Ed.), Proceedings of the 53rd Annual Meeting of the North East Linguistic Society, 12-14 Ocak 2023, Vol 3: 83-96. MA Amherst: GLSA, 2023.</w:t>
      </w:r>
    </w:p>
    <w:p w:rsidR="007E767A" w:rsidRPr="007E767A" w:rsidRDefault="007E767A" w:rsidP="007E767A">
      <w:pPr>
        <w:shd w:val="clear" w:color="auto" w:fill="FFFFFF"/>
        <w:spacing w:after="0" w:line="360" w:lineRule="auto"/>
        <w:jc w:val="both"/>
        <w:rPr>
          <w:rFonts w:asciiTheme="majorHAnsi" w:eastAsia="Times New Roman" w:hAnsiTheme="majorHAnsi" w:cs="Times New Roman"/>
          <w:lang w:eastAsia="zh-CN"/>
        </w:rPr>
      </w:pPr>
    </w:p>
    <w:p w:rsidR="007E767A" w:rsidRPr="007E767A" w:rsidRDefault="007E767A" w:rsidP="007E767A">
      <w:pPr>
        <w:shd w:val="clear" w:color="auto" w:fill="FFFFFF"/>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Yazar, M</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Demirok, Ö. “*ABA in Romeyka Verbal Paradigms”, Bikina D. A., Sevgi, H. (Ed.), Proceedings of the 8th Workshop on Turkic and Languages in Contact with Turkic, 4-5 Mart 2023, 89-102. Linguistic Society of America, 2023.</w:t>
      </w:r>
    </w:p>
    <w:p w:rsidR="007E767A" w:rsidRPr="007E767A" w:rsidRDefault="007E767A"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Yazar, M</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Bağrıaçık, M., Canalis, S., Dadan, M. &amp;amp; Eryılmaz M. “Acoustic correlates of</w:t>
      </w:r>
      <w:r w:rsidR="00434E88">
        <w:rPr>
          <w:rFonts w:asciiTheme="majorHAnsi" w:eastAsia="Times New Roman" w:hAnsiTheme="majorHAnsi" w:cs="Times New Roman"/>
          <w:lang w:eastAsia="zh-CN"/>
        </w:rPr>
        <w:t xml:space="preserve"> </w:t>
      </w:r>
      <w:r w:rsidRPr="007E767A">
        <w:rPr>
          <w:rFonts w:asciiTheme="majorHAnsi" w:eastAsia="Times New Roman" w:hAnsiTheme="majorHAnsi" w:cs="Times New Roman"/>
          <w:lang w:eastAsia="zh-CN"/>
        </w:rPr>
        <w:t>allophonic plosive voicing in Romeyka Greek”. Skarnitzl, R. &amp; Volín, J. (Ed.), Proceedings of the 20th International Congress of Phonetic Sciences, 3375-3379, Prague: Guarant International, 2023.</w:t>
      </w:r>
    </w:p>
    <w:p w:rsidR="007E767A" w:rsidRDefault="007E767A" w:rsidP="00304089">
      <w:pPr>
        <w:shd w:val="clear" w:color="auto" w:fill="FFFFFF"/>
        <w:spacing w:after="0" w:line="300" w:lineRule="exact"/>
        <w:jc w:val="both"/>
        <w:rPr>
          <w:rFonts w:asciiTheme="majorHAnsi" w:eastAsia="Times New Roman" w:hAnsiTheme="majorHAnsi" w:cs="Times New Roman"/>
          <w:lang w:eastAsia="zh-CN"/>
        </w:rPr>
      </w:pPr>
    </w:p>
    <w:p w:rsidR="00304089" w:rsidRDefault="00304089" w:rsidP="00E87437">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E87437">
        <w:rPr>
          <w:rFonts w:asciiTheme="majorHAnsi" w:eastAsia="Calibri" w:hAnsiTheme="majorHAnsi" w:cs="Times New Roman"/>
          <w:b/>
          <w:color w:val="365F91" w:themeColor="accent1" w:themeShade="BF"/>
          <w:lang w:eastAsia="tr-TR"/>
        </w:rPr>
        <w:t>Yayımlanmamış</w:t>
      </w:r>
    </w:p>
    <w:p w:rsidR="00304089" w:rsidRDefault="00304089" w:rsidP="00304089">
      <w:pPr>
        <w:shd w:val="clear" w:color="auto" w:fill="FFFFFF"/>
        <w:spacing w:after="0" w:line="300" w:lineRule="exact"/>
        <w:jc w:val="both"/>
        <w:rPr>
          <w:rFonts w:asciiTheme="majorHAnsi" w:eastAsia="Times New Roman" w:hAnsiTheme="majorHAnsi" w:cs="Times New Roman"/>
          <w:lang w:eastAsia="zh-CN"/>
        </w:rPr>
      </w:pPr>
    </w:p>
    <w:p w:rsidR="007E767A" w:rsidRPr="007E767A" w:rsidRDefault="007E767A" w:rsidP="007E767A">
      <w:pPr>
        <w:spacing w:after="18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Akar, D</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Terzioğlu, A., Işık, B., Önal, P., Erol,E., Ergül H.İ. “Annotating hate speech: particular challenges and opportunities along the online-offline continuum”. 16th IPrA conference, 9-14 Temmuz, Brüksel, Belçika, 2023</w:t>
      </w:r>
    </w:p>
    <w:p w:rsid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Bağrıaçık, M</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“Reassessing the exacerbating force of contact: case studies from Asia Minor”, 24. Diachronic Generative Syntax Conference. 4-7 Temmuz 2023, Paris, Fransa, 2023.</w:t>
      </w:r>
    </w:p>
    <w:p w:rsidR="00434E88" w:rsidRPr="007E767A" w:rsidRDefault="00434E88"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highlight w:val="white"/>
          <w:lang w:eastAsia="zh-CN"/>
        </w:rPr>
      </w:pPr>
      <w:r w:rsidRPr="007E767A">
        <w:rPr>
          <w:rFonts w:asciiTheme="majorHAnsi" w:eastAsia="Times New Roman" w:hAnsiTheme="majorHAnsi" w:cs="Times New Roman"/>
          <w:highlight w:val="white"/>
          <w:lang w:eastAsia="zh-CN"/>
        </w:rPr>
        <w:t>Dalmaz, E.B</w:t>
      </w:r>
      <w:proofErr w:type="gramStart"/>
      <w:r w:rsidRPr="007E767A">
        <w:rPr>
          <w:rFonts w:asciiTheme="majorHAnsi" w:eastAsia="Times New Roman" w:hAnsiTheme="majorHAnsi" w:cs="Times New Roman"/>
          <w:highlight w:val="white"/>
          <w:lang w:eastAsia="zh-CN"/>
        </w:rPr>
        <w:t>.,</w:t>
      </w:r>
      <w:proofErr w:type="gramEnd"/>
      <w:r w:rsidRPr="007E767A">
        <w:rPr>
          <w:rFonts w:asciiTheme="majorHAnsi" w:eastAsia="Times New Roman" w:hAnsiTheme="majorHAnsi" w:cs="Times New Roman"/>
          <w:highlight w:val="white"/>
          <w:lang w:eastAsia="zh-CN"/>
        </w:rPr>
        <w:t xml:space="preserve"> Akar, D., “Squatitive Negation in Turkish” 21th ICTL, 2-4 Ağustos 2023, Mainz, Almanya, 2023</w:t>
      </w:r>
    </w:p>
    <w:p w:rsidR="007E767A" w:rsidRPr="007E767A" w:rsidRDefault="007E767A"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Demirok, Ö. Eren, Ö</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Öztürk, B. “Tutorial on Laz”, South Caucasian Chalk Circle-3, 2-4 Ekim 2023, Tiflis, 2023.</w:t>
      </w:r>
    </w:p>
    <w:p w:rsidR="007E767A" w:rsidRPr="007E767A" w:rsidRDefault="007E767A"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Dikmen, F</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Guerzoni, E., Demirok, Ö., “When tense shifts expressive presuppositions: hani and monstrous semantics”, 8th Workshop on Turkic and Languages in Contact with Turkic, 4-5 Mart 2023, Cambridge, MA, 2023.</w:t>
      </w:r>
    </w:p>
    <w:p w:rsidR="007E767A" w:rsidRPr="007E767A" w:rsidRDefault="007E767A"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lastRenderedPageBreak/>
        <w:t>Gökgöz, K</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Keleş, O., Bilgili, E. “Morpho-phonology and Articulatory Energy in Expressing Complex Motion Events in Turkish Sign Language (TİD) and Age of Acquisition Effects,” The 48th Boston University Conference on Language Development, 2-5 Kasım 2023, Boston, 2023.</w:t>
      </w:r>
    </w:p>
    <w:p w:rsidR="007E767A" w:rsidRPr="007E767A" w:rsidRDefault="007E767A"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Gülsün, U</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Bağrıaçık, M., “In in Asia Minor Greek”, 43. Annual Meeting of the Department of Linguistics, 4-7 Mayıs 2023, Selanik, Yunanistan, 2023.</w:t>
      </w:r>
    </w:p>
    <w:p w:rsidR="007E767A" w:rsidRPr="007E767A" w:rsidRDefault="007E767A"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İleri, M. Demirok, Ö. “Overabundance, defectivity, and periphrastic strategies: Evidence from Turkic”, 56th Annual Meeting of the Societas Linguistica Europaea, Atina 29 Ağustos-1 Eylül 2023, Atina 2023.</w:t>
      </w:r>
    </w:p>
    <w:p w:rsidR="007E767A" w:rsidRPr="007E767A" w:rsidRDefault="007E767A"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Sevgi, H</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Gökgöz, K., “Age of acquisition effects in zero-anaphora comprehension in Turkish Sign Language,” The 48th Boston University Conference on Language Development,</w:t>
      </w:r>
      <w:r w:rsidR="00434E88">
        <w:rPr>
          <w:rFonts w:asciiTheme="majorHAnsi" w:eastAsia="Times New Roman" w:hAnsiTheme="majorHAnsi" w:cs="Times New Roman"/>
          <w:lang w:eastAsia="zh-CN"/>
        </w:rPr>
        <w:t xml:space="preserve"> 2-5 Kasım 2023, Boston, 2023</w:t>
      </w:r>
    </w:p>
    <w:p w:rsidR="007E767A" w:rsidRPr="007E767A" w:rsidRDefault="007E767A"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18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Tunçer, Ü.C</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Akar , D., “The Language Play and Social Indexicality of Internet Memes: An Analysis from Turkish, English, and Bilingual Memes”.16th IPrA conference, 9-14 Temmuz 2023, Brüksel, Belçika, 2023</w:t>
      </w:r>
    </w:p>
    <w:p w:rsidR="007E767A" w:rsidRPr="007E767A" w:rsidRDefault="007E767A" w:rsidP="007E767A">
      <w:pPr>
        <w:spacing w:after="0" w:line="360" w:lineRule="auto"/>
        <w:jc w:val="both"/>
        <w:rPr>
          <w:rFonts w:asciiTheme="majorHAnsi" w:eastAsia="Times New Roman" w:hAnsiTheme="majorHAnsi" w:cs="Times New Roman"/>
          <w:lang w:eastAsia="zh-CN"/>
        </w:rPr>
      </w:pP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Yazar, M</w:t>
      </w:r>
      <w:proofErr w:type="gramStart"/>
      <w:r w:rsidRPr="007E767A">
        <w:rPr>
          <w:rFonts w:asciiTheme="majorHAnsi" w:eastAsia="Times New Roman" w:hAnsiTheme="majorHAnsi" w:cs="Times New Roman"/>
          <w:lang w:eastAsia="zh-CN"/>
        </w:rPr>
        <w:t>.,</w:t>
      </w:r>
      <w:proofErr w:type="gramEnd"/>
      <w:r w:rsidRPr="007E767A">
        <w:rPr>
          <w:rFonts w:asciiTheme="majorHAnsi" w:eastAsia="Times New Roman" w:hAnsiTheme="majorHAnsi" w:cs="Times New Roman"/>
          <w:lang w:eastAsia="zh-CN"/>
        </w:rPr>
        <w:t xml:space="preserve"> Bağrıaçık, M., “Relative &amp; noun order in Asia Minor Greek: insights from</w:t>
      </w: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Romeyka”, 16. International Conference on Greek Linguistics, 14-17 Aralık 2023, Selanik,</w:t>
      </w:r>
    </w:p>
    <w:p w:rsidR="007E767A" w:rsidRPr="007E767A" w:rsidRDefault="007E767A" w:rsidP="007E767A">
      <w:pPr>
        <w:spacing w:after="0" w:line="360" w:lineRule="auto"/>
        <w:jc w:val="both"/>
        <w:rPr>
          <w:rFonts w:asciiTheme="majorHAnsi" w:eastAsia="Times New Roman" w:hAnsiTheme="majorHAnsi" w:cs="Times New Roman"/>
          <w:lang w:eastAsia="zh-CN"/>
        </w:rPr>
      </w:pPr>
      <w:r w:rsidRPr="007E767A">
        <w:rPr>
          <w:rFonts w:asciiTheme="majorHAnsi" w:eastAsia="Times New Roman" w:hAnsiTheme="majorHAnsi" w:cs="Times New Roman"/>
          <w:lang w:eastAsia="zh-CN"/>
        </w:rPr>
        <w:t>Yunanistan, 2023.</w:t>
      </w:r>
    </w:p>
    <w:p w:rsidR="000211A4" w:rsidRDefault="000211A4" w:rsidP="00662A61">
      <w:pPr>
        <w:spacing w:after="0" w:line="300" w:lineRule="exact"/>
        <w:rPr>
          <w:rFonts w:asciiTheme="majorHAnsi" w:eastAsia="Calibri" w:hAnsiTheme="majorHAnsi" w:cs="Times New Roman"/>
          <w:b/>
          <w:color w:val="365F91" w:themeColor="accent1" w:themeShade="BF"/>
          <w:sz w:val="28"/>
          <w:szCs w:val="28"/>
          <w:lang w:eastAsia="tr-TR"/>
        </w:rPr>
      </w:pPr>
    </w:p>
    <w:p w:rsidR="00662A61" w:rsidRDefault="00662A61" w:rsidP="00662A61">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D81397">
        <w:rPr>
          <w:rFonts w:ascii="Cambria" w:eastAsia="Calibri" w:hAnsi="Cambria" w:cs="Times New Roman"/>
          <w:b/>
          <w:color w:val="365F91" w:themeColor="accent1" w:themeShade="BF"/>
          <w:sz w:val="28"/>
          <w:szCs w:val="28"/>
          <w:lang w:eastAsia="tr-TR"/>
        </w:rPr>
        <w:t>MERKEZ ÜYELERİNİN ALDIKLARI HİZMET, BİLİM-SANAT, TEŞVİK ÖDÜLLERİ</w:t>
      </w:r>
    </w:p>
    <w:p w:rsidR="00662A61" w:rsidRDefault="00662A61" w:rsidP="00662A61">
      <w:pPr>
        <w:spacing w:after="0" w:line="280" w:lineRule="exact"/>
        <w:rPr>
          <w:rFonts w:ascii="Cambria" w:eastAsia="Calibri" w:hAnsi="Cambria" w:cs="Times New Roman"/>
          <w:b/>
          <w:color w:val="365F91" w:themeColor="accent1" w:themeShade="BF"/>
          <w:sz w:val="28"/>
          <w:szCs w:val="28"/>
          <w:lang w:eastAsia="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1442"/>
        <w:gridCol w:w="1708"/>
        <w:gridCol w:w="3315"/>
      </w:tblGrid>
      <w:tr w:rsidR="00662A61" w:rsidRPr="00681306" w:rsidTr="00BA06A6">
        <w:trPr>
          <w:trHeight w:val="284"/>
        </w:trPr>
        <w:tc>
          <w:tcPr>
            <w:tcW w:w="2182" w:type="dxa"/>
            <w:shd w:val="clear" w:color="auto" w:fill="auto"/>
            <w:vAlign w:val="center"/>
          </w:tcPr>
          <w:p w:rsidR="00662A61" w:rsidRPr="00681306" w:rsidRDefault="00662A61" w:rsidP="00BA06A6">
            <w:pPr>
              <w:tabs>
                <w:tab w:val="left" w:pos="0"/>
              </w:tabs>
              <w:spacing w:line="240" w:lineRule="exact"/>
              <w:rPr>
                <w:rFonts w:asciiTheme="majorHAnsi" w:hAnsiTheme="majorHAnsi"/>
                <w:b/>
              </w:rPr>
            </w:pPr>
            <w:r w:rsidRPr="00681306">
              <w:rPr>
                <w:rFonts w:asciiTheme="majorHAnsi" w:hAnsiTheme="majorHAnsi"/>
                <w:b/>
              </w:rPr>
              <w:t>Ödül Türü</w:t>
            </w:r>
          </w:p>
        </w:tc>
        <w:tc>
          <w:tcPr>
            <w:tcW w:w="1442" w:type="dxa"/>
            <w:vAlign w:val="center"/>
          </w:tcPr>
          <w:p w:rsidR="00662A61" w:rsidRPr="00681306" w:rsidRDefault="00662A61" w:rsidP="00BA06A6">
            <w:pPr>
              <w:tabs>
                <w:tab w:val="left" w:pos="0"/>
              </w:tabs>
              <w:spacing w:line="240" w:lineRule="exact"/>
              <w:rPr>
                <w:rFonts w:asciiTheme="majorHAnsi" w:hAnsiTheme="majorHAnsi"/>
                <w:b/>
              </w:rPr>
            </w:pPr>
            <w:r w:rsidRPr="00681306">
              <w:rPr>
                <w:rFonts w:asciiTheme="majorHAnsi" w:hAnsiTheme="majorHAnsi"/>
                <w:b/>
              </w:rPr>
              <w:t>Ödül Adı</w:t>
            </w:r>
          </w:p>
        </w:tc>
        <w:tc>
          <w:tcPr>
            <w:tcW w:w="1708" w:type="dxa"/>
            <w:shd w:val="clear" w:color="auto" w:fill="auto"/>
            <w:vAlign w:val="center"/>
          </w:tcPr>
          <w:p w:rsidR="00662A61" w:rsidRPr="00681306" w:rsidRDefault="00662A61" w:rsidP="00BA06A6">
            <w:pPr>
              <w:tabs>
                <w:tab w:val="left" w:pos="0"/>
              </w:tabs>
              <w:spacing w:line="240" w:lineRule="exact"/>
              <w:rPr>
                <w:rFonts w:asciiTheme="majorHAnsi" w:hAnsiTheme="majorHAnsi"/>
                <w:b/>
              </w:rPr>
            </w:pPr>
            <w:r w:rsidRPr="00681306">
              <w:rPr>
                <w:rFonts w:asciiTheme="majorHAnsi" w:hAnsiTheme="majorHAnsi"/>
                <w:b/>
              </w:rPr>
              <w:t>Ödül Sahibi</w:t>
            </w:r>
          </w:p>
        </w:tc>
        <w:tc>
          <w:tcPr>
            <w:tcW w:w="3315" w:type="dxa"/>
            <w:shd w:val="clear" w:color="auto" w:fill="auto"/>
            <w:vAlign w:val="center"/>
          </w:tcPr>
          <w:p w:rsidR="00662A61" w:rsidRPr="00681306" w:rsidRDefault="00662A61" w:rsidP="00BA06A6">
            <w:pPr>
              <w:tabs>
                <w:tab w:val="left" w:pos="0"/>
              </w:tabs>
              <w:spacing w:line="240" w:lineRule="exact"/>
              <w:rPr>
                <w:rFonts w:asciiTheme="majorHAnsi" w:hAnsiTheme="majorHAnsi"/>
                <w:b/>
              </w:rPr>
            </w:pPr>
            <w:r w:rsidRPr="00681306">
              <w:rPr>
                <w:rFonts w:asciiTheme="majorHAnsi" w:hAnsiTheme="majorHAnsi"/>
                <w:b/>
              </w:rPr>
              <w:t>Ödülü Veren Kurum/Kuruluş</w:t>
            </w:r>
          </w:p>
        </w:tc>
      </w:tr>
      <w:tr w:rsidR="00662A61" w:rsidRPr="00681306" w:rsidTr="00BA06A6">
        <w:trPr>
          <w:trHeight w:val="284"/>
        </w:trPr>
        <w:tc>
          <w:tcPr>
            <w:tcW w:w="2182" w:type="dxa"/>
            <w:shd w:val="clear" w:color="auto" w:fill="auto"/>
            <w:vAlign w:val="center"/>
          </w:tcPr>
          <w:p w:rsidR="00662A61" w:rsidRPr="00681306" w:rsidRDefault="00662A61" w:rsidP="00BA06A6">
            <w:pPr>
              <w:tabs>
                <w:tab w:val="left" w:pos="0"/>
              </w:tabs>
              <w:spacing w:line="240" w:lineRule="exact"/>
              <w:rPr>
                <w:rFonts w:asciiTheme="majorHAnsi" w:hAnsiTheme="majorHAnsi"/>
              </w:rPr>
            </w:pPr>
            <w:r w:rsidRPr="00681306">
              <w:rPr>
                <w:rFonts w:asciiTheme="majorHAnsi" w:hAnsiTheme="majorHAnsi"/>
              </w:rPr>
              <w:t>Bilimsel Yayınları Özendirme Ödülü</w:t>
            </w:r>
          </w:p>
        </w:tc>
        <w:tc>
          <w:tcPr>
            <w:tcW w:w="1442" w:type="dxa"/>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BÜVAK yayın teşvik</w:t>
            </w:r>
          </w:p>
        </w:tc>
        <w:tc>
          <w:tcPr>
            <w:tcW w:w="1708" w:type="dxa"/>
            <w:shd w:val="clear" w:color="auto" w:fill="auto"/>
            <w:vAlign w:val="center"/>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Kadir Gökgöz</w:t>
            </w:r>
          </w:p>
        </w:tc>
        <w:tc>
          <w:tcPr>
            <w:tcW w:w="3315" w:type="dxa"/>
            <w:shd w:val="clear" w:color="auto" w:fill="auto"/>
            <w:vAlign w:val="center"/>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Boğaziçi Üniversitesi</w:t>
            </w:r>
          </w:p>
        </w:tc>
      </w:tr>
      <w:tr w:rsidR="00662A61" w:rsidRPr="00681306" w:rsidTr="00BA06A6">
        <w:trPr>
          <w:trHeight w:val="284"/>
        </w:trPr>
        <w:tc>
          <w:tcPr>
            <w:tcW w:w="2182" w:type="dxa"/>
            <w:shd w:val="clear" w:color="auto" w:fill="auto"/>
            <w:vAlign w:val="center"/>
          </w:tcPr>
          <w:p w:rsidR="00662A61" w:rsidRPr="00681306" w:rsidRDefault="00662A61" w:rsidP="00BA06A6">
            <w:pPr>
              <w:tabs>
                <w:tab w:val="left" w:pos="0"/>
              </w:tabs>
              <w:spacing w:line="240" w:lineRule="exact"/>
              <w:rPr>
                <w:rFonts w:asciiTheme="majorHAnsi" w:hAnsiTheme="majorHAnsi"/>
              </w:rPr>
            </w:pPr>
            <w:r w:rsidRPr="00681306">
              <w:rPr>
                <w:rFonts w:asciiTheme="majorHAnsi" w:hAnsiTheme="majorHAnsi"/>
              </w:rPr>
              <w:t>Bilimsel Yayınları Özendirme Ödülü</w:t>
            </w:r>
          </w:p>
        </w:tc>
        <w:tc>
          <w:tcPr>
            <w:tcW w:w="1442" w:type="dxa"/>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BÜVAK yayın teşvik</w:t>
            </w:r>
          </w:p>
        </w:tc>
        <w:tc>
          <w:tcPr>
            <w:tcW w:w="1708" w:type="dxa"/>
            <w:shd w:val="clear" w:color="auto" w:fill="auto"/>
            <w:vAlign w:val="center"/>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Ömer Demirok</w:t>
            </w:r>
          </w:p>
        </w:tc>
        <w:tc>
          <w:tcPr>
            <w:tcW w:w="3315" w:type="dxa"/>
            <w:shd w:val="clear" w:color="auto" w:fill="auto"/>
            <w:vAlign w:val="center"/>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Boğaziçi Üniversitesi</w:t>
            </w:r>
          </w:p>
        </w:tc>
      </w:tr>
      <w:tr w:rsidR="00662A61" w:rsidRPr="00681306" w:rsidTr="00BA06A6">
        <w:trPr>
          <w:trHeight w:val="284"/>
        </w:trPr>
        <w:tc>
          <w:tcPr>
            <w:tcW w:w="2182" w:type="dxa"/>
            <w:shd w:val="clear" w:color="auto" w:fill="auto"/>
            <w:vAlign w:val="center"/>
          </w:tcPr>
          <w:p w:rsidR="00662A61" w:rsidRPr="00681306" w:rsidRDefault="00662A61" w:rsidP="00BA06A6">
            <w:pPr>
              <w:tabs>
                <w:tab w:val="left" w:pos="0"/>
              </w:tabs>
              <w:spacing w:line="240" w:lineRule="exact"/>
              <w:rPr>
                <w:rFonts w:asciiTheme="majorHAnsi" w:hAnsiTheme="majorHAnsi"/>
              </w:rPr>
            </w:pPr>
            <w:r w:rsidRPr="00681306">
              <w:rPr>
                <w:rFonts w:asciiTheme="majorHAnsi" w:hAnsiTheme="majorHAnsi"/>
              </w:rPr>
              <w:t>Bilimsel Yayınları Özendirme Ödülü</w:t>
            </w:r>
          </w:p>
        </w:tc>
        <w:tc>
          <w:tcPr>
            <w:tcW w:w="1442" w:type="dxa"/>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UBYT yayın teşvik</w:t>
            </w:r>
          </w:p>
        </w:tc>
        <w:tc>
          <w:tcPr>
            <w:tcW w:w="1708" w:type="dxa"/>
            <w:shd w:val="clear" w:color="auto" w:fill="auto"/>
            <w:vAlign w:val="center"/>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Kadir Gökgöz</w:t>
            </w:r>
          </w:p>
        </w:tc>
        <w:tc>
          <w:tcPr>
            <w:tcW w:w="3315" w:type="dxa"/>
            <w:shd w:val="clear" w:color="auto" w:fill="auto"/>
            <w:vAlign w:val="center"/>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TÜBİTAK</w:t>
            </w:r>
          </w:p>
        </w:tc>
      </w:tr>
      <w:tr w:rsidR="00662A61" w:rsidRPr="00681306" w:rsidTr="00BA06A6">
        <w:trPr>
          <w:trHeight w:val="284"/>
        </w:trPr>
        <w:tc>
          <w:tcPr>
            <w:tcW w:w="2182" w:type="dxa"/>
            <w:shd w:val="clear" w:color="auto" w:fill="auto"/>
            <w:vAlign w:val="center"/>
          </w:tcPr>
          <w:p w:rsidR="00662A61" w:rsidRPr="00681306" w:rsidRDefault="00662A61" w:rsidP="00BA06A6">
            <w:pPr>
              <w:tabs>
                <w:tab w:val="left" w:pos="0"/>
              </w:tabs>
              <w:spacing w:line="240" w:lineRule="exact"/>
              <w:rPr>
                <w:rFonts w:asciiTheme="majorHAnsi" w:hAnsiTheme="majorHAnsi"/>
              </w:rPr>
            </w:pPr>
            <w:r w:rsidRPr="00681306">
              <w:rPr>
                <w:rFonts w:asciiTheme="majorHAnsi" w:hAnsiTheme="majorHAnsi"/>
              </w:rPr>
              <w:t>Bilimsel Yayınları Özendirme Ödülü</w:t>
            </w:r>
          </w:p>
        </w:tc>
        <w:tc>
          <w:tcPr>
            <w:tcW w:w="1442" w:type="dxa"/>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UBYT yayın teşvik</w:t>
            </w:r>
          </w:p>
        </w:tc>
        <w:tc>
          <w:tcPr>
            <w:tcW w:w="1708" w:type="dxa"/>
            <w:shd w:val="clear" w:color="auto" w:fill="auto"/>
            <w:vAlign w:val="center"/>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Ömer Demirok</w:t>
            </w:r>
          </w:p>
        </w:tc>
        <w:tc>
          <w:tcPr>
            <w:tcW w:w="3315" w:type="dxa"/>
            <w:shd w:val="clear" w:color="auto" w:fill="auto"/>
            <w:vAlign w:val="center"/>
          </w:tcPr>
          <w:p w:rsidR="00662A61" w:rsidRPr="00681306" w:rsidRDefault="00662A61" w:rsidP="00BA06A6">
            <w:pPr>
              <w:spacing w:line="240" w:lineRule="exact"/>
              <w:jc w:val="center"/>
              <w:rPr>
                <w:rFonts w:asciiTheme="majorHAnsi" w:hAnsiTheme="majorHAnsi"/>
              </w:rPr>
            </w:pPr>
            <w:r w:rsidRPr="00681306">
              <w:rPr>
                <w:rFonts w:asciiTheme="majorHAnsi" w:hAnsiTheme="majorHAnsi"/>
              </w:rPr>
              <w:t>TÜBİTAK</w:t>
            </w:r>
          </w:p>
        </w:tc>
      </w:tr>
    </w:tbl>
    <w:p w:rsidR="00662A61" w:rsidRDefault="00662A61" w:rsidP="00662A61">
      <w:pPr>
        <w:spacing w:after="0" w:line="280" w:lineRule="exact"/>
        <w:rPr>
          <w:rFonts w:ascii="Cambria" w:eastAsia="Calibri" w:hAnsi="Cambria" w:cs="Times New Roman"/>
          <w:b/>
          <w:color w:val="365F91" w:themeColor="accent1" w:themeShade="BF"/>
          <w:sz w:val="28"/>
          <w:szCs w:val="28"/>
          <w:lang w:eastAsia="tr-TR"/>
        </w:rPr>
      </w:pPr>
    </w:p>
    <w:p w:rsidR="00662A61" w:rsidRDefault="00662A61" w:rsidP="00662A61">
      <w:pPr>
        <w:spacing w:after="0" w:line="280" w:lineRule="exact"/>
        <w:rPr>
          <w:rFonts w:ascii="Cambria" w:eastAsia="Calibri" w:hAnsi="Cambria" w:cs="Times New Roman"/>
          <w:b/>
          <w:color w:val="365F91" w:themeColor="accent1" w:themeShade="BF"/>
          <w:sz w:val="28"/>
          <w:szCs w:val="28"/>
          <w:lang w:eastAsia="tr-TR"/>
        </w:rPr>
      </w:pPr>
      <w:bookmarkStart w:id="0" w:name="_GoBack"/>
      <w:bookmarkEnd w:id="0"/>
    </w:p>
    <w:p w:rsidR="00662A61" w:rsidRDefault="00662A61" w:rsidP="00662A61">
      <w:pPr>
        <w:spacing w:after="0" w:line="28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w:t>
      </w:r>
      <w:r w:rsidRPr="00E4617B">
        <w:rPr>
          <w:rFonts w:ascii="Cambria" w:eastAsia="Calibri" w:hAnsi="Cambria" w:cs="Times New Roman"/>
          <w:b/>
          <w:color w:val="365F91" w:themeColor="accent1" w:themeShade="BF"/>
          <w:sz w:val="28"/>
          <w:szCs w:val="28"/>
          <w:lang w:eastAsia="tr-TR"/>
        </w:rPr>
        <w:t>MERKEZDE SÜRDÜRÜLEN PROJELER VE RAPOR DÖNEMİNDE TAMAMLANAN PROJELER</w:t>
      </w:r>
    </w:p>
    <w:p w:rsidR="00662A61" w:rsidRDefault="00662A61" w:rsidP="00662A61">
      <w:pPr>
        <w:spacing w:after="0" w:line="280" w:lineRule="exact"/>
        <w:rPr>
          <w:rFonts w:ascii="Cambria" w:eastAsia="Calibri" w:hAnsi="Cambria" w:cs="Times New Roman"/>
          <w:b/>
          <w:color w:val="365F91" w:themeColor="accent1" w:themeShade="BF"/>
          <w:sz w:val="28"/>
          <w:szCs w:val="28"/>
          <w:lang w:eastAsia="tr-TR"/>
        </w:rPr>
      </w:pPr>
    </w:p>
    <w:p w:rsidR="00662A61" w:rsidRPr="002A3D77" w:rsidRDefault="00662A61" w:rsidP="00662A61">
      <w:pPr>
        <w:spacing w:after="0" w:line="300" w:lineRule="exact"/>
        <w:rPr>
          <w:rFonts w:asciiTheme="majorHAnsi" w:eastAsia="Calibri" w:hAnsiTheme="majorHAnsi" w:cs="Times New Roman"/>
          <w:b/>
          <w:color w:val="365F91" w:themeColor="accent1" w:themeShade="BF"/>
          <w:lang w:eastAsia="tr-TR"/>
        </w:rPr>
      </w:pPr>
      <w:r w:rsidRPr="002A3D77">
        <w:rPr>
          <w:rFonts w:asciiTheme="majorHAnsi" w:eastAsia="Calibri" w:hAnsiTheme="majorHAnsi" w:cs="Times New Roman"/>
          <w:b/>
          <w:color w:val="365F91" w:themeColor="accent1" w:themeShade="BF"/>
          <w:lang w:eastAsia="tr-TR"/>
        </w:rPr>
        <w:t>Proje Adı</w:t>
      </w:r>
      <w:r w:rsidRPr="002A3D77">
        <w:rPr>
          <w:rFonts w:asciiTheme="majorHAnsi" w:eastAsia="Calibri" w:hAnsiTheme="majorHAnsi" w:cs="Times New Roman"/>
          <w:b/>
          <w:color w:val="365F91" w:themeColor="accent1" w:themeShade="BF"/>
          <w:lang w:eastAsia="tr-TR"/>
        </w:rPr>
        <w:tab/>
      </w:r>
      <w:r w:rsidRPr="002A3D77">
        <w:rPr>
          <w:rFonts w:asciiTheme="majorHAnsi" w:eastAsia="Calibri" w:hAnsiTheme="majorHAnsi" w:cs="Times New Roman"/>
          <w:b/>
          <w:color w:val="365F91" w:themeColor="accent1" w:themeShade="BF"/>
          <w:lang w:eastAsia="tr-TR"/>
        </w:rPr>
        <w:tab/>
      </w:r>
      <w:r w:rsidRPr="002A3D77">
        <w:rPr>
          <w:rFonts w:asciiTheme="majorHAnsi" w:eastAsia="Calibri" w:hAnsiTheme="majorHAnsi" w:cs="Times New Roman"/>
          <w:b/>
          <w:color w:val="365F91" w:themeColor="accent1" w:themeShade="BF"/>
          <w:lang w:eastAsia="tr-TR"/>
        </w:rPr>
        <w:tab/>
        <w:t xml:space="preserve">: </w:t>
      </w:r>
      <w:r w:rsidR="007E767A" w:rsidRPr="007E767A">
        <w:rPr>
          <w:rFonts w:asciiTheme="majorHAnsi" w:hAnsiTheme="majorHAnsi"/>
          <w:b/>
          <w:color w:val="365F91" w:themeColor="accent1" w:themeShade="BF"/>
          <w:lang w:eastAsia="ko-KR"/>
        </w:rPr>
        <w:t>Ev İşaret Dili tanımlama çalışması</w:t>
      </w:r>
    </w:p>
    <w:p w:rsidR="00662A61" w:rsidRPr="007E767A" w:rsidRDefault="00662A61" w:rsidP="00662A61">
      <w:pPr>
        <w:autoSpaceDE w:val="0"/>
        <w:autoSpaceDN w:val="0"/>
        <w:adjustRightInd w:val="0"/>
        <w:spacing w:after="0" w:line="300" w:lineRule="exact"/>
        <w:rPr>
          <w:rFonts w:asciiTheme="majorHAnsi" w:eastAsia="Calibri" w:hAnsiTheme="majorHAnsi" w:cs="InterstateLight"/>
          <w:lang w:val="de-DE"/>
        </w:rPr>
      </w:pPr>
      <w:r w:rsidRPr="002A3D77">
        <w:rPr>
          <w:rFonts w:asciiTheme="majorHAnsi" w:eastAsia="Calibri" w:hAnsiTheme="majorHAnsi" w:cs="Times New Roman"/>
          <w:b/>
          <w:color w:val="365F91" w:themeColor="accent1" w:themeShade="BF"/>
          <w:lang w:eastAsia="tr-TR"/>
        </w:rPr>
        <w:t>Yürütücüsü</w:t>
      </w:r>
      <w:r w:rsidRPr="002A3D77">
        <w:rPr>
          <w:rFonts w:asciiTheme="majorHAnsi" w:eastAsia="Calibri" w:hAnsiTheme="majorHAnsi" w:cs="InterstateLight"/>
          <w:color w:val="6E6F71"/>
        </w:rPr>
        <w:tab/>
      </w:r>
      <w:r w:rsidRPr="002A3D77">
        <w:rPr>
          <w:rFonts w:asciiTheme="majorHAnsi" w:eastAsia="Calibri" w:hAnsiTheme="majorHAnsi" w:cs="InterstateLight"/>
          <w:color w:val="6E6F71"/>
        </w:rPr>
        <w:tab/>
      </w:r>
      <w:r w:rsidRPr="002A3D77">
        <w:rPr>
          <w:rFonts w:asciiTheme="majorHAnsi" w:eastAsia="Calibri" w:hAnsiTheme="majorHAnsi" w:cs="InterstateLight"/>
          <w:color w:val="6E6F71"/>
        </w:rPr>
        <w:tab/>
      </w:r>
      <w:r w:rsidRPr="002A3D77">
        <w:rPr>
          <w:rFonts w:asciiTheme="majorHAnsi" w:eastAsia="Calibri" w:hAnsiTheme="majorHAnsi" w:cs="InterstateLight"/>
          <w:b/>
          <w:color w:val="6E6F71"/>
        </w:rPr>
        <w:t>:</w:t>
      </w:r>
      <w:r w:rsidRPr="002A3D77">
        <w:rPr>
          <w:rFonts w:asciiTheme="majorHAnsi" w:eastAsia="Calibri" w:hAnsiTheme="majorHAnsi" w:cs="InterstateLight"/>
          <w:color w:val="6E6F71"/>
        </w:rPr>
        <w:t xml:space="preserve"> </w:t>
      </w:r>
      <w:r w:rsidR="007E767A" w:rsidRPr="007E767A">
        <w:rPr>
          <w:rFonts w:asciiTheme="majorHAnsi" w:hAnsiTheme="majorHAnsi"/>
          <w:lang w:eastAsia="ko-KR"/>
        </w:rPr>
        <w:t>Kadir Gökgöz</w:t>
      </w:r>
    </w:p>
    <w:p w:rsidR="00662A61" w:rsidRPr="002A3D77" w:rsidRDefault="00662A61" w:rsidP="00662A61">
      <w:pPr>
        <w:autoSpaceDE w:val="0"/>
        <w:autoSpaceDN w:val="0"/>
        <w:adjustRightInd w:val="0"/>
        <w:spacing w:after="0" w:line="300" w:lineRule="exact"/>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Destekleyen Kuruluşlar</w:t>
      </w:r>
      <w:r w:rsidRPr="002A3D77">
        <w:rPr>
          <w:rFonts w:asciiTheme="majorHAnsi" w:eastAsia="Calibri" w:hAnsiTheme="majorHAnsi" w:cs="InterstateLight"/>
          <w:b/>
          <w:color w:val="6E6F71"/>
        </w:rPr>
        <w:tab/>
        <w:t>:</w:t>
      </w:r>
      <w:r w:rsidRPr="002A3D77">
        <w:rPr>
          <w:rFonts w:asciiTheme="majorHAnsi" w:hAnsiTheme="majorHAnsi"/>
          <w:lang w:eastAsia="ko-KR"/>
        </w:rPr>
        <w:t xml:space="preserve"> Dil UYGAR Merkezi</w:t>
      </w:r>
    </w:p>
    <w:p w:rsidR="00662A61" w:rsidRPr="002A3D77" w:rsidRDefault="00662A61" w:rsidP="00662A61">
      <w:pPr>
        <w:tabs>
          <w:tab w:val="left" w:pos="2835"/>
        </w:tabs>
        <w:autoSpaceDE w:val="0"/>
        <w:autoSpaceDN w:val="0"/>
        <w:adjustRightInd w:val="0"/>
        <w:spacing w:after="0" w:line="300" w:lineRule="exact"/>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Başlangıç Yılı</w:t>
      </w:r>
      <w:r w:rsidRPr="002A3D77">
        <w:rPr>
          <w:rFonts w:asciiTheme="majorHAnsi" w:hAnsiTheme="majorHAnsi"/>
          <w:lang w:eastAsia="ko-KR"/>
        </w:rPr>
        <w:tab/>
      </w:r>
      <w:r w:rsidRPr="002A3D77">
        <w:rPr>
          <w:rFonts w:asciiTheme="majorHAnsi" w:eastAsia="Calibri" w:hAnsiTheme="majorHAnsi" w:cs="InterstateLight"/>
          <w:b/>
          <w:color w:val="6E6F71"/>
        </w:rPr>
        <w:t>:</w:t>
      </w:r>
      <w:r w:rsidRPr="002A3D77">
        <w:rPr>
          <w:rFonts w:asciiTheme="majorHAnsi" w:hAnsiTheme="majorHAnsi"/>
          <w:lang w:eastAsia="ko-KR"/>
        </w:rPr>
        <w:t xml:space="preserve"> </w:t>
      </w:r>
      <w:r w:rsidR="007E767A">
        <w:rPr>
          <w:rFonts w:asciiTheme="majorHAnsi" w:eastAsia="Times New Roman" w:hAnsiTheme="majorHAnsi" w:cs="Times New Roman"/>
          <w:lang w:eastAsia="ko-KR"/>
        </w:rPr>
        <w:t>Mart-2023</w:t>
      </w:r>
    </w:p>
    <w:p w:rsidR="00662A61" w:rsidRPr="002A3D77" w:rsidRDefault="00662A61" w:rsidP="00662A61">
      <w:pPr>
        <w:tabs>
          <w:tab w:val="left" w:pos="2835"/>
        </w:tabs>
        <w:spacing w:after="0" w:line="300" w:lineRule="exact"/>
        <w:contextualSpacing/>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Durumu</w:t>
      </w:r>
      <w:r w:rsidRPr="002A3D77">
        <w:rPr>
          <w:rFonts w:asciiTheme="majorHAnsi" w:eastAsia="Calibri" w:hAnsiTheme="majorHAnsi" w:cs="Times New Roman"/>
          <w:lang w:eastAsia="ko-KR"/>
        </w:rPr>
        <w:tab/>
      </w:r>
      <w:r w:rsidRPr="002A3D77">
        <w:rPr>
          <w:rFonts w:asciiTheme="majorHAnsi" w:eastAsia="Calibri" w:hAnsiTheme="majorHAnsi" w:cs="InterstateLight"/>
          <w:b/>
          <w:color w:val="6E6F71"/>
        </w:rPr>
        <w:t>:</w:t>
      </w:r>
      <w:r w:rsidR="007E767A">
        <w:rPr>
          <w:rFonts w:asciiTheme="majorHAnsi" w:eastAsia="Calibri" w:hAnsiTheme="majorHAnsi" w:cs="Times New Roman"/>
          <w:lang w:eastAsia="ko-KR"/>
        </w:rPr>
        <w:t xml:space="preserve"> Devam ediyor.</w:t>
      </w:r>
    </w:p>
    <w:p w:rsidR="00662A61" w:rsidRPr="002A3D77" w:rsidRDefault="00662A61" w:rsidP="00662A61">
      <w:pPr>
        <w:tabs>
          <w:tab w:val="left" w:pos="2835"/>
        </w:tabs>
        <w:spacing w:after="0" w:line="300" w:lineRule="exact"/>
        <w:contextualSpacing/>
        <w:rPr>
          <w:rFonts w:asciiTheme="majorHAnsi" w:hAnsiTheme="majorHAnsi"/>
          <w:lang w:eastAsia="ko-KR"/>
        </w:rPr>
      </w:pPr>
    </w:p>
    <w:p w:rsidR="007E767A" w:rsidRDefault="00662A61" w:rsidP="007E767A">
      <w:pPr>
        <w:tabs>
          <w:tab w:val="left" w:pos="2835"/>
        </w:tabs>
        <w:spacing w:after="0" w:line="300" w:lineRule="exact"/>
        <w:contextualSpacing/>
        <w:rPr>
          <w:rFonts w:asciiTheme="majorHAnsi" w:eastAsia="Calibri" w:hAnsiTheme="majorHAnsi" w:cs="Times New Roman"/>
          <w:b/>
          <w:color w:val="365F91" w:themeColor="accent1" w:themeShade="BF"/>
          <w:lang w:eastAsia="tr-TR"/>
        </w:rPr>
      </w:pPr>
      <w:r w:rsidRPr="002A3D77">
        <w:rPr>
          <w:rFonts w:asciiTheme="majorHAnsi" w:eastAsia="Calibri" w:hAnsiTheme="majorHAnsi" w:cs="Times New Roman"/>
          <w:b/>
          <w:color w:val="365F91" w:themeColor="accent1" w:themeShade="BF"/>
          <w:lang w:eastAsia="tr-TR"/>
        </w:rPr>
        <w:t>Proje Adı</w:t>
      </w:r>
      <w:r w:rsidRPr="002A3D77">
        <w:rPr>
          <w:rFonts w:asciiTheme="majorHAnsi" w:eastAsia="Calibri" w:hAnsiTheme="majorHAnsi" w:cs="Times New Roman"/>
          <w:b/>
          <w:color w:val="365F91" w:themeColor="accent1" w:themeShade="BF"/>
          <w:lang w:eastAsia="tr-TR"/>
        </w:rPr>
        <w:tab/>
        <w:t xml:space="preserve">: </w:t>
      </w:r>
      <w:r w:rsidR="007E767A" w:rsidRPr="007E767A">
        <w:rPr>
          <w:rFonts w:asciiTheme="majorHAnsi" w:hAnsiTheme="majorHAnsi"/>
          <w:b/>
          <w:color w:val="365F91" w:themeColor="accent1" w:themeShade="BF"/>
          <w:lang w:eastAsia="ko-KR"/>
        </w:rPr>
        <w:t>Türkçe dil edinim tanımlama çalışması</w:t>
      </w:r>
      <w:r w:rsidR="007E767A" w:rsidRPr="007E767A">
        <w:rPr>
          <w:rFonts w:asciiTheme="majorHAnsi" w:eastAsia="Calibri" w:hAnsiTheme="majorHAnsi" w:cs="Times New Roman"/>
          <w:b/>
          <w:color w:val="365F91" w:themeColor="accent1" w:themeShade="BF"/>
          <w:lang w:eastAsia="tr-TR"/>
        </w:rPr>
        <w:t xml:space="preserve"> </w:t>
      </w:r>
    </w:p>
    <w:p w:rsidR="00662A61" w:rsidRDefault="00662A61" w:rsidP="007E767A">
      <w:pPr>
        <w:tabs>
          <w:tab w:val="left" w:pos="2835"/>
        </w:tabs>
        <w:spacing w:after="0" w:line="300" w:lineRule="exact"/>
        <w:contextualSpacing/>
        <w:rPr>
          <w:rFonts w:asciiTheme="majorHAnsi" w:eastAsia="Times New Roman" w:hAnsiTheme="majorHAnsi" w:cs="Times New Roman"/>
          <w:lang w:eastAsia="ko-KR"/>
        </w:rPr>
      </w:pPr>
      <w:r w:rsidRPr="002A3D77">
        <w:rPr>
          <w:rFonts w:asciiTheme="majorHAnsi" w:eastAsia="Calibri" w:hAnsiTheme="majorHAnsi" w:cs="Times New Roman"/>
          <w:b/>
          <w:color w:val="365F91" w:themeColor="accent1" w:themeShade="BF"/>
          <w:lang w:eastAsia="tr-TR"/>
        </w:rPr>
        <w:t>Yürütücüsü</w:t>
      </w:r>
      <w:r w:rsidR="007E767A">
        <w:rPr>
          <w:rFonts w:asciiTheme="majorHAnsi" w:eastAsia="Calibri" w:hAnsiTheme="majorHAnsi" w:cs="InterstateLight"/>
          <w:color w:val="6E6F71"/>
        </w:rPr>
        <w:tab/>
      </w:r>
      <w:r w:rsidRPr="002A3D77">
        <w:rPr>
          <w:rFonts w:asciiTheme="majorHAnsi" w:eastAsia="Calibri" w:hAnsiTheme="majorHAnsi" w:cs="InterstateLight"/>
          <w:b/>
          <w:color w:val="6E6F71"/>
        </w:rPr>
        <w:t>:</w:t>
      </w:r>
      <w:r w:rsidRPr="002A3D77">
        <w:rPr>
          <w:rFonts w:asciiTheme="majorHAnsi" w:eastAsia="Calibri" w:hAnsiTheme="majorHAnsi" w:cs="InterstateLight"/>
          <w:color w:val="6E6F71"/>
        </w:rPr>
        <w:t xml:space="preserve"> </w:t>
      </w:r>
      <w:r w:rsidR="007E767A" w:rsidRPr="007E767A">
        <w:rPr>
          <w:rFonts w:asciiTheme="majorHAnsi" w:hAnsiTheme="majorHAnsi"/>
          <w:lang w:eastAsia="ko-KR"/>
        </w:rPr>
        <w:t>Mine Nakipoğlu Demiralp</w:t>
      </w:r>
    </w:p>
    <w:p w:rsidR="00662A61" w:rsidRPr="002A3D77" w:rsidRDefault="00662A61" w:rsidP="00662A61">
      <w:pPr>
        <w:spacing w:after="0" w:line="300" w:lineRule="exact"/>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Destekleyen Kuruluşlar</w:t>
      </w:r>
      <w:r w:rsidRPr="002A3D77">
        <w:rPr>
          <w:rFonts w:asciiTheme="majorHAnsi" w:eastAsia="Calibri" w:hAnsiTheme="majorHAnsi" w:cs="InterstateLight"/>
          <w:b/>
          <w:color w:val="6E6F71"/>
        </w:rPr>
        <w:tab/>
        <w:t>:</w:t>
      </w:r>
      <w:r w:rsidRPr="002A3D77">
        <w:rPr>
          <w:rFonts w:asciiTheme="majorHAnsi" w:hAnsiTheme="majorHAnsi"/>
          <w:lang w:eastAsia="ko-KR"/>
        </w:rPr>
        <w:t xml:space="preserve"> Dil UYGAR Merkezi</w:t>
      </w:r>
    </w:p>
    <w:p w:rsidR="00662A61" w:rsidRPr="002A3D77" w:rsidRDefault="00662A61" w:rsidP="00662A61">
      <w:pPr>
        <w:tabs>
          <w:tab w:val="left" w:pos="2835"/>
        </w:tabs>
        <w:autoSpaceDE w:val="0"/>
        <w:autoSpaceDN w:val="0"/>
        <w:adjustRightInd w:val="0"/>
        <w:spacing w:after="0" w:line="300" w:lineRule="exact"/>
        <w:rPr>
          <w:rFonts w:asciiTheme="majorHAnsi" w:eastAsia="Times New Roman" w:hAnsiTheme="majorHAnsi" w:cs="Times New Roman"/>
          <w:lang w:eastAsia="ko-KR"/>
        </w:rPr>
      </w:pPr>
      <w:r w:rsidRPr="002A3D77">
        <w:rPr>
          <w:rFonts w:asciiTheme="majorHAnsi" w:eastAsia="Calibri" w:hAnsiTheme="majorHAnsi" w:cs="Times New Roman"/>
          <w:b/>
          <w:color w:val="365F91" w:themeColor="accent1" w:themeShade="BF"/>
          <w:lang w:eastAsia="tr-TR"/>
        </w:rPr>
        <w:t>Başlangıç Yılı</w:t>
      </w:r>
      <w:r w:rsidRPr="002A3D77">
        <w:rPr>
          <w:rFonts w:asciiTheme="majorHAnsi" w:hAnsiTheme="majorHAnsi"/>
          <w:lang w:eastAsia="ko-KR"/>
        </w:rPr>
        <w:tab/>
      </w:r>
      <w:r w:rsidRPr="002A3D77">
        <w:rPr>
          <w:rFonts w:asciiTheme="majorHAnsi" w:eastAsia="Calibri" w:hAnsiTheme="majorHAnsi" w:cs="InterstateLight"/>
          <w:b/>
          <w:color w:val="6E6F71"/>
        </w:rPr>
        <w:t>:</w:t>
      </w:r>
      <w:r w:rsidRPr="002A3D77">
        <w:rPr>
          <w:rFonts w:asciiTheme="majorHAnsi" w:hAnsiTheme="majorHAnsi"/>
          <w:lang w:eastAsia="ko-KR"/>
        </w:rPr>
        <w:t xml:space="preserve"> </w:t>
      </w:r>
      <w:r w:rsidR="007E767A">
        <w:rPr>
          <w:rFonts w:asciiTheme="majorHAnsi" w:hAnsiTheme="majorHAnsi"/>
          <w:lang w:eastAsia="ko-KR"/>
        </w:rPr>
        <w:t>Temmuz</w:t>
      </w:r>
      <w:r w:rsidR="007E767A">
        <w:rPr>
          <w:rFonts w:asciiTheme="majorHAnsi" w:eastAsia="Times New Roman" w:hAnsiTheme="majorHAnsi" w:cs="Times New Roman"/>
          <w:lang w:eastAsia="ko-KR"/>
        </w:rPr>
        <w:t>-2023</w:t>
      </w:r>
    </w:p>
    <w:p w:rsidR="00662A61" w:rsidRDefault="00662A61" w:rsidP="00A45C23">
      <w:pPr>
        <w:tabs>
          <w:tab w:val="left" w:pos="2835"/>
        </w:tabs>
        <w:autoSpaceDE w:val="0"/>
        <w:autoSpaceDN w:val="0"/>
        <w:adjustRightInd w:val="0"/>
        <w:spacing w:after="0" w:line="300" w:lineRule="exact"/>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Durumu</w:t>
      </w:r>
      <w:r w:rsidRPr="002A3D77">
        <w:rPr>
          <w:rFonts w:asciiTheme="majorHAnsi" w:eastAsia="Calibri" w:hAnsiTheme="majorHAnsi" w:cs="Times New Roman"/>
          <w:lang w:eastAsia="ko-KR"/>
        </w:rPr>
        <w:tab/>
      </w:r>
      <w:r w:rsidRPr="002A3D77">
        <w:rPr>
          <w:rFonts w:asciiTheme="majorHAnsi" w:eastAsia="Calibri" w:hAnsiTheme="majorHAnsi" w:cs="InterstateLight"/>
          <w:b/>
          <w:color w:val="6E6F71"/>
        </w:rPr>
        <w:t>:</w:t>
      </w:r>
      <w:r w:rsidRPr="002A3D77">
        <w:rPr>
          <w:rFonts w:asciiTheme="majorHAnsi" w:eastAsia="Calibri" w:hAnsiTheme="majorHAnsi" w:cs="Times New Roman"/>
          <w:lang w:eastAsia="ko-KR"/>
        </w:rPr>
        <w:t xml:space="preserve"> </w:t>
      </w:r>
      <w:r w:rsidRPr="002A3D77">
        <w:rPr>
          <w:rFonts w:asciiTheme="majorHAnsi" w:hAnsiTheme="majorHAnsi"/>
          <w:lang w:eastAsia="ko-KR"/>
        </w:rPr>
        <w:t>Devam Ediyor</w:t>
      </w:r>
    </w:p>
    <w:p w:rsidR="00434E88" w:rsidRPr="00A45C23" w:rsidRDefault="00434E88" w:rsidP="00A45C23">
      <w:pPr>
        <w:tabs>
          <w:tab w:val="left" w:pos="2835"/>
        </w:tabs>
        <w:autoSpaceDE w:val="0"/>
        <w:autoSpaceDN w:val="0"/>
        <w:adjustRightInd w:val="0"/>
        <w:spacing w:after="0" w:line="300" w:lineRule="exact"/>
        <w:rPr>
          <w:rFonts w:asciiTheme="majorHAnsi" w:hAnsiTheme="majorHAnsi"/>
          <w:lang w:eastAsia="ko-KR"/>
        </w:rPr>
      </w:pPr>
    </w:p>
    <w:p w:rsidR="00662A61" w:rsidRDefault="00662A61" w:rsidP="008B6A78">
      <w:pPr>
        <w:spacing w:after="0" w:line="300" w:lineRule="exact"/>
        <w:rPr>
          <w:rFonts w:asciiTheme="majorHAnsi" w:eastAsia="Calibri" w:hAnsiTheme="majorHAnsi" w:cs="Times New Roman"/>
          <w:b/>
          <w:color w:val="365F91" w:themeColor="accent1" w:themeShade="BF"/>
          <w:sz w:val="28"/>
          <w:szCs w:val="28"/>
          <w:lang w:eastAsia="tr-TR"/>
        </w:rPr>
      </w:pPr>
    </w:p>
    <w:p w:rsidR="00434236" w:rsidRPr="00BB4F5D" w:rsidRDefault="00E53894" w:rsidP="008B6A78">
      <w:pPr>
        <w:spacing w:after="0" w:line="300" w:lineRule="exact"/>
        <w:rPr>
          <w:rFonts w:asciiTheme="majorHAnsi" w:hAnsiTheme="majorHAnsi"/>
          <w:b/>
          <w:sz w:val="28"/>
          <w:szCs w:val="28"/>
        </w:rPr>
      </w:pPr>
      <w:r>
        <w:rPr>
          <w:rFonts w:asciiTheme="majorHAnsi" w:eastAsia="Calibri" w:hAnsiTheme="majorHAnsi" w:cs="Times New Roman"/>
          <w:b/>
          <w:color w:val="365F91" w:themeColor="accent1" w:themeShade="BF"/>
          <w:sz w:val="28"/>
          <w:szCs w:val="28"/>
          <w:lang w:eastAsia="tr-TR"/>
        </w:rPr>
        <w:t>VII</w:t>
      </w:r>
      <w:r w:rsidR="000211A4">
        <w:rPr>
          <w:rFonts w:asciiTheme="majorHAnsi" w:eastAsia="Calibri" w:hAnsiTheme="majorHAnsi" w:cs="Times New Roman"/>
          <w:b/>
          <w:color w:val="365F91" w:themeColor="accent1" w:themeShade="BF"/>
          <w:sz w:val="28"/>
          <w:szCs w:val="28"/>
          <w:lang w:eastAsia="tr-TR"/>
        </w:rPr>
        <w:t>I</w:t>
      </w:r>
      <w:r w:rsidR="00434236" w:rsidRPr="00BB4F5D">
        <w:rPr>
          <w:rFonts w:asciiTheme="majorHAnsi" w:eastAsia="Calibri" w:hAnsiTheme="majorHAnsi" w:cs="Times New Roman"/>
          <w:b/>
          <w:color w:val="365F91" w:themeColor="accent1" w:themeShade="BF"/>
          <w:sz w:val="28"/>
          <w:szCs w:val="28"/>
          <w:lang w:eastAsia="tr-TR"/>
        </w:rPr>
        <w:t>-MERKEZİN 20</w:t>
      </w:r>
      <w:r w:rsidR="009F035B">
        <w:rPr>
          <w:rFonts w:asciiTheme="majorHAnsi" w:eastAsia="Calibri" w:hAnsiTheme="majorHAnsi" w:cs="Times New Roman"/>
          <w:b/>
          <w:color w:val="365F91" w:themeColor="accent1" w:themeShade="BF"/>
          <w:sz w:val="28"/>
          <w:szCs w:val="28"/>
          <w:lang w:eastAsia="tr-TR"/>
        </w:rPr>
        <w:t>2</w:t>
      </w:r>
      <w:r w:rsidR="00434E88">
        <w:rPr>
          <w:rFonts w:asciiTheme="majorHAnsi" w:eastAsia="Calibri" w:hAnsiTheme="majorHAnsi" w:cs="Times New Roman"/>
          <w:b/>
          <w:color w:val="365F91" w:themeColor="accent1" w:themeShade="BF"/>
          <w:sz w:val="28"/>
          <w:szCs w:val="28"/>
          <w:lang w:eastAsia="tr-TR"/>
        </w:rPr>
        <w:t>4</w:t>
      </w:r>
      <w:r w:rsidR="00EB780D">
        <w:rPr>
          <w:rFonts w:asciiTheme="majorHAnsi" w:eastAsia="Calibri" w:hAnsiTheme="majorHAnsi" w:cs="Times New Roman"/>
          <w:b/>
          <w:color w:val="365F91" w:themeColor="accent1" w:themeShade="BF"/>
          <w:sz w:val="28"/>
          <w:szCs w:val="28"/>
          <w:lang w:eastAsia="tr-TR"/>
        </w:rPr>
        <w:t xml:space="preserve"> </w:t>
      </w:r>
      <w:r w:rsidR="00434236" w:rsidRPr="00BB4F5D">
        <w:rPr>
          <w:rFonts w:asciiTheme="majorHAnsi" w:eastAsia="Calibri" w:hAnsiTheme="majorHAnsi" w:cs="Times New Roman"/>
          <w:b/>
          <w:color w:val="365F91" w:themeColor="accent1" w:themeShade="BF"/>
          <w:sz w:val="28"/>
          <w:szCs w:val="28"/>
          <w:lang w:eastAsia="tr-TR"/>
        </w:rPr>
        <w:t>YILI İÇİN YILLIK ÇALIŞMA PROGRAMI</w:t>
      </w:r>
    </w:p>
    <w:p w:rsidR="00764EFF" w:rsidRDefault="00F50C5B" w:rsidP="00045A6A">
      <w:pPr>
        <w:spacing w:after="0" w:line="300" w:lineRule="exact"/>
        <w:rPr>
          <w:rFonts w:asciiTheme="majorHAnsi" w:eastAsia="Calibri" w:hAnsiTheme="majorHAnsi" w:cs="InterstateLight"/>
          <w:b/>
          <w:lang w:val="de-DE"/>
        </w:rPr>
      </w:pPr>
      <w:r w:rsidRPr="00045A6A">
        <w:rPr>
          <w:rFonts w:asciiTheme="majorHAnsi" w:eastAsia="Calibri" w:hAnsiTheme="majorHAnsi" w:cs="InterstateLight"/>
          <w:b/>
          <w:lang w:val="de-DE"/>
        </w:rPr>
        <w:t>Performans Değerlendirme Kriterleri</w:t>
      </w:r>
    </w:p>
    <w:p w:rsidR="00434E88" w:rsidRPr="00434E88" w:rsidRDefault="00434E88" w:rsidP="00045A6A">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3686"/>
      </w:tblGrid>
      <w:tr w:rsidR="00434E88" w:rsidRPr="00434E88" w:rsidTr="00434E88">
        <w:trPr>
          <w:trHeight w:val="567"/>
        </w:trPr>
        <w:tc>
          <w:tcPr>
            <w:tcW w:w="3856" w:type="dxa"/>
            <w:vAlign w:val="center"/>
          </w:tcPr>
          <w:p w:rsidR="00434E88" w:rsidRPr="00434E88" w:rsidRDefault="00434E88" w:rsidP="00862C04">
            <w:pPr>
              <w:tabs>
                <w:tab w:val="left" w:pos="2520"/>
                <w:tab w:val="left" w:pos="5400"/>
              </w:tabs>
              <w:spacing w:line="240" w:lineRule="exact"/>
              <w:rPr>
                <w:rFonts w:asciiTheme="majorHAnsi" w:hAnsiTheme="majorHAnsi"/>
                <w:b/>
              </w:rPr>
            </w:pPr>
            <w:r w:rsidRPr="00434E88">
              <w:rPr>
                <w:rFonts w:asciiTheme="majorHAnsi" w:hAnsiTheme="majorHAnsi"/>
                <w:b/>
              </w:rPr>
              <w:t>Kriterler</w:t>
            </w:r>
          </w:p>
        </w:tc>
        <w:tc>
          <w:tcPr>
            <w:tcW w:w="3686" w:type="dxa"/>
            <w:vAlign w:val="center"/>
          </w:tcPr>
          <w:p w:rsidR="00434E88" w:rsidRPr="00434E88" w:rsidRDefault="00434E88" w:rsidP="00862C04">
            <w:pPr>
              <w:tabs>
                <w:tab w:val="left" w:pos="2520"/>
                <w:tab w:val="left" w:pos="5400"/>
              </w:tabs>
              <w:spacing w:line="240" w:lineRule="exact"/>
              <w:rPr>
                <w:rFonts w:asciiTheme="majorHAnsi" w:hAnsiTheme="majorHAnsi"/>
                <w:b/>
              </w:rPr>
            </w:pPr>
            <w:r w:rsidRPr="00434E88">
              <w:rPr>
                <w:rFonts w:asciiTheme="majorHAnsi" w:hAnsiTheme="majorHAnsi"/>
                <w:b/>
              </w:rPr>
              <w:t>Sayısal Hedef</w:t>
            </w:r>
          </w:p>
        </w:tc>
      </w:tr>
      <w:tr w:rsidR="00434E88" w:rsidRPr="00434E88" w:rsidTr="00434E88">
        <w:trPr>
          <w:trHeight w:val="283"/>
        </w:trPr>
        <w:tc>
          <w:tcPr>
            <w:tcW w:w="3856" w:type="dxa"/>
          </w:tcPr>
          <w:p w:rsidR="00434E88" w:rsidRPr="00434E88" w:rsidRDefault="00434E88" w:rsidP="00862C04">
            <w:pPr>
              <w:tabs>
                <w:tab w:val="left" w:pos="2520"/>
                <w:tab w:val="left" w:pos="5400"/>
              </w:tabs>
              <w:spacing w:line="240" w:lineRule="exact"/>
              <w:rPr>
                <w:rFonts w:asciiTheme="majorHAnsi" w:hAnsiTheme="majorHAnsi"/>
              </w:rPr>
            </w:pPr>
            <w:r w:rsidRPr="00434E88">
              <w:rPr>
                <w:rFonts w:asciiTheme="majorHAnsi" w:hAnsiTheme="majorHAnsi"/>
              </w:rPr>
              <w:t>Türk Dili ve Kültürü Yaz Programı Yaz Kursu</w:t>
            </w:r>
          </w:p>
        </w:tc>
        <w:tc>
          <w:tcPr>
            <w:tcW w:w="3686" w:type="dxa"/>
          </w:tcPr>
          <w:p w:rsidR="00434E88" w:rsidRPr="00434E88" w:rsidRDefault="00434E88" w:rsidP="00862C04">
            <w:pPr>
              <w:tabs>
                <w:tab w:val="left" w:pos="2520"/>
                <w:tab w:val="left" w:pos="5400"/>
              </w:tabs>
              <w:spacing w:line="240" w:lineRule="exact"/>
              <w:rPr>
                <w:rFonts w:asciiTheme="majorHAnsi" w:hAnsiTheme="majorHAnsi"/>
              </w:rPr>
            </w:pPr>
            <w:r w:rsidRPr="00434E88">
              <w:rPr>
                <w:rFonts w:asciiTheme="majorHAnsi" w:hAnsiTheme="majorHAnsi"/>
              </w:rPr>
              <w:t>30 uluslararası öğrenci</w:t>
            </w:r>
          </w:p>
        </w:tc>
      </w:tr>
      <w:tr w:rsidR="00434E88" w:rsidRPr="00434E88" w:rsidTr="00434E88">
        <w:trPr>
          <w:trHeight w:val="283"/>
        </w:trPr>
        <w:tc>
          <w:tcPr>
            <w:tcW w:w="3856" w:type="dxa"/>
          </w:tcPr>
          <w:p w:rsidR="00434E88" w:rsidRPr="00434E88" w:rsidRDefault="00434E88" w:rsidP="00862C04">
            <w:pPr>
              <w:tabs>
                <w:tab w:val="left" w:pos="2520"/>
                <w:tab w:val="left" w:pos="5400"/>
              </w:tabs>
              <w:spacing w:line="240" w:lineRule="exact"/>
              <w:rPr>
                <w:rFonts w:asciiTheme="majorHAnsi" w:hAnsiTheme="majorHAnsi"/>
              </w:rPr>
            </w:pPr>
            <w:r w:rsidRPr="00434E88">
              <w:rPr>
                <w:rFonts w:asciiTheme="majorHAnsi" w:hAnsiTheme="majorHAnsi"/>
              </w:rPr>
              <w:t>Sözlü dil tanımlama çalışmaları yürütmek</w:t>
            </w:r>
          </w:p>
        </w:tc>
        <w:tc>
          <w:tcPr>
            <w:tcW w:w="3686" w:type="dxa"/>
          </w:tcPr>
          <w:p w:rsidR="00434E88" w:rsidRPr="00434E88" w:rsidRDefault="00434E88" w:rsidP="00862C04">
            <w:pPr>
              <w:tabs>
                <w:tab w:val="left" w:pos="2520"/>
                <w:tab w:val="left" w:pos="5400"/>
              </w:tabs>
              <w:spacing w:line="240" w:lineRule="exact"/>
              <w:rPr>
                <w:rFonts w:asciiTheme="majorHAnsi" w:hAnsiTheme="majorHAnsi"/>
              </w:rPr>
            </w:pPr>
            <w:r w:rsidRPr="00434E88">
              <w:rPr>
                <w:rFonts w:asciiTheme="majorHAnsi" w:hAnsiTheme="majorHAnsi"/>
              </w:rPr>
              <w:t>En az bir sözlü dil</w:t>
            </w:r>
          </w:p>
        </w:tc>
      </w:tr>
      <w:tr w:rsidR="00434E88" w:rsidRPr="00434E88" w:rsidTr="00434E88">
        <w:trPr>
          <w:trHeight w:val="283"/>
        </w:trPr>
        <w:tc>
          <w:tcPr>
            <w:tcW w:w="3856" w:type="dxa"/>
          </w:tcPr>
          <w:p w:rsidR="00434E88" w:rsidRPr="00434E88" w:rsidRDefault="00434E88" w:rsidP="00862C04">
            <w:pPr>
              <w:tabs>
                <w:tab w:val="left" w:pos="2520"/>
                <w:tab w:val="left" w:pos="5400"/>
              </w:tabs>
              <w:spacing w:line="240" w:lineRule="exact"/>
              <w:rPr>
                <w:rFonts w:asciiTheme="majorHAnsi" w:hAnsiTheme="majorHAnsi"/>
              </w:rPr>
            </w:pPr>
            <w:r w:rsidRPr="00434E88">
              <w:rPr>
                <w:rFonts w:asciiTheme="majorHAnsi" w:hAnsiTheme="majorHAnsi"/>
              </w:rPr>
              <w:t>Türk İşaret Dili tanımlama çalışmalarına devam etmek</w:t>
            </w:r>
          </w:p>
        </w:tc>
        <w:tc>
          <w:tcPr>
            <w:tcW w:w="3686" w:type="dxa"/>
          </w:tcPr>
          <w:p w:rsidR="00434E88" w:rsidRPr="00434E88" w:rsidRDefault="00434E88" w:rsidP="00862C04">
            <w:pPr>
              <w:tabs>
                <w:tab w:val="left" w:pos="2520"/>
                <w:tab w:val="left" w:pos="5400"/>
              </w:tabs>
              <w:spacing w:line="240" w:lineRule="exact"/>
              <w:rPr>
                <w:rFonts w:asciiTheme="majorHAnsi" w:hAnsiTheme="majorHAnsi"/>
              </w:rPr>
            </w:pPr>
            <w:r w:rsidRPr="00434E88">
              <w:rPr>
                <w:rFonts w:asciiTheme="majorHAnsi" w:hAnsiTheme="majorHAnsi"/>
              </w:rPr>
              <w:t>İşteş yapılar, Olay yapısı, Gösterim, Bilgisayarlı tanıma</w:t>
            </w:r>
          </w:p>
        </w:tc>
      </w:tr>
    </w:tbl>
    <w:p w:rsidR="00434E88" w:rsidRDefault="00434E88" w:rsidP="00F87621">
      <w:pPr>
        <w:spacing w:after="0" w:line="300" w:lineRule="exact"/>
        <w:rPr>
          <w:rFonts w:asciiTheme="majorHAnsi" w:eastAsia="Calibri" w:hAnsiTheme="majorHAnsi" w:cs="Times New Roman"/>
          <w:b/>
          <w:color w:val="365F91" w:themeColor="accent1" w:themeShade="BF"/>
          <w:sz w:val="28"/>
          <w:szCs w:val="28"/>
          <w:lang w:eastAsia="tr-TR"/>
        </w:rPr>
      </w:pPr>
    </w:p>
    <w:p w:rsidR="00434E88" w:rsidRDefault="00434E88" w:rsidP="00F87621">
      <w:pPr>
        <w:spacing w:after="0" w:line="300" w:lineRule="exact"/>
        <w:rPr>
          <w:rFonts w:asciiTheme="majorHAnsi" w:eastAsia="Calibri" w:hAnsiTheme="majorHAnsi" w:cs="Times New Roman"/>
          <w:b/>
          <w:color w:val="365F91" w:themeColor="accent1" w:themeShade="BF"/>
          <w:sz w:val="28"/>
          <w:szCs w:val="28"/>
          <w:lang w:eastAsia="tr-TR"/>
        </w:rPr>
      </w:pPr>
    </w:p>
    <w:p w:rsidR="00F87621" w:rsidRDefault="000211A4" w:rsidP="00F87621">
      <w:pPr>
        <w:spacing w:after="0" w:line="300" w:lineRule="exact"/>
        <w:rPr>
          <w:rFonts w:asciiTheme="majorHAnsi" w:eastAsia="Calibri" w:hAnsiTheme="majorHAnsi" w:cs="Times New Roman"/>
          <w:b/>
          <w:color w:val="365F91" w:themeColor="accent1" w:themeShade="BF"/>
          <w:sz w:val="28"/>
          <w:szCs w:val="28"/>
          <w:lang w:eastAsia="tr-TR"/>
        </w:rPr>
      </w:pPr>
      <w:r>
        <w:rPr>
          <w:rFonts w:asciiTheme="majorHAnsi" w:eastAsia="Calibri" w:hAnsiTheme="majorHAnsi" w:cs="Times New Roman"/>
          <w:b/>
          <w:color w:val="365F91" w:themeColor="accent1" w:themeShade="BF"/>
          <w:sz w:val="28"/>
          <w:szCs w:val="28"/>
          <w:lang w:eastAsia="tr-TR"/>
        </w:rPr>
        <w:t>IX</w:t>
      </w:r>
      <w:r w:rsidR="00EF6EC2" w:rsidRPr="00BB4F5D">
        <w:rPr>
          <w:rFonts w:asciiTheme="majorHAnsi" w:eastAsia="Calibri" w:hAnsiTheme="majorHAnsi" w:cs="Times New Roman"/>
          <w:b/>
          <w:color w:val="365F91" w:themeColor="accent1" w:themeShade="BF"/>
          <w:sz w:val="28"/>
          <w:szCs w:val="28"/>
          <w:lang w:eastAsia="tr-TR"/>
        </w:rPr>
        <w:t xml:space="preserve">- </w:t>
      </w:r>
      <w:r w:rsidR="00F87621" w:rsidRPr="00F87621">
        <w:rPr>
          <w:rFonts w:asciiTheme="majorHAnsi" w:eastAsia="Calibri" w:hAnsiTheme="majorHAnsi" w:cs="Times New Roman"/>
          <w:b/>
          <w:color w:val="365F91" w:themeColor="accent1" w:themeShade="BF"/>
          <w:sz w:val="28"/>
          <w:szCs w:val="28"/>
          <w:lang w:eastAsia="tr-TR"/>
        </w:rPr>
        <w:t>ÖZDEĞERLENDİRME</w:t>
      </w:r>
    </w:p>
    <w:p w:rsidR="00F87621" w:rsidRPr="00933549" w:rsidRDefault="00F87621" w:rsidP="006E5607">
      <w:pPr>
        <w:spacing w:after="0" w:line="300" w:lineRule="exact"/>
        <w:rPr>
          <w:rFonts w:asciiTheme="majorHAnsi" w:hAnsiTheme="majorHAnsi"/>
          <w:b/>
        </w:rPr>
      </w:pPr>
    </w:p>
    <w:p w:rsidR="00045A6A" w:rsidRPr="00933549" w:rsidRDefault="00933549" w:rsidP="00933549">
      <w:pPr>
        <w:pStyle w:val="ListeParagraf"/>
        <w:numPr>
          <w:ilvl w:val="0"/>
          <w:numId w:val="29"/>
        </w:numPr>
        <w:rPr>
          <w:rFonts w:asciiTheme="majorHAnsi" w:eastAsia="Calibri" w:hAnsiTheme="majorHAnsi" w:cs="Times New Roman"/>
          <w:b/>
        </w:rPr>
      </w:pPr>
      <w:r w:rsidRPr="00933549">
        <w:rPr>
          <w:rFonts w:asciiTheme="majorHAnsi" w:eastAsia="Calibri" w:hAnsiTheme="majorHAnsi" w:cs="Times New Roman"/>
          <w:b/>
        </w:rPr>
        <w:t>Mevcut durumunuzdan bir adım öteye gitmek için neler yaptınız?</w:t>
      </w:r>
    </w:p>
    <w:p w:rsidR="00933549" w:rsidRPr="00933549" w:rsidRDefault="00933549" w:rsidP="00037C14">
      <w:pPr>
        <w:pStyle w:val="AralkYok"/>
        <w:tabs>
          <w:tab w:val="left" w:pos="1560"/>
          <w:tab w:val="left" w:pos="1701"/>
        </w:tabs>
        <w:spacing w:line="400" w:lineRule="exact"/>
        <w:jc w:val="both"/>
        <w:rPr>
          <w:rFonts w:asciiTheme="majorHAnsi" w:hAnsiTheme="majorHAnsi"/>
        </w:rPr>
      </w:pPr>
      <w:r w:rsidRPr="00933549">
        <w:rPr>
          <w:rFonts w:asciiTheme="majorHAnsi" w:hAnsiTheme="majorHAnsi"/>
        </w:rPr>
        <w:t xml:space="preserve">Türk İşaret Dili’nde eksikliği hissedilen Dilbilim terimleri üzerine bir çalışmamız devam etmektedir. 2024’te Avrupa’daki çeşitli işaret dili çalışan grupları ile bu konuda ortak toplantılar yapılacaktır. </w:t>
      </w:r>
    </w:p>
    <w:p w:rsidR="00933549" w:rsidRPr="00933549" w:rsidRDefault="00933549" w:rsidP="00037C14">
      <w:pPr>
        <w:pStyle w:val="AralkYok"/>
        <w:tabs>
          <w:tab w:val="left" w:pos="1560"/>
          <w:tab w:val="left" w:pos="1701"/>
        </w:tabs>
        <w:spacing w:line="400" w:lineRule="exact"/>
        <w:jc w:val="both"/>
        <w:rPr>
          <w:rFonts w:asciiTheme="majorHAnsi" w:hAnsiTheme="majorHAnsi"/>
        </w:rPr>
      </w:pPr>
      <w:r w:rsidRPr="00933549">
        <w:rPr>
          <w:rFonts w:asciiTheme="majorHAnsi" w:hAnsiTheme="majorHAnsi"/>
        </w:rPr>
        <w:t>İleriki dönemlerde Türk İşaret Dili’ne dair teorik çalışmaların devam etmesi ve dil kurslarının gerçekleştirilmesi planlanmaktadır.</w:t>
      </w:r>
    </w:p>
    <w:p w:rsidR="00933549" w:rsidRPr="00933549" w:rsidRDefault="00933549" w:rsidP="00037C14">
      <w:pPr>
        <w:pStyle w:val="AralkYok"/>
        <w:tabs>
          <w:tab w:val="left" w:pos="1560"/>
          <w:tab w:val="left" w:pos="1701"/>
        </w:tabs>
        <w:spacing w:line="400" w:lineRule="exact"/>
        <w:jc w:val="both"/>
        <w:rPr>
          <w:rFonts w:asciiTheme="majorHAnsi" w:hAnsiTheme="majorHAnsi"/>
        </w:rPr>
      </w:pPr>
      <w:r w:rsidRPr="00933549">
        <w:rPr>
          <w:rFonts w:asciiTheme="majorHAnsi" w:hAnsiTheme="majorHAnsi"/>
        </w:rPr>
        <w:t xml:space="preserve">Türk İşaret Dili’nde işteş yapıları tanımlama çalışması devam etmektedir. </w:t>
      </w:r>
    </w:p>
    <w:p w:rsidR="00933549" w:rsidRPr="00933549" w:rsidRDefault="00933549" w:rsidP="00037C14">
      <w:pPr>
        <w:pStyle w:val="AralkYok"/>
        <w:tabs>
          <w:tab w:val="left" w:pos="1560"/>
          <w:tab w:val="left" w:pos="1701"/>
        </w:tabs>
        <w:spacing w:line="400" w:lineRule="exact"/>
        <w:jc w:val="both"/>
        <w:rPr>
          <w:rFonts w:asciiTheme="majorHAnsi" w:hAnsiTheme="majorHAnsi"/>
        </w:rPr>
      </w:pPr>
      <w:r w:rsidRPr="00933549">
        <w:rPr>
          <w:rFonts w:asciiTheme="majorHAnsi" w:hAnsiTheme="majorHAnsi"/>
        </w:rPr>
        <w:t>Türk İşaret Dili’nde olay yapısı, gösterim ve bilgisayarlı tanıma çalışmaları başlatılmıştır.</w:t>
      </w:r>
    </w:p>
    <w:p w:rsidR="00045A6A" w:rsidRDefault="00045A6A" w:rsidP="006E5607">
      <w:pPr>
        <w:tabs>
          <w:tab w:val="left" w:pos="1560"/>
          <w:tab w:val="left" w:pos="1701"/>
        </w:tabs>
        <w:spacing w:after="0" w:line="300" w:lineRule="exact"/>
        <w:ind w:left="426"/>
        <w:jc w:val="both"/>
        <w:rPr>
          <w:rFonts w:asciiTheme="majorHAnsi" w:eastAsia="Calibri" w:hAnsiTheme="majorHAnsi" w:cs="Times New Roman"/>
          <w:szCs w:val="20"/>
        </w:rPr>
      </w:pPr>
    </w:p>
    <w:p w:rsidR="00037C14" w:rsidRDefault="00037C14" w:rsidP="006E5607">
      <w:pPr>
        <w:tabs>
          <w:tab w:val="left" w:pos="1560"/>
          <w:tab w:val="left" w:pos="1701"/>
        </w:tabs>
        <w:spacing w:after="0" w:line="300" w:lineRule="exact"/>
        <w:ind w:left="426"/>
        <w:jc w:val="both"/>
        <w:rPr>
          <w:rFonts w:asciiTheme="majorHAnsi" w:eastAsia="Calibri" w:hAnsiTheme="majorHAnsi" w:cs="Times New Roman"/>
          <w:szCs w:val="20"/>
        </w:rPr>
      </w:pPr>
    </w:p>
    <w:p w:rsidR="00037C14" w:rsidRPr="00045A6A" w:rsidRDefault="00037C14" w:rsidP="006E5607">
      <w:pPr>
        <w:tabs>
          <w:tab w:val="left" w:pos="1560"/>
          <w:tab w:val="left" w:pos="1701"/>
        </w:tabs>
        <w:spacing w:after="0" w:line="300" w:lineRule="exact"/>
        <w:ind w:left="426"/>
        <w:jc w:val="both"/>
        <w:rPr>
          <w:rFonts w:asciiTheme="majorHAnsi" w:eastAsia="Calibri" w:hAnsiTheme="majorHAnsi" w:cs="Times New Roman"/>
          <w:szCs w:val="20"/>
        </w:rPr>
      </w:pPr>
    </w:p>
    <w:p w:rsidR="00045A6A" w:rsidRPr="006336E0" w:rsidRDefault="00045A6A" w:rsidP="006E5607">
      <w:pPr>
        <w:pStyle w:val="ListeParagraf"/>
        <w:numPr>
          <w:ilvl w:val="0"/>
          <w:numId w:val="28"/>
        </w:numPr>
        <w:tabs>
          <w:tab w:val="left" w:pos="1560"/>
          <w:tab w:val="left" w:pos="1701"/>
        </w:tabs>
        <w:spacing w:after="0" w:line="300" w:lineRule="exact"/>
        <w:jc w:val="both"/>
        <w:rPr>
          <w:rFonts w:asciiTheme="majorHAnsi" w:eastAsia="Calibri" w:hAnsiTheme="majorHAnsi" w:cs="Times New Roman"/>
          <w:b/>
          <w:szCs w:val="20"/>
        </w:rPr>
      </w:pPr>
      <w:r w:rsidRPr="006336E0">
        <w:rPr>
          <w:rFonts w:asciiTheme="majorHAnsi" w:eastAsia="Calibri" w:hAnsiTheme="majorHAnsi" w:cs="Times New Roman"/>
          <w:b/>
          <w:szCs w:val="20"/>
        </w:rPr>
        <w:lastRenderedPageBreak/>
        <w:t xml:space="preserve">Hedeflerinizi gerçekleştirmek için hangi çalışmalarda bulundunuz, </w:t>
      </w:r>
    </w:p>
    <w:p w:rsidR="00045A6A" w:rsidRPr="00045A6A" w:rsidRDefault="00045A6A" w:rsidP="006E5607">
      <w:pPr>
        <w:tabs>
          <w:tab w:val="left" w:pos="1560"/>
          <w:tab w:val="left" w:pos="1701"/>
        </w:tabs>
        <w:spacing w:after="0" w:line="300" w:lineRule="exact"/>
        <w:ind w:left="1146"/>
        <w:jc w:val="both"/>
        <w:rPr>
          <w:rFonts w:asciiTheme="majorHAnsi" w:eastAsia="Calibri" w:hAnsiTheme="majorHAnsi" w:cs="Times New Roman"/>
          <w:szCs w:val="20"/>
        </w:rPr>
      </w:pPr>
    </w:p>
    <w:p w:rsidR="00037C14" w:rsidRPr="00037C14" w:rsidRDefault="00037C14" w:rsidP="00037C14">
      <w:pPr>
        <w:tabs>
          <w:tab w:val="left" w:pos="1560"/>
          <w:tab w:val="left" w:pos="1701"/>
        </w:tabs>
        <w:spacing w:after="0" w:line="400" w:lineRule="exact"/>
        <w:jc w:val="both"/>
        <w:rPr>
          <w:rFonts w:asciiTheme="majorHAnsi" w:eastAsia="Calibri" w:hAnsiTheme="majorHAnsi" w:cs="Times New Roman"/>
        </w:rPr>
      </w:pPr>
      <w:r w:rsidRPr="00037C14">
        <w:rPr>
          <w:rFonts w:asciiTheme="majorHAnsi" w:eastAsia="Calibri" w:hAnsiTheme="majorHAnsi" w:cs="Times New Roman"/>
        </w:rPr>
        <w:t>Türk Dili ve Kültürü programını 2023 yazında kampüste gerçekleştirmeyi başardık.</w:t>
      </w:r>
    </w:p>
    <w:p w:rsidR="00037C14" w:rsidRPr="00037C14" w:rsidRDefault="00037C14" w:rsidP="00037C14">
      <w:pPr>
        <w:tabs>
          <w:tab w:val="left" w:pos="1560"/>
          <w:tab w:val="left" w:pos="1701"/>
        </w:tabs>
        <w:spacing w:after="0" w:line="400" w:lineRule="exact"/>
        <w:jc w:val="both"/>
        <w:rPr>
          <w:rFonts w:asciiTheme="majorHAnsi" w:eastAsia="Calibri" w:hAnsiTheme="majorHAnsi" w:cs="Times New Roman"/>
        </w:rPr>
      </w:pPr>
      <w:r w:rsidRPr="00037C14">
        <w:rPr>
          <w:rFonts w:asciiTheme="majorHAnsi" w:eastAsia="Calibri" w:hAnsiTheme="majorHAnsi" w:cs="Times New Roman"/>
        </w:rPr>
        <w:t>Türk İşaret Dili terminoloji çalışması için yöntem geliştirme oluşturma çalışması devam etmektedir.</w:t>
      </w:r>
    </w:p>
    <w:p w:rsidR="00037C14" w:rsidRDefault="00037C14" w:rsidP="00037C14">
      <w:pPr>
        <w:tabs>
          <w:tab w:val="left" w:pos="1560"/>
          <w:tab w:val="left" w:pos="1701"/>
        </w:tabs>
        <w:spacing w:after="0" w:line="400" w:lineRule="exact"/>
        <w:jc w:val="both"/>
        <w:rPr>
          <w:rFonts w:asciiTheme="majorHAnsi" w:eastAsia="Calibri" w:hAnsiTheme="majorHAnsi" w:cs="Times New Roman"/>
        </w:rPr>
      </w:pPr>
      <w:r w:rsidRPr="00037C14">
        <w:rPr>
          <w:rFonts w:asciiTheme="majorHAnsi" w:eastAsia="Calibri" w:hAnsiTheme="majorHAnsi" w:cs="Times New Roman"/>
        </w:rPr>
        <w:t>Merkez konferans ve yaz okulları için yüksek lisans, doktora öğrencileri ve öğretim elemanlarına maddi destek sağlamaktadır. Üzerine çalışılan ve konferanslarda üzerine araştırmalar sunulan diller arasında: Türkçe, Türk İşaret Dili, Lazca ve Romeyka Dili gelmektedir.</w:t>
      </w:r>
    </w:p>
    <w:p w:rsidR="00037C14" w:rsidRPr="00037C14" w:rsidRDefault="00037C14" w:rsidP="00037C14">
      <w:pPr>
        <w:tabs>
          <w:tab w:val="left" w:pos="1560"/>
          <w:tab w:val="left" w:pos="1701"/>
        </w:tabs>
        <w:spacing w:after="0" w:line="400" w:lineRule="exact"/>
        <w:jc w:val="both"/>
        <w:rPr>
          <w:rFonts w:asciiTheme="majorHAnsi" w:eastAsia="Calibri" w:hAnsiTheme="majorHAnsi" w:cs="Times New Roman"/>
        </w:rPr>
      </w:pPr>
    </w:p>
    <w:p w:rsidR="00037C14" w:rsidRDefault="00037C14" w:rsidP="00037C14">
      <w:pPr>
        <w:pStyle w:val="AralkYok"/>
        <w:numPr>
          <w:ilvl w:val="0"/>
          <w:numId w:val="18"/>
        </w:numPr>
        <w:tabs>
          <w:tab w:val="left" w:pos="1560"/>
          <w:tab w:val="left" w:pos="1701"/>
        </w:tabs>
        <w:spacing w:line="400" w:lineRule="exact"/>
        <w:ind w:left="709" w:hanging="283"/>
        <w:jc w:val="both"/>
        <w:rPr>
          <w:rFonts w:asciiTheme="majorHAnsi" w:hAnsiTheme="majorHAnsi"/>
          <w:b/>
        </w:rPr>
      </w:pPr>
      <w:r w:rsidRPr="00037C14">
        <w:rPr>
          <w:rFonts w:asciiTheme="majorHAnsi" w:hAnsiTheme="majorHAnsi"/>
          <w:b/>
        </w:rPr>
        <w:t>2024 Yılı hedefleriniz nelerdir?</w:t>
      </w:r>
    </w:p>
    <w:p w:rsidR="00037C14" w:rsidRPr="00037C14" w:rsidRDefault="00037C14" w:rsidP="00037C14">
      <w:pPr>
        <w:pStyle w:val="AralkYok"/>
        <w:tabs>
          <w:tab w:val="left" w:pos="1560"/>
          <w:tab w:val="left" w:pos="1701"/>
        </w:tabs>
        <w:spacing w:line="400" w:lineRule="exact"/>
        <w:jc w:val="both"/>
        <w:rPr>
          <w:rFonts w:asciiTheme="majorHAnsi" w:hAnsiTheme="majorHAnsi"/>
          <w:b/>
        </w:rPr>
      </w:pPr>
    </w:p>
    <w:p w:rsidR="00037C14" w:rsidRPr="00037C14" w:rsidRDefault="00037C14" w:rsidP="00037C14">
      <w:pPr>
        <w:pStyle w:val="AralkYok"/>
        <w:tabs>
          <w:tab w:val="left" w:pos="1560"/>
          <w:tab w:val="left" w:pos="1701"/>
        </w:tabs>
        <w:spacing w:line="400" w:lineRule="exact"/>
        <w:jc w:val="both"/>
        <w:rPr>
          <w:rFonts w:asciiTheme="majorHAnsi" w:hAnsiTheme="majorHAnsi"/>
        </w:rPr>
      </w:pPr>
      <w:r w:rsidRPr="00037C14">
        <w:rPr>
          <w:rFonts w:asciiTheme="majorHAnsi" w:hAnsiTheme="majorHAnsi"/>
        </w:rPr>
        <w:t>Türk Dili ve Kültürü Yaz Programını kampüste yüz yüze gerçekleştirmek</w:t>
      </w:r>
    </w:p>
    <w:p w:rsidR="00037C14" w:rsidRPr="00037C14" w:rsidRDefault="00037C14" w:rsidP="00037C14">
      <w:pPr>
        <w:spacing w:before="60" w:after="0" w:line="360" w:lineRule="auto"/>
        <w:jc w:val="both"/>
        <w:rPr>
          <w:rFonts w:asciiTheme="majorHAnsi" w:hAnsiTheme="majorHAnsi"/>
        </w:rPr>
      </w:pPr>
      <w:r w:rsidRPr="00037C14">
        <w:rPr>
          <w:rFonts w:asciiTheme="majorHAnsi" w:hAnsiTheme="majorHAnsi"/>
        </w:rPr>
        <w:t xml:space="preserve">2019 yılında hazırlanan, 2021, 2022 ve 2023 yıllarında tekrar uygulanan çevrimiçi düzey ölçme sınavının devamlılığı ve standartlaşması üzerine çalışmalar sürdürmek. </w:t>
      </w:r>
    </w:p>
    <w:p w:rsidR="00037C14" w:rsidRPr="00037C14" w:rsidRDefault="00037C14" w:rsidP="00037C14">
      <w:pPr>
        <w:spacing w:before="60" w:after="0" w:line="360" w:lineRule="auto"/>
        <w:jc w:val="both"/>
        <w:rPr>
          <w:rFonts w:asciiTheme="majorHAnsi" w:hAnsiTheme="majorHAnsi"/>
        </w:rPr>
      </w:pPr>
      <w:r w:rsidRPr="00037C14">
        <w:rPr>
          <w:rFonts w:asciiTheme="majorHAnsi" w:hAnsiTheme="majorHAnsi"/>
        </w:rPr>
        <w:t>Ayrıca sınavın yönetici portalını geliştirmek.</w:t>
      </w:r>
    </w:p>
    <w:p w:rsidR="00037C14" w:rsidRPr="00037C14" w:rsidRDefault="00037C14" w:rsidP="00037C14">
      <w:pPr>
        <w:spacing w:before="60" w:after="0" w:line="360" w:lineRule="auto"/>
        <w:jc w:val="both"/>
        <w:rPr>
          <w:rFonts w:asciiTheme="majorHAnsi" w:hAnsiTheme="majorHAnsi"/>
        </w:rPr>
      </w:pPr>
      <w:r w:rsidRPr="00037C14">
        <w:rPr>
          <w:rFonts w:asciiTheme="majorHAnsi" w:hAnsiTheme="majorHAnsi"/>
        </w:rPr>
        <w:t>Yeterlilik sınavını tanıtacak uluslararası toplantılara katılmak.</w:t>
      </w:r>
    </w:p>
    <w:p w:rsidR="00037C14" w:rsidRPr="00037C14" w:rsidRDefault="00037C14" w:rsidP="00037C14">
      <w:pPr>
        <w:spacing w:before="60" w:after="0" w:line="360" w:lineRule="auto"/>
        <w:jc w:val="both"/>
        <w:rPr>
          <w:rFonts w:asciiTheme="majorHAnsi" w:hAnsiTheme="majorHAnsi"/>
        </w:rPr>
      </w:pPr>
      <w:r w:rsidRPr="00037C14">
        <w:rPr>
          <w:rFonts w:asciiTheme="majorHAnsi" w:hAnsiTheme="majorHAnsi"/>
        </w:rPr>
        <w:t>TİD çalışmalarına devam etmek. Terminoloji ve tanımlama konularında Avrupa’daki diğer gruplar ile ortak çalışmalar yürütmek.</w:t>
      </w:r>
    </w:p>
    <w:p w:rsidR="00037C14" w:rsidRPr="00037C14" w:rsidRDefault="00037C14" w:rsidP="00037C14">
      <w:pPr>
        <w:spacing w:before="60" w:after="0" w:line="360" w:lineRule="auto"/>
        <w:jc w:val="both"/>
        <w:rPr>
          <w:rFonts w:asciiTheme="majorHAnsi" w:hAnsiTheme="majorHAnsi"/>
        </w:rPr>
      </w:pPr>
      <w:r w:rsidRPr="00037C14">
        <w:rPr>
          <w:rFonts w:asciiTheme="majorHAnsi" w:hAnsiTheme="majorHAnsi"/>
        </w:rPr>
        <w:t>Türkiye’de konuşulan diller üzerine yapılan çalışmaları desteklemeye devam etmek.</w:t>
      </w:r>
    </w:p>
    <w:p w:rsidR="00037C14" w:rsidRPr="00037C14" w:rsidRDefault="00037C14" w:rsidP="00037C14">
      <w:pPr>
        <w:spacing w:before="60" w:after="0" w:line="360" w:lineRule="auto"/>
        <w:jc w:val="both"/>
        <w:rPr>
          <w:rFonts w:asciiTheme="majorHAnsi" w:hAnsiTheme="majorHAnsi"/>
        </w:rPr>
      </w:pPr>
      <w:r w:rsidRPr="00037C14">
        <w:rPr>
          <w:rFonts w:asciiTheme="majorHAnsi" w:hAnsiTheme="majorHAnsi"/>
        </w:rPr>
        <w:t>Konferans ve yaz okulu destekleri vermeye devam etmek.</w:t>
      </w:r>
    </w:p>
    <w:p w:rsidR="00037C14" w:rsidRPr="00037C14" w:rsidRDefault="00037C14" w:rsidP="00037C14">
      <w:pPr>
        <w:pStyle w:val="ListeParagraf"/>
        <w:spacing w:before="60"/>
        <w:ind w:left="425"/>
        <w:jc w:val="both"/>
        <w:rPr>
          <w:rFonts w:asciiTheme="majorHAnsi" w:hAnsiTheme="majorHAnsi"/>
          <w:b/>
        </w:rPr>
      </w:pPr>
    </w:p>
    <w:p w:rsidR="00E84285" w:rsidRPr="00037C14" w:rsidRDefault="00E84285" w:rsidP="00037C14">
      <w:pPr>
        <w:tabs>
          <w:tab w:val="left" w:pos="1560"/>
          <w:tab w:val="left" w:pos="1701"/>
        </w:tabs>
        <w:spacing w:after="0" w:line="300" w:lineRule="exact"/>
        <w:jc w:val="both"/>
        <w:rPr>
          <w:rFonts w:asciiTheme="majorHAnsi" w:hAnsiTheme="majorHAnsi"/>
          <w:lang w:eastAsia="ko-KR"/>
        </w:rPr>
      </w:pPr>
    </w:p>
    <w:sectPr w:rsidR="00E84285" w:rsidRPr="00037C14"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F20" w:rsidRDefault="000C7F20" w:rsidP="00D9381D">
      <w:pPr>
        <w:spacing w:after="0" w:line="240" w:lineRule="auto"/>
      </w:pPr>
      <w:r>
        <w:separator/>
      </w:r>
    </w:p>
  </w:endnote>
  <w:endnote w:type="continuationSeparator" w:id="0">
    <w:p w:rsidR="000C7F20" w:rsidRDefault="000C7F20"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Arial">
    <w:panose1 w:val="020B0604020202020204"/>
    <w:charset w:val="A2"/>
    <w:family w:val="swiss"/>
    <w:pitch w:val="variable"/>
    <w:sig w:usb0="E0002EFF" w:usb1="C000785B"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F20" w:rsidRDefault="000C7F20" w:rsidP="00D9381D">
      <w:pPr>
        <w:spacing w:after="0" w:line="240" w:lineRule="auto"/>
      </w:pPr>
      <w:r>
        <w:separator/>
      </w:r>
    </w:p>
  </w:footnote>
  <w:footnote w:type="continuationSeparator" w:id="0">
    <w:p w:rsidR="000C7F20" w:rsidRDefault="000C7F20"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8D3B8B">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8D3B8B" w:rsidRDefault="008D3B8B">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Dil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3-01-01T00:00:00Z">
            <w:dateFormat w:val="yyyy"/>
            <w:lid w:val="tr-TR"/>
            <w:storeMappedDataAs w:val="dateTime"/>
            <w:calendar w:val="gregorian"/>
          </w:date>
        </w:sdtPr>
        <w:sdtEndPr/>
        <w:sdtContent>
          <w:tc>
            <w:tcPr>
              <w:tcW w:w="1105" w:type="dxa"/>
            </w:tcPr>
            <w:p w:rsidR="008D3B8B" w:rsidRDefault="008D3B8B" w:rsidP="00B85A38">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C03E2E">
                <w:rPr>
                  <w:b/>
                  <w:color w:val="808080" w:themeColor="background1" w:themeShade="80"/>
                  <w:sz w:val="24"/>
                  <w:szCs w:val="24"/>
                </w:rPr>
                <w:t>2</w:t>
              </w:r>
              <w:r w:rsidR="003D2CCC">
                <w:rPr>
                  <w:b/>
                  <w:color w:val="808080" w:themeColor="background1" w:themeShade="80"/>
                  <w:sz w:val="24"/>
                  <w:szCs w:val="24"/>
                </w:rPr>
                <w:t>3</w:t>
              </w:r>
            </w:p>
          </w:tc>
        </w:sdtContent>
      </w:sdt>
    </w:tr>
  </w:tbl>
  <w:p w:rsidR="008D3B8B" w:rsidRDefault="008D3B8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BD15132_"/>
      </v:shape>
    </w:pict>
  </w:numPicBullet>
  <w:abstractNum w:abstractNumId="0" w15:restartNumberingAfterBreak="0">
    <w:nsid w:val="02AF1734"/>
    <w:multiLevelType w:val="hybridMultilevel"/>
    <w:tmpl w:val="529A3B22"/>
    <w:lvl w:ilvl="0" w:tplc="D3E0DEAE">
      <w:start w:val="2019"/>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5D1AD2"/>
    <w:multiLevelType w:val="hybridMultilevel"/>
    <w:tmpl w:val="C3BC9D44"/>
    <w:lvl w:ilvl="0" w:tplc="6844765A">
      <w:start w:val="2019"/>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5010A"/>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301BD7"/>
    <w:multiLevelType w:val="hybridMultilevel"/>
    <w:tmpl w:val="550C0AE8"/>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6"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323132A3"/>
    <w:multiLevelType w:val="hybridMultilevel"/>
    <w:tmpl w:val="6BFE89AA"/>
    <w:lvl w:ilvl="0" w:tplc="9126EC80">
      <w:start w:val="1"/>
      <w:numFmt w:val="decimal"/>
      <w:lvlText w:val="%1."/>
      <w:lvlJc w:val="left"/>
      <w:pPr>
        <w:ind w:left="900" w:hanging="54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0" w15:restartNumberingAfterBreak="0">
    <w:nsid w:val="35C33BD1"/>
    <w:multiLevelType w:val="hybridMultilevel"/>
    <w:tmpl w:val="1B82900C"/>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38AC681B"/>
    <w:multiLevelType w:val="hybridMultilevel"/>
    <w:tmpl w:val="334EC706"/>
    <w:lvl w:ilvl="0" w:tplc="6F3E2D5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3" w15:restartNumberingAfterBreak="0">
    <w:nsid w:val="41B210F3"/>
    <w:multiLevelType w:val="hybridMultilevel"/>
    <w:tmpl w:val="052A5798"/>
    <w:lvl w:ilvl="0" w:tplc="2FA053B0">
      <w:start w:val="2021"/>
      <w:numFmt w:val="bullet"/>
      <w:lvlText w:val="-"/>
      <w:lvlJc w:val="left"/>
      <w:pPr>
        <w:ind w:left="720" w:hanging="360"/>
      </w:pPr>
      <w:rPr>
        <w:rFonts w:ascii="Trebuchet MS" w:eastAsiaTheme="minorEastAsia"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253CE1"/>
    <w:multiLevelType w:val="hybridMultilevel"/>
    <w:tmpl w:val="6B96C7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6"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8"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9"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92F297A"/>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2"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3" w15:restartNumberingAfterBreak="0">
    <w:nsid w:val="70096581"/>
    <w:multiLevelType w:val="hybridMultilevel"/>
    <w:tmpl w:val="7ECAAF44"/>
    <w:lvl w:ilvl="0" w:tplc="D52A24EA">
      <w:start w:val="2019"/>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6"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C370F7D"/>
    <w:multiLevelType w:val="multilevel"/>
    <w:tmpl w:val="E1F89940"/>
    <w:lvl w:ilvl="0">
      <w:start w:val="7"/>
      <w:numFmt w:val="decimal"/>
      <w:lvlText w:val="%1"/>
      <w:lvlJc w:val="left"/>
      <w:pPr>
        <w:ind w:left="675" w:hanging="675"/>
      </w:pPr>
      <w:rPr>
        <w:rFonts w:hint="default"/>
      </w:rPr>
    </w:lvl>
    <w:lvl w:ilvl="1">
      <w:start w:val="2020"/>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27"/>
  </w:num>
  <w:num w:numId="3">
    <w:abstractNumId w:val="6"/>
  </w:num>
  <w:num w:numId="4">
    <w:abstractNumId w:val="4"/>
  </w:num>
  <w:num w:numId="5">
    <w:abstractNumId w:val="26"/>
  </w:num>
  <w:num w:numId="6">
    <w:abstractNumId w:val="19"/>
  </w:num>
  <w:num w:numId="7">
    <w:abstractNumId w:val="16"/>
  </w:num>
  <w:num w:numId="8">
    <w:abstractNumId w:val="7"/>
  </w:num>
  <w:num w:numId="9">
    <w:abstractNumId w:val="25"/>
  </w:num>
  <w:num w:numId="10">
    <w:abstractNumId w:val="1"/>
  </w:num>
  <w:num w:numId="11">
    <w:abstractNumId w:val="21"/>
  </w:num>
  <w:num w:numId="12">
    <w:abstractNumId w:val="17"/>
  </w:num>
  <w:num w:numId="13">
    <w:abstractNumId w:val="15"/>
  </w:num>
  <w:num w:numId="14">
    <w:abstractNumId w:val="18"/>
  </w:num>
  <w:num w:numId="15">
    <w:abstractNumId w:val="12"/>
  </w:num>
  <w:num w:numId="16">
    <w:abstractNumId w:val="8"/>
  </w:num>
  <w:num w:numId="17">
    <w:abstractNumId w:val="9"/>
  </w:num>
  <w:num w:numId="18">
    <w:abstractNumId w:val="3"/>
  </w:num>
  <w:num w:numId="19">
    <w:abstractNumId w:val="10"/>
  </w:num>
  <w:num w:numId="20">
    <w:abstractNumId w:val="11"/>
  </w:num>
  <w:num w:numId="21">
    <w:abstractNumId w:val="28"/>
  </w:num>
  <w:num w:numId="22">
    <w:abstractNumId w:val="22"/>
  </w:num>
  <w:num w:numId="23">
    <w:abstractNumId w:val="13"/>
  </w:num>
  <w:num w:numId="24">
    <w:abstractNumId w:val="23"/>
  </w:num>
  <w:num w:numId="25">
    <w:abstractNumId w:val="0"/>
  </w:num>
  <w:num w:numId="26">
    <w:abstractNumId w:val="2"/>
  </w:num>
  <w:num w:numId="27">
    <w:abstractNumId w:val="5"/>
  </w:num>
  <w:num w:numId="28">
    <w:abstractNumId w:val="14"/>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2B93"/>
    <w:rsid w:val="00003D33"/>
    <w:rsid w:val="000068F1"/>
    <w:rsid w:val="00006C0B"/>
    <w:rsid w:val="00012CCD"/>
    <w:rsid w:val="00013DD8"/>
    <w:rsid w:val="00014110"/>
    <w:rsid w:val="00014478"/>
    <w:rsid w:val="000152EC"/>
    <w:rsid w:val="000167DB"/>
    <w:rsid w:val="00017C2F"/>
    <w:rsid w:val="00020288"/>
    <w:rsid w:val="00020962"/>
    <w:rsid w:val="000211A4"/>
    <w:rsid w:val="00021571"/>
    <w:rsid w:val="00022DDB"/>
    <w:rsid w:val="00024B34"/>
    <w:rsid w:val="00025808"/>
    <w:rsid w:val="0002641F"/>
    <w:rsid w:val="0002747D"/>
    <w:rsid w:val="00027BEB"/>
    <w:rsid w:val="00027C2F"/>
    <w:rsid w:val="00031AFB"/>
    <w:rsid w:val="000326BF"/>
    <w:rsid w:val="00037C14"/>
    <w:rsid w:val="000407CA"/>
    <w:rsid w:val="0004109B"/>
    <w:rsid w:val="00042CD7"/>
    <w:rsid w:val="00045483"/>
    <w:rsid w:val="000459E0"/>
    <w:rsid w:val="00045A6A"/>
    <w:rsid w:val="000472C8"/>
    <w:rsid w:val="00050B4B"/>
    <w:rsid w:val="00053FD9"/>
    <w:rsid w:val="00054259"/>
    <w:rsid w:val="00064866"/>
    <w:rsid w:val="00071818"/>
    <w:rsid w:val="00074A37"/>
    <w:rsid w:val="00076588"/>
    <w:rsid w:val="000773A0"/>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C7F20"/>
    <w:rsid w:val="000D029F"/>
    <w:rsid w:val="000D122B"/>
    <w:rsid w:val="000D2332"/>
    <w:rsid w:val="000D3B2C"/>
    <w:rsid w:val="000D4E94"/>
    <w:rsid w:val="000E3C18"/>
    <w:rsid w:val="000E4515"/>
    <w:rsid w:val="000E551A"/>
    <w:rsid w:val="000E60FA"/>
    <w:rsid w:val="000F0096"/>
    <w:rsid w:val="000F0592"/>
    <w:rsid w:val="000F4B95"/>
    <w:rsid w:val="00103979"/>
    <w:rsid w:val="00103A39"/>
    <w:rsid w:val="00106F2C"/>
    <w:rsid w:val="00107F70"/>
    <w:rsid w:val="00121071"/>
    <w:rsid w:val="001221D1"/>
    <w:rsid w:val="00122FFC"/>
    <w:rsid w:val="00124E27"/>
    <w:rsid w:val="00125B29"/>
    <w:rsid w:val="001262F6"/>
    <w:rsid w:val="00126DB4"/>
    <w:rsid w:val="0013058D"/>
    <w:rsid w:val="00133E65"/>
    <w:rsid w:val="00140178"/>
    <w:rsid w:val="00143EA3"/>
    <w:rsid w:val="00145601"/>
    <w:rsid w:val="0014714A"/>
    <w:rsid w:val="001548FD"/>
    <w:rsid w:val="00154952"/>
    <w:rsid w:val="00154DD8"/>
    <w:rsid w:val="00155685"/>
    <w:rsid w:val="001573D9"/>
    <w:rsid w:val="0016014C"/>
    <w:rsid w:val="0016057D"/>
    <w:rsid w:val="001659C1"/>
    <w:rsid w:val="00166D40"/>
    <w:rsid w:val="00167E33"/>
    <w:rsid w:val="00170172"/>
    <w:rsid w:val="00171240"/>
    <w:rsid w:val="00171500"/>
    <w:rsid w:val="00172F13"/>
    <w:rsid w:val="00173C63"/>
    <w:rsid w:val="001770EC"/>
    <w:rsid w:val="0017782C"/>
    <w:rsid w:val="001803BA"/>
    <w:rsid w:val="001811D2"/>
    <w:rsid w:val="00182F67"/>
    <w:rsid w:val="00185230"/>
    <w:rsid w:val="00185F00"/>
    <w:rsid w:val="0019168B"/>
    <w:rsid w:val="00191B0B"/>
    <w:rsid w:val="00192530"/>
    <w:rsid w:val="001930EC"/>
    <w:rsid w:val="0019349B"/>
    <w:rsid w:val="001958B5"/>
    <w:rsid w:val="001979D7"/>
    <w:rsid w:val="001A0DA7"/>
    <w:rsid w:val="001A58CA"/>
    <w:rsid w:val="001A769F"/>
    <w:rsid w:val="001B0FD7"/>
    <w:rsid w:val="001B3A74"/>
    <w:rsid w:val="001B56DB"/>
    <w:rsid w:val="001B7F8B"/>
    <w:rsid w:val="001C13BE"/>
    <w:rsid w:val="001C32B6"/>
    <w:rsid w:val="001C48E0"/>
    <w:rsid w:val="001C57B5"/>
    <w:rsid w:val="001C6697"/>
    <w:rsid w:val="001C7840"/>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0F98"/>
    <w:rsid w:val="00275681"/>
    <w:rsid w:val="00276123"/>
    <w:rsid w:val="002822B5"/>
    <w:rsid w:val="00283267"/>
    <w:rsid w:val="00283DC8"/>
    <w:rsid w:val="00285883"/>
    <w:rsid w:val="00287D31"/>
    <w:rsid w:val="0029239A"/>
    <w:rsid w:val="0029310B"/>
    <w:rsid w:val="00293290"/>
    <w:rsid w:val="002940B2"/>
    <w:rsid w:val="002A02BD"/>
    <w:rsid w:val="002A0F81"/>
    <w:rsid w:val="002A19BE"/>
    <w:rsid w:val="002A3D77"/>
    <w:rsid w:val="002A6AD6"/>
    <w:rsid w:val="002B0077"/>
    <w:rsid w:val="002B17EF"/>
    <w:rsid w:val="002B30B7"/>
    <w:rsid w:val="002B3717"/>
    <w:rsid w:val="002B5AA5"/>
    <w:rsid w:val="002B7276"/>
    <w:rsid w:val="002C0C4F"/>
    <w:rsid w:val="002C3DB7"/>
    <w:rsid w:val="002C3E05"/>
    <w:rsid w:val="002C51C0"/>
    <w:rsid w:val="002C6AB0"/>
    <w:rsid w:val="002C7307"/>
    <w:rsid w:val="002C791C"/>
    <w:rsid w:val="002D3212"/>
    <w:rsid w:val="002D5CCD"/>
    <w:rsid w:val="002D6349"/>
    <w:rsid w:val="002E006E"/>
    <w:rsid w:val="002E0DB1"/>
    <w:rsid w:val="002E41DC"/>
    <w:rsid w:val="002F02E1"/>
    <w:rsid w:val="002F2BB5"/>
    <w:rsid w:val="002F2D96"/>
    <w:rsid w:val="002F32EF"/>
    <w:rsid w:val="002F4AE7"/>
    <w:rsid w:val="002F4E35"/>
    <w:rsid w:val="002F5625"/>
    <w:rsid w:val="002F70A8"/>
    <w:rsid w:val="002F77DE"/>
    <w:rsid w:val="003025F9"/>
    <w:rsid w:val="003038EA"/>
    <w:rsid w:val="00303CC9"/>
    <w:rsid w:val="0030408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77CD2"/>
    <w:rsid w:val="00380136"/>
    <w:rsid w:val="00383CFC"/>
    <w:rsid w:val="00385B94"/>
    <w:rsid w:val="0038602B"/>
    <w:rsid w:val="00386C7C"/>
    <w:rsid w:val="00387378"/>
    <w:rsid w:val="0039136C"/>
    <w:rsid w:val="00391A1C"/>
    <w:rsid w:val="00394B6C"/>
    <w:rsid w:val="00396F6A"/>
    <w:rsid w:val="003A33C4"/>
    <w:rsid w:val="003A36D3"/>
    <w:rsid w:val="003A636B"/>
    <w:rsid w:val="003B27BE"/>
    <w:rsid w:val="003B34F1"/>
    <w:rsid w:val="003B3E46"/>
    <w:rsid w:val="003B435F"/>
    <w:rsid w:val="003B5A4B"/>
    <w:rsid w:val="003B5FCB"/>
    <w:rsid w:val="003B65A3"/>
    <w:rsid w:val="003C115C"/>
    <w:rsid w:val="003C3F53"/>
    <w:rsid w:val="003C4984"/>
    <w:rsid w:val="003C5100"/>
    <w:rsid w:val="003C6C73"/>
    <w:rsid w:val="003D0DB7"/>
    <w:rsid w:val="003D2CCC"/>
    <w:rsid w:val="003D3FF6"/>
    <w:rsid w:val="003D561E"/>
    <w:rsid w:val="003D6437"/>
    <w:rsid w:val="003D6730"/>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334B"/>
    <w:rsid w:val="00417465"/>
    <w:rsid w:val="00417F44"/>
    <w:rsid w:val="00421910"/>
    <w:rsid w:val="00421A35"/>
    <w:rsid w:val="00424AF9"/>
    <w:rsid w:val="00426B3D"/>
    <w:rsid w:val="004278F4"/>
    <w:rsid w:val="00427B79"/>
    <w:rsid w:val="00430023"/>
    <w:rsid w:val="0043299F"/>
    <w:rsid w:val="00434236"/>
    <w:rsid w:val="00434E88"/>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70C3D"/>
    <w:rsid w:val="0047341A"/>
    <w:rsid w:val="00480F5E"/>
    <w:rsid w:val="004811EB"/>
    <w:rsid w:val="0048234D"/>
    <w:rsid w:val="00482A0E"/>
    <w:rsid w:val="00483B58"/>
    <w:rsid w:val="00485D43"/>
    <w:rsid w:val="00486AA9"/>
    <w:rsid w:val="00487A06"/>
    <w:rsid w:val="00490AF5"/>
    <w:rsid w:val="00496543"/>
    <w:rsid w:val="004A1BC4"/>
    <w:rsid w:val="004A5711"/>
    <w:rsid w:val="004A7650"/>
    <w:rsid w:val="004B011A"/>
    <w:rsid w:val="004B1722"/>
    <w:rsid w:val="004B4BFD"/>
    <w:rsid w:val="004C21B1"/>
    <w:rsid w:val="004C57F7"/>
    <w:rsid w:val="004D0C9D"/>
    <w:rsid w:val="004D311C"/>
    <w:rsid w:val="004D536E"/>
    <w:rsid w:val="004D7167"/>
    <w:rsid w:val="004D769F"/>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2635"/>
    <w:rsid w:val="00516818"/>
    <w:rsid w:val="00517001"/>
    <w:rsid w:val="00520D93"/>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3A24"/>
    <w:rsid w:val="00565AC6"/>
    <w:rsid w:val="00566276"/>
    <w:rsid w:val="0057119A"/>
    <w:rsid w:val="005725BC"/>
    <w:rsid w:val="0057380E"/>
    <w:rsid w:val="00576EFE"/>
    <w:rsid w:val="00580285"/>
    <w:rsid w:val="00581A31"/>
    <w:rsid w:val="005847F1"/>
    <w:rsid w:val="00585DD7"/>
    <w:rsid w:val="005878EE"/>
    <w:rsid w:val="00587D31"/>
    <w:rsid w:val="00590A51"/>
    <w:rsid w:val="00590A9E"/>
    <w:rsid w:val="00592236"/>
    <w:rsid w:val="00593BC1"/>
    <w:rsid w:val="005952A7"/>
    <w:rsid w:val="005A2F3A"/>
    <w:rsid w:val="005A3B0D"/>
    <w:rsid w:val="005A5A10"/>
    <w:rsid w:val="005A7DAF"/>
    <w:rsid w:val="005B3708"/>
    <w:rsid w:val="005B38FF"/>
    <w:rsid w:val="005B5091"/>
    <w:rsid w:val="005B55C1"/>
    <w:rsid w:val="005B5A92"/>
    <w:rsid w:val="005B6F1E"/>
    <w:rsid w:val="005C0DC1"/>
    <w:rsid w:val="005C0F64"/>
    <w:rsid w:val="005C2C11"/>
    <w:rsid w:val="005C4FEB"/>
    <w:rsid w:val="005C6064"/>
    <w:rsid w:val="005C6C8A"/>
    <w:rsid w:val="005D3BD8"/>
    <w:rsid w:val="005D46FD"/>
    <w:rsid w:val="005D5625"/>
    <w:rsid w:val="005D63EE"/>
    <w:rsid w:val="005D7C1F"/>
    <w:rsid w:val="005E3EAD"/>
    <w:rsid w:val="005E6A2E"/>
    <w:rsid w:val="005E7F9C"/>
    <w:rsid w:val="005F6558"/>
    <w:rsid w:val="005F6699"/>
    <w:rsid w:val="00600220"/>
    <w:rsid w:val="006021BF"/>
    <w:rsid w:val="00604006"/>
    <w:rsid w:val="006065B6"/>
    <w:rsid w:val="0061099A"/>
    <w:rsid w:val="00611DE3"/>
    <w:rsid w:val="006142D7"/>
    <w:rsid w:val="0061666F"/>
    <w:rsid w:val="006210D4"/>
    <w:rsid w:val="00621D23"/>
    <w:rsid w:val="006226C6"/>
    <w:rsid w:val="00625E58"/>
    <w:rsid w:val="00626955"/>
    <w:rsid w:val="00626B34"/>
    <w:rsid w:val="00626FBE"/>
    <w:rsid w:val="00627FC1"/>
    <w:rsid w:val="006336E0"/>
    <w:rsid w:val="00633FF6"/>
    <w:rsid w:val="006349A9"/>
    <w:rsid w:val="006375F6"/>
    <w:rsid w:val="00650006"/>
    <w:rsid w:val="00650BC6"/>
    <w:rsid w:val="00653E77"/>
    <w:rsid w:val="00654156"/>
    <w:rsid w:val="00660C79"/>
    <w:rsid w:val="00662015"/>
    <w:rsid w:val="00662A61"/>
    <w:rsid w:val="00662B2C"/>
    <w:rsid w:val="00662D02"/>
    <w:rsid w:val="00671368"/>
    <w:rsid w:val="006716C4"/>
    <w:rsid w:val="00671F48"/>
    <w:rsid w:val="00673A62"/>
    <w:rsid w:val="00673FFC"/>
    <w:rsid w:val="006740A0"/>
    <w:rsid w:val="00674DAD"/>
    <w:rsid w:val="00675786"/>
    <w:rsid w:val="006757EC"/>
    <w:rsid w:val="00677BDE"/>
    <w:rsid w:val="00681306"/>
    <w:rsid w:val="006821A7"/>
    <w:rsid w:val="00682598"/>
    <w:rsid w:val="006958ED"/>
    <w:rsid w:val="00696ABA"/>
    <w:rsid w:val="00696F88"/>
    <w:rsid w:val="00697D19"/>
    <w:rsid w:val="006A0990"/>
    <w:rsid w:val="006A0BD8"/>
    <w:rsid w:val="006A1D7D"/>
    <w:rsid w:val="006A3AA8"/>
    <w:rsid w:val="006A5899"/>
    <w:rsid w:val="006A5C66"/>
    <w:rsid w:val="006A7BBC"/>
    <w:rsid w:val="006B02E3"/>
    <w:rsid w:val="006B1AFE"/>
    <w:rsid w:val="006B3C5C"/>
    <w:rsid w:val="006B6E12"/>
    <w:rsid w:val="006C0AF4"/>
    <w:rsid w:val="006C0D74"/>
    <w:rsid w:val="006C4A87"/>
    <w:rsid w:val="006C541C"/>
    <w:rsid w:val="006C6748"/>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3FA2"/>
    <w:rsid w:val="006E4946"/>
    <w:rsid w:val="006E5607"/>
    <w:rsid w:val="006E5DA3"/>
    <w:rsid w:val="006F2EAC"/>
    <w:rsid w:val="006F6C21"/>
    <w:rsid w:val="0070282C"/>
    <w:rsid w:val="00702C86"/>
    <w:rsid w:val="007069E9"/>
    <w:rsid w:val="007073B1"/>
    <w:rsid w:val="00707A39"/>
    <w:rsid w:val="00707BCC"/>
    <w:rsid w:val="00710782"/>
    <w:rsid w:val="00713AF6"/>
    <w:rsid w:val="00713D89"/>
    <w:rsid w:val="00716235"/>
    <w:rsid w:val="00717DB8"/>
    <w:rsid w:val="007214C5"/>
    <w:rsid w:val="0072388A"/>
    <w:rsid w:val="00724DC4"/>
    <w:rsid w:val="007270DE"/>
    <w:rsid w:val="00730072"/>
    <w:rsid w:val="0073038B"/>
    <w:rsid w:val="00731EC6"/>
    <w:rsid w:val="00732169"/>
    <w:rsid w:val="00732918"/>
    <w:rsid w:val="00734780"/>
    <w:rsid w:val="00735067"/>
    <w:rsid w:val="007365A0"/>
    <w:rsid w:val="00737D06"/>
    <w:rsid w:val="0074055F"/>
    <w:rsid w:val="007410A6"/>
    <w:rsid w:val="0075140B"/>
    <w:rsid w:val="007516ED"/>
    <w:rsid w:val="00753431"/>
    <w:rsid w:val="007552EF"/>
    <w:rsid w:val="0075656F"/>
    <w:rsid w:val="0076005F"/>
    <w:rsid w:val="0076054C"/>
    <w:rsid w:val="00762119"/>
    <w:rsid w:val="007623CA"/>
    <w:rsid w:val="007646E5"/>
    <w:rsid w:val="00764EFF"/>
    <w:rsid w:val="00774E8C"/>
    <w:rsid w:val="007759A2"/>
    <w:rsid w:val="00781E1E"/>
    <w:rsid w:val="0078224D"/>
    <w:rsid w:val="00782DF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C1F9F"/>
    <w:rsid w:val="007C7A5B"/>
    <w:rsid w:val="007D1D35"/>
    <w:rsid w:val="007D2359"/>
    <w:rsid w:val="007D3647"/>
    <w:rsid w:val="007D5A2F"/>
    <w:rsid w:val="007D63CA"/>
    <w:rsid w:val="007D6DE5"/>
    <w:rsid w:val="007E27DE"/>
    <w:rsid w:val="007E3439"/>
    <w:rsid w:val="007E6736"/>
    <w:rsid w:val="007E767A"/>
    <w:rsid w:val="007F0207"/>
    <w:rsid w:val="007F054D"/>
    <w:rsid w:val="007F09D1"/>
    <w:rsid w:val="007F0DFF"/>
    <w:rsid w:val="007F13CB"/>
    <w:rsid w:val="00802ECA"/>
    <w:rsid w:val="008047A2"/>
    <w:rsid w:val="00805635"/>
    <w:rsid w:val="008104E7"/>
    <w:rsid w:val="00810FF4"/>
    <w:rsid w:val="00812474"/>
    <w:rsid w:val="00812F8D"/>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11B"/>
    <w:rsid w:val="00836691"/>
    <w:rsid w:val="008373AF"/>
    <w:rsid w:val="00837FE0"/>
    <w:rsid w:val="00843D02"/>
    <w:rsid w:val="00844505"/>
    <w:rsid w:val="008470BE"/>
    <w:rsid w:val="00854862"/>
    <w:rsid w:val="0086020F"/>
    <w:rsid w:val="00861971"/>
    <w:rsid w:val="0086432E"/>
    <w:rsid w:val="00865B7E"/>
    <w:rsid w:val="00865D23"/>
    <w:rsid w:val="00867201"/>
    <w:rsid w:val="00867795"/>
    <w:rsid w:val="0087298A"/>
    <w:rsid w:val="0087365F"/>
    <w:rsid w:val="00874D2E"/>
    <w:rsid w:val="008750F4"/>
    <w:rsid w:val="008755F6"/>
    <w:rsid w:val="008759F2"/>
    <w:rsid w:val="008800E9"/>
    <w:rsid w:val="008807B8"/>
    <w:rsid w:val="008819FC"/>
    <w:rsid w:val="00881DC3"/>
    <w:rsid w:val="00882862"/>
    <w:rsid w:val="00883EE4"/>
    <w:rsid w:val="008841F2"/>
    <w:rsid w:val="00885087"/>
    <w:rsid w:val="00885A32"/>
    <w:rsid w:val="008866C9"/>
    <w:rsid w:val="00890A85"/>
    <w:rsid w:val="00892D0D"/>
    <w:rsid w:val="008942C3"/>
    <w:rsid w:val="00895934"/>
    <w:rsid w:val="008A0C9B"/>
    <w:rsid w:val="008A2CE0"/>
    <w:rsid w:val="008A35B1"/>
    <w:rsid w:val="008A474C"/>
    <w:rsid w:val="008A56EE"/>
    <w:rsid w:val="008A5CBC"/>
    <w:rsid w:val="008B3CBA"/>
    <w:rsid w:val="008B4627"/>
    <w:rsid w:val="008B4792"/>
    <w:rsid w:val="008B6926"/>
    <w:rsid w:val="008B6A78"/>
    <w:rsid w:val="008D0796"/>
    <w:rsid w:val="008D1AA4"/>
    <w:rsid w:val="008D27DB"/>
    <w:rsid w:val="008D3B8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6FD"/>
    <w:rsid w:val="00921C35"/>
    <w:rsid w:val="00922493"/>
    <w:rsid w:val="00924438"/>
    <w:rsid w:val="0092458B"/>
    <w:rsid w:val="00926D70"/>
    <w:rsid w:val="009279F1"/>
    <w:rsid w:val="00927F05"/>
    <w:rsid w:val="009330B2"/>
    <w:rsid w:val="00933549"/>
    <w:rsid w:val="009345B1"/>
    <w:rsid w:val="009364CE"/>
    <w:rsid w:val="00937950"/>
    <w:rsid w:val="00941339"/>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A5"/>
    <w:rsid w:val="00996BF5"/>
    <w:rsid w:val="009972CD"/>
    <w:rsid w:val="009A0600"/>
    <w:rsid w:val="009A0CB2"/>
    <w:rsid w:val="009A1E7D"/>
    <w:rsid w:val="009A49FF"/>
    <w:rsid w:val="009A5D41"/>
    <w:rsid w:val="009A6140"/>
    <w:rsid w:val="009A761C"/>
    <w:rsid w:val="009A7D9C"/>
    <w:rsid w:val="009B1093"/>
    <w:rsid w:val="009B1564"/>
    <w:rsid w:val="009B5DCD"/>
    <w:rsid w:val="009C1FE1"/>
    <w:rsid w:val="009C3484"/>
    <w:rsid w:val="009C4580"/>
    <w:rsid w:val="009C4F22"/>
    <w:rsid w:val="009C593F"/>
    <w:rsid w:val="009C7204"/>
    <w:rsid w:val="009D0C0A"/>
    <w:rsid w:val="009D3E1D"/>
    <w:rsid w:val="009D454E"/>
    <w:rsid w:val="009D5795"/>
    <w:rsid w:val="009E0D4B"/>
    <w:rsid w:val="009E1D30"/>
    <w:rsid w:val="009E6CD2"/>
    <w:rsid w:val="009E70F8"/>
    <w:rsid w:val="009F035B"/>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144F"/>
    <w:rsid w:val="00A1235C"/>
    <w:rsid w:val="00A133BE"/>
    <w:rsid w:val="00A14BB8"/>
    <w:rsid w:val="00A15CED"/>
    <w:rsid w:val="00A160E0"/>
    <w:rsid w:val="00A16B01"/>
    <w:rsid w:val="00A16C63"/>
    <w:rsid w:val="00A178AE"/>
    <w:rsid w:val="00A226BC"/>
    <w:rsid w:val="00A22D2A"/>
    <w:rsid w:val="00A25A7E"/>
    <w:rsid w:val="00A27E16"/>
    <w:rsid w:val="00A41D59"/>
    <w:rsid w:val="00A43199"/>
    <w:rsid w:val="00A45C23"/>
    <w:rsid w:val="00A50C8A"/>
    <w:rsid w:val="00A50E9F"/>
    <w:rsid w:val="00A51C55"/>
    <w:rsid w:val="00A53E5B"/>
    <w:rsid w:val="00A612E0"/>
    <w:rsid w:val="00A6260C"/>
    <w:rsid w:val="00A67FC5"/>
    <w:rsid w:val="00A7092A"/>
    <w:rsid w:val="00A72055"/>
    <w:rsid w:val="00A75686"/>
    <w:rsid w:val="00A77ECF"/>
    <w:rsid w:val="00A84360"/>
    <w:rsid w:val="00A84FD8"/>
    <w:rsid w:val="00A900AC"/>
    <w:rsid w:val="00A91C93"/>
    <w:rsid w:val="00A927A7"/>
    <w:rsid w:val="00A940B3"/>
    <w:rsid w:val="00AA1B71"/>
    <w:rsid w:val="00AA1F3C"/>
    <w:rsid w:val="00AA2110"/>
    <w:rsid w:val="00AA5987"/>
    <w:rsid w:val="00AA5C36"/>
    <w:rsid w:val="00AA687D"/>
    <w:rsid w:val="00AA74D5"/>
    <w:rsid w:val="00AA7E9A"/>
    <w:rsid w:val="00AA7FEA"/>
    <w:rsid w:val="00AB0B26"/>
    <w:rsid w:val="00AB778A"/>
    <w:rsid w:val="00AC019C"/>
    <w:rsid w:val="00AC06C7"/>
    <w:rsid w:val="00AC2D29"/>
    <w:rsid w:val="00AC3793"/>
    <w:rsid w:val="00AC4230"/>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23B"/>
    <w:rsid w:val="00B05430"/>
    <w:rsid w:val="00B05F5E"/>
    <w:rsid w:val="00B072F7"/>
    <w:rsid w:val="00B075FE"/>
    <w:rsid w:val="00B10703"/>
    <w:rsid w:val="00B1360E"/>
    <w:rsid w:val="00B13989"/>
    <w:rsid w:val="00B14EFC"/>
    <w:rsid w:val="00B17C2C"/>
    <w:rsid w:val="00B222CB"/>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66B7B"/>
    <w:rsid w:val="00B67BD9"/>
    <w:rsid w:val="00B70CED"/>
    <w:rsid w:val="00B71E7D"/>
    <w:rsid w:val="00B72860"/>
    <w:rsid w:val="00B7435C"/>
    <w:rsid w:val="00B75AA4"/>
    <w:rsid w:val="00B77F37"/>
    <w:rsid w:val="00B80008"/>
    <w:rsid w:val="00B80FBF"/>
    <w:rsid w:val="00B824E3"/>
    <w:rsid w:val="00B837B2"/>
    <w:rsid w:val="00B84476"/>
    <w:rsid w:val="00B85A38"/>
    <w:rsid w:val="00B85C15"/>
    <w:rsid w:val="00B86B0D"/>
    <w:rsid w:val="00B8703D"/>
    <w:rsid w:val="00B90134"/>
    <w:rsid w:val="00B91B25"/>
    <w:rsid w:val="00B9242C"/>
    <w:rsid w:val="00B94D11"/>
    <w:rsid w:val="00BA0995"/>
    <w:rsid w:val="00BA5583"/>
    <w:rsid w:val="00BA607E"/>
    <w:rsid w:val="00BA6BDD"/>
    <w:rsid w:val="00BB0DD0"/>
    <w:rsid w:val="00BB2249"/>
    <w:rsid w:val="00BB32E6"/>
    <w:rsid w:val="00BB349F"/>
    <w:rsid w:val="00BB4E31"/>
    <w:rsid w:val="00BB4F5D"/>
    <w:rsid w:val="00BC301B"/>
    <w:rsid w:val="00BC538D"/>
    <w:rsid w:val="00BC688E"/>
    <w:rsid w:val="00BD0C78"/>
    <w:rsid w:val="00BD1F94"/>
    <w:rsid w:val="00BD2428"/>
    <w:rsid w:val="00BD4324"/>
    <w:rsid w:val="00BD487D"/>
    <w:rsid w:val="00BD48B0"/>
    <w:rsid w:val="00BE0D58"/>
    <w:rsid w:val="00BE1179"/>
    <w:rsid w:val="00BE1343"/>
    <w:rsid w:val="00BE5D4C"/>
    <w:rsid w:val="00BF08B9"/>
    <w:rsid w:val="00BF5A17"/>
    <w:rsid w:val="00BF5AE2"/>
    <w:rsid w:val="00BF6896"/>
    <w:rsid w:val="00BF78E4"/>
    <w:rsid w:val="00BF7A64"/>
    <w:rsid w:val="00BF7DC0"/>
    <w:rsid w:val="00C014E9"/>
    <w:rsid w:val="00C03E2E"/>
    <w:rsid w:val="00C05D83"/>
    <w:rsid w:val="00C110D3"/>
    <w:rsid w:val="00C11E85"/>
    <w:rsid w:val="00C13B05"/>
    <w:rsid w:val="00C165A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55C7C"/>
    <w:rsid w:val="00C60496"/>
    <w:rsid w:val="00C61760"/>
    <w:rsid w:val="00C61FEF"/>
    <w:rsid w:val="00C65B78"/>
    <w:rsid w:val="00C66525"/>
    <w:rsid w:val="00C66726"/>
    <w:rsid w:val="00C712BD"/>
    <w:rsid w:val="00C773BF"/>
    <w:rsid w:val="00C80F2B"/>
    <w:rsid w:val="00C825C8"/>
    <w:rsid w:val="00C83639"/>
    <w:rsid w:val="00C839FE"/>
    <w:rsid w:val="00C840A6"/>
    <w:rsid w:val="00C84437"/>
    <w:rsid w:val="00C848DA"/>
    <w:rsid w:val="00C86327"/>
    <w:rsid w:val="00C86844"/>
    <w:rsid w:val="00C917D1"/>
    <w:rsid w:val="00C9299F"/>
    <w:rsid w:val="00C936A2"/>
    <w:rsid w:val="00C95CC8"/>
    <w:rsid w:val="00CA3D6D"/>
    <w:rsid w:val="00CA3EDF"/>
    <w:rsid w:val="00CA4C2D"/>
    <w:rsid w:val="00CA548D"/>
    <w:rsid w:val="00CA626D"/>
    <w:rsid w:val="00CA73A6"/>
    <w:rsid w:val="00CB122E"/>
    <w:rsid w:val="00CB2CDD"/>
    <w:rsid w:val="00CB33A4"/>
    <w:rsid w:val="00CB4EB6"/>
    <w:rsid w:val="00CB4F93"/>
    <w:rsid w:val="00CB572A"/>
    <w:rsid w:val="00CC044E"/>
    <w:rsid w:val="00CC53C8"/>
    <w:rsid w:val="00CD64A4"/>
    <w:rsid w:val="00CE229A"/>
    <w:rsid w:val="00CE3F1D"/>
    <w:rsid w:val="00CE3F6F"/>
    <w:rsid w:val="00CE575D"/>
    <w:rsid w:val="00CE6890"/>
    <w:rsid w:val="00CE68EE"/>
    <w:rsid w:val="00CE6A03"/>
    <w:rsid w:val="00CF04B5"/>
    <w:rsid w:val="00CF35BF"/>
    <w:rsid w:val="00CF6104"/>
    <w:rsid w:val="00CF77C3"/>
    <w:rsid w:val="00D01076"/>
    <w:rsid w:val="00D01159"/>
    <w:rsid w:val="00D03645"/>
    <w:rsid w:val="00D0465C"/>
    <w:rsid w:val="00D06D89"/>
    <w:rsid w:val="00D0703B"/>
    <w:rsid w:val="00D07D99"/>
    <w:rsid w:val="00D1644B"/>
    <w:rsid w:val="00D16997"/>
    <w:rsid w:val="00D16D4D"/>
    <w:rsid w:val="00D17B73"/>
    <w:rsid w:val="00D215B5"/>
    <w:rsid w:val="00D223C5"/>
    <w:rsid w:val="00D23791"/>
    <w:rsid w:val="00D26869"/>
    <w:rsid w:val="00D27D52"/>
    <w:rsid w:val="00D3072E"/>
    <w:rsid w:val="00D324AB"/>
    <w:rsid w:val="00D32ECF"/>
    <w:rsid w:val="00D34F03"/>
    <w:rsid w:val="00D40153"/>
    <w:rsid w:val="00D416F1"/>
    <w:rsid w:val="00D42114"/>
    <w:rsid w:val="00D452D3"/>
    <w:rsid w:val="00D50B7A"/>
    <w:rsid w:val="00D519B0"/>
    <w:rsid w:val="00D53C35"/>
    <w:rsid w:val="00D55C7B"/>
    <w:rsid w:val="00D5698E"/>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2B5"/>
    <w:rsid w:val="00D83B0A"/>
    <w:rsid w:val="00D9067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077"/>
    <w:rsid w:val="00DB3684"/>
    <w:rsid w:val="00DB4544"/>
    <w:rsid w:val="00DB5C92"/>
    <w:rsid w:val="00DC067D"/>
    <w:rsid w:val="00DC4213"/>
    <w:rsid w:val="00DC4C6B"/>
    <w:rsid w:val="00DC67B0"/>
    <w:rsid w:val="00DD0B09"/>
    <w:rsid w:val="00DD1E79"/>
    <w:rsid w:val="00DD3C80"/>
    <w:rsid w:val="00DD6585"/>
    <w:rsid w:val="00DD6715"/>
    <w:rsid w:val="00DD7175"/>
    <w:rsid w:val="00DD770E"/>
    <w:rsid w:val="00DD7B51"/>
    <w:rsid w:val="00DE2921"/>
    <w:rsid w:val="00DE3D34"/>
    <w:rsid w:val="00DE50F1"/>
    <w:rsid w:val="00DE7B7E"/>
    <w:rsid w:val="00DF40E2"/>
    <w:rsid w:val="00DF4486"/>
    <w:rsid w:val="00DF5A23"/>
    <w:rsid w:val="00DF62C1"/>
    <w:rsid w:val="00E01A3D"/>
    <w:rsid w:val="00E01D70"/>
    <w:rsid w:val="00E02891"/>
    <w:rsid w:val="00E04F8D"/>
    <w:rsid w:val="00E1097A"/>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894"/>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87437"/>
    <w:rsid w:val="00E90811"/>
    <w:rsid w:val="00E91D46"/>
    <w:rsid w:val="00E9233C"/>
    <w:rsid w:val="00EA0E43"/>
    <w:rsid w:val="00EA3058"/>
    <w:rsid w:val="00EA3484"/>
    <w:rsid w:val="00EA7416"/>
    <w:rsid w:val="00EB42EA"/>
    <w:rsid w:val="00EB456B"/>
    <w:rsid w:val="00EB5030"/>
    <w:rsid w:val="00EB780D"/>
    <w:rsid w:val="00EC23A7"/>
    <w:rsid w:val="00EC2857"/>
    <w:rsid w:val="00EC5CC3"/>
    <w:rsid w:val="00EC6734"/>
    <w:rsid w:val="00ED29DF"/>
    <w:rsid w:val="00ED32B4"/>
    <w:rsid w:val="00ED40C9"/>
    <w:rsid w:val="00ED4D98"/>
    <w:rsid w:val="00ED5FAA"/>
    <w:rsid w:val="00EE0E06"/>
    <w:rsid w:val="00EE2CF3"/>
    <w:rsid w:val="00EE77E4"/>
    <w:rsid w:val="00EF5CE4"/>
    <w:rsid w:val="00EF6EC2"/>
    <w:rsid w:val="00EF7600"/>
    <w:rsid w:val="00F00EE1"/>
    <w:rsid w:val="00F0637C"/>
    <w:rsid w:val="00F10903"/>
    <w:rsid w:val="00F10BB0"/>
    <w:rsid w:val="00F12452"/>
    <w:rsid w:val="00F1294D"/>
    <w:rsid w:val="00F13FB9"/>
    <w:rsid w:val="00F14516"/>
    <w:rsid w:val="00F16887"/>
    <w:rsid w:val="00F168D5"/>
    <w:rsid w:val="00F17D65"/>
    <w:rsid w:val="00F20DA2"/>
    <w:rsid w:val="00F229C2"/>
    <w:rsid w:val="00F23049"/>
    <w:rsid w:val="00F232B8"/>
    <w:rsid w:val="00F235C7"/>
    <w:rsid w:val="00F23798"/>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4627"/>
    <w:rsid w:val="00F46771"/>
    <w:rsid w:val="00F50C5B"/>
    <w:rsid w:val="00F51689"/>
    <w:rsid w:val="00F519F9"/>
    <w:rsid w:val="00F52147"/>
    <w:rsid w:val="00F52185"/>
    <w:rsid w:val="00F53780"/>
    <w:rsid w:val="00F55077"/>
    <w:rsid w:val="00F5797C"/>
    <w:rsid w:val="00F613D9"/>
    <w:rsid w:val="00F647E4"/>
    <w:rsid w:val="00F652E7"/>
    <w:rsid w:val="00F673E9"/>
    <w:rsid w:val="00F72D6D"/>
    <w:rsid w:val="00F75731"/>
    <w:rsid w:val="00F8284B"/>
    <w:rsid w:val="00F82D4F"/>
    <w:rsid w:val="00F84B25"/>
    <w:rsid w:val="00F865CB"/>
    <w:rsid w:val="00F87621"/>
    <w:rsid w:val="00F90678"/>
    <w:rsid w:val="00F92AA9"/>
    <w:rsid w:val="00F92F51"/>
    <w:rsid w:val="00F9419D"/>
    <w:rsid w:val="00F953DE"/>
    <w:rsid w:val="00F95D14"/>
    <w:rsid w:val="00F96DDC"/>
    <w:rsid w:val="00FA1ADF"/>
    <w:rsid w:val="00FA4589"/>
    <w:rsid w:val="00FA68CF"/>
    <w:rsid w:val="00FA6A28"/>
    <w:rsid w:val="00FA78E1"/>
    <w:rsid w:val="00FB10C9"/>
    <w:rsid w:val="00FB27A4"/>
    <w:rsid w:val="00FB2A66"/>
    <w:rsid w:val="00FB3598"/>
    <w:rsid w:val="00FB5B31"/>
    <w:rsid w:val="00FB695A"/>
    <w:rsid w:val="00FB70BB"/>
    <w:rsid w:val="00FC0BAE"/>
    <w:rsid w:val="00FC0E29"/>
    <w:rsid w:val="00FC14D8"/>
    <w:rsid w:val="00FC17D5"/>
    <w:rsid w:val="00FC29FA"/>
    <w:rsid w:val="00FC2E55"/>
    <w:rsid w:val="00FC3850"/>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05B2"/>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CBF7C2-C250-4F8D-88BE-344FAA48D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9"/>
    <w:semiHidden/>
    <w:unhideWhenUsed/>
    <w:qFormat/>
    <w:rsid w:val="006A3A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paragraph" w:styleId="Balk5">
    <w:name w:val="heading 5"/>
    <w:basedOn w:val="Normal"/>
    <w:next w:val="Normal"/>
    <w:link w:val="Balk5Char"/>
    <w:uiPriority w:val="9"/>
    <w:semiHidden/>
    <w:unhideWhenUsed/>
    <w:qFormat/>
    <w:rsid w:val="00CE575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5Char">
    <w:name w:val="Başlık 5 Char"/>
    <w:basedOn w:val="VarsaylanParagrafYazTipi"/>
    <w:link w:val="Balk5"/>
    <w:uiPriority w:val="9"/>
    <w:semiHidden/>
    <w:rsid w:val="00CE575D"/>
    <w:rPr>
      <w:rFonts w:asciiTheme="majorHAnsi" w:eastAsiaTheme="majorEastAsia" w:hAnsiTheme="majorHAnsi" w:cstheme="majorBidi"/>
      <w:color w:val="243F60" w:themeColor="accent1" w:themeShade="7F"/>
    </w:rPr>
  </w:style>
  <w:style w:type="character" w:customStyle="1" w:styleId="FontStyle68">
    <w:name w:val="Font Style68"/>
    <w:basedOn w:val="VarsaylanParagrafYazTipi"/>
    <w:rsid w:val="00CE575D"/>
    <w:rPr>
      <w:rFonts w:ascii="Arial" w:hAnsi="Arial" w:cs="Arial"/>
      <w:sz w:val="14"/>
      <w:szCs w:val="14"/>
    </w:rPr>
  </w:style>
  <w:style w:type="character" w:styleId="Vurgu">
    <w:name w:val="Emphasis"/>
    <w:basedOn w:val="VarsaylanParagrafYazTipi"/>
    <w:uiPriority w:val="20"/>
    <w:qFormat/>
    <w:rsid w:val="00CE575D"/>
    <w:rPr>
      <w:i/>
      <w:iCs/>
    </w:rPr>
  </w:style>
  <w:style w:type="character" w:customStyle="1" w:styleId="Balk2Char">
    <w:name w:val="Başlık 2 Char"/>
    <w:basedOn w:val="VarsaylanParagrafYazTipi"/>
    <w:link w:val="Balk2"/>
    <w:uiPriority w:val="9"/>
    <w:semiHidden/>
    <w:rsid w:val="006A3AA8"/>
    <w:rPr>
      <w:rFonts w:asciiTheme="majorHAnsi" w:eastAsiaTheme="majorEastAsia" w:hAnsiTheme="majorHAnsi" w:cstheme="majorBidi"/>
      <w:b/>
      <w:bCs/>
      <w:color w:val="4F81BD" w:themeColor="accent1"/>
      <w:sz w:val="26"/>
      <w:szCs w:val="26"/>
    </w:rPr>
  </w:style>
  <w:style w:type="paragraph" w:customStyle="1" w:styleId="A4TABLO">
    <w:name w:val="A4TABLO"/>
    <w:basedOn w:val="Normal"/>
    <w:qFormat/>
    <w:rsid w:val="00EB780D"/>
    <w:pPr>
      <w:tabs>
        <w:tab w:val="left" w:pos="567"/>
      </w:tabs>
      <w:spacing w:after="0" w:line="360" w:lineRule="auto"/>
      <w:ind w:firstLine="567"/>
      <w:jc w:val="center"/>
    </w:pPr>
    <w:rPr>
      <w:rFonts w:ascii="Times New Roman" w:eastAsia="Times New Roman" w:hAnsi="Times New Roman" w:cs="Times New Roman"/>
      <w:b/>
      <w:i/>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D37469-000F-41B1-90E6-3E660BF4F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1627</Words>
  <Characters>9276</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Dil Uygulama ve Araştırma Merkezi</vt:lpstr>
    </vt:vector>
  </TitlesOfParts>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 Uygulama ve Araştırma Merkezi</dc:title>
  <dc:subject>2023</dc:subject>
  <dc:creator>Gülşen Mutlu</dc:creator>
  <cp:lastModifiedBy>user</cp:lastModifiedBy>
  <cp:revision>45</cp:revision>
  <dcterms:created xsi:type="dcterms:W3CDTF">2023-01-06T10:27:00Z</dcterms:created>
  <dcterms:modified xsi:type="dcterms:W3CDTF">2024-03-22T12:25:00Z</dcterms:modified>
</cp:coreProperties>
</file>