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416" w:rsidRDefault="00692416" w:rsidP="00692416">
      <w:pPr>
        <w:jc w:val="center"/>
        <w:rPr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</w:rPr>
      </w:pPr>
    </w:p>
    <w:p w:rsidR="00692416" w:rsidRDefault="00692416" w:rsidP="00692416">
      <w:pPr>
        <w:jc w:val="center"/>
        <w:rPr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</w:rPr>
      </w:pPr>
    </w:p>
    <w:p w:rsidR="009F5D65" w:rsidRDefault="00692416" w:rsidP="00692416">
      <w:pPr>
        <w:jc w:val="center"/>
        <w:rPr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</w:rPr>
        <w:t xml:space="preserve">2247 – </w:t>
      </w:r>
      <w:proofErr w:type="gramStart"/>
      <w:r>
        <w:rPr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</w:rPr>
        <w:t>C  STAR</w:t>
      </w:r>
      <w:proofErr w:type="gramEnd"/>
      <w:r>
        <w:rPr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</w:rPr>
        <w:t xml:space="preserve"> Stajyer Araştırmacı Burs Programı</w:t>
      </w:r>
    </w:p>
    <w:p w:rsidR="00692416" w:rsidRDefault="00692416" w:rsidP="00692416">
      <w:pPr>
        <w:jc w:val="center"/>
        <w:rPr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</w:rPr>
      </w:pPr>
    </w:p>
    <w:p w:rsidR="00692416" w:rsidRDefault="00692416" w:rsidP="00692416">
      <w:pPr>
        <w:jc w:val="center"/>
        <w:rPr>
          <w:rFonts w:ascii="Arial" w:hAnsi="Arial" w:cs="Arial"/>
          <w:b/>
          <w:bCs/>
          <w:color w:val="333333"/>
          <w:bdr w:val="none" w:sz="0" w:space="0" w:color="auto" w:frame="1"/>
          <w:shd w:val="clear" w:color="auto" w:fill="FFFFFF"/>
        </w:rPr>
      </w:pPr>
    </w:p>
    <w:p w:rsidR="00692416" w:rsidRDefault="00C85851" w:rsidP="0069241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="00692416" w:rsidRPr="00692416">
          <w:rPr>
            <w:rStyle w:val="Kpr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Çağrının Amacı ve Kapsamı</w:t>
        </w:r>
      </w:hyperlink>
      <w:r w:rsidR="006924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</w:t>
      </w:r>
    </w:p>
    <w:p w:rsidR="00692416" w:rsidRDefault="00692416" w:rsidP="00692416">
      <w:pPr>
        <w:pStyle w:val="ListeParagraf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2416" w:rsidRPr="00692416" w:rsidRDefault="00692416" w:rsidP="00692416">
      <w:pPr>
        <w:pStyle w:val="ListeParagraf"/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</w:pPr>
      <w:r w:rsidRPr="00692416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Çağrı kapsamında, TÜBİTAK Merkez ve Enstitülerinde yürütülen veya TÜBİTAK tarafından desteklenen araştırma projelerinde görev alan lisans öğrencileri için burs desteği sağlanacaktır.</w:t>
      </w:r>
    </w:p>
    <w:p w:rsidR="00692416" w:rsidRPr="00692416" w:rsidRDefault="00692416" w:rsidP="00692416">
      <w:pPr>
        <w:pStyle w:val="ListeParagraf"/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</w:pPr>
    </w:p>
    <w:p w:rsidR="00692416" w:rsidRDefault="00C85851" w:rsidP="0069241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hyperlink r:id="rId6" w:history="1">
        <w:r w:rsidR="00692416" w:rsidRPr="00692416">
          <w:rPr>
            <w:rStyle w:val="Kpr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Burs Kapsamı ve Süresi</w:t>
        </w:r>
      </w:hyperlink>
      <w:r w:rsidR="00692416" w:rsidRPr="0069241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: </w:t>
      </w:r>
    </w:p>
    <w:p w:rsidR="00692416" w:rsidRPr="00692416" w:rsidRDefault="00692416" w:rsidP="00692416">
      <w:pPr>
        <w:pStyle w:val="NormalWeb"/>
        <w:shd w:val="clear" w:color="auto" w:fill="FFFFFF"/>
        <w:spacing w:before="0" w:beforeAutospacing="0" w:after="300" w:afterAutospacing="0"/>
        <w:ind w:left="720"/>
        <w:jc w:val="both"/>
        <w:textAlignment w:val="baseline"/>
        <w:rPr>
          <w:rFonts w:ascii="Verdana" w:hAnsi="Verdana"/>
          <w:color w:val="000000" w:themeColor="text1"/>
          <w:sz w:val="18"/>
          <w:szCs w:val="18"/>
        </w:rPr>
      </w:pPr>
      <w:r w:rsidRPr="00692416">
        <w:rPr>
          <w:rFonts w:ascii="Verdana" w:hAnsi="Verdana"/>
          <w:color w:val="000000" w:themeColor="text1"/>
          <w:sz w:val="18"/>
          <w:szCs w:val="18"/>
        </w:rPr>
        <w:t xml:space="preserve">Burslar, projedeki görevine devam etmesi koşuluyla </w:t>
      </w:r>
      <w:proofErr w:type="spellStart"/>
      <w:r w:rsidRPr="00692416">
        <w:rPr>
          <w:rFonts w:ascii="Verdana" w:hAnsi="Verdana"/>
          <w:color w:val="000000" w:themeColor="text1"/>
          <w:sz w:val="18"/>
          <w:szCs w:val="18"/>
        </w:rPr>
        <w:t>bursiyerin</w:t>
      </w:r>
      <w:proofErr w:type="spellEnd"/>
      <w:r w:rsidRPr="00692416">
        <w:rPr>
          <w:rFonts w:ascii="Verdana" w:hAnsi="Verdana"/>
          <w:color w:val="000000" w:themeColor="text1"/>
          <w:sz w:val="18"/>
          <w:szCs w:val="18"/>
        </w:rPr>
        <w:t xml:space="preserve"> desteklenmeye başlandığı tarih esas alınarak maksimum 6 aylık süre sonunda sona erdirilir. Burs ödemeleri </w:t>
      </w:r>
      <w:proofErr w:type="spellStart"/>
      <w:r w:rsidRPr="00692416">
        <w:rPr>
          <w:rFonts w:ascii="Verdana" w:hAnsi="Verdana"/>
          <w:color w:val="000000" w:themeColor="text1"/>
          <w:sz w:val="18"/>
          <w:szCs w:val="18"/>
        </w:rPr>
        <w:t>bursiyerin</w:t>
      </w:r>
      <w:proofErr w:type="spellEnd"/>
      <w:r w:rsidRPr="00692416">
        <w:rPr>
          <w:rFonts w:ascii="Verdana" w:hAnsi="Verdana"/>
          <w:color w:val="000000" w:themeColor="text1"/>
          <w:sz w:val="18"/>
          <w:szCs w:val="18"/>
        </w:rPr>
        <w:t xml:space="preserve"> projeye </w:t>
      </w:r>
      <w:proofErr w:type="gramStart"/>
      <w:r w:rsidRPr="00692416">
        <w:rPr>
          <w:rFonts w:ascii="Verdana" w:hAnsi="Verdana"/>
          <w:color w:val="000000" w:themeColor="text1"/>
          <w:sz w:val="18"/>
          <w:szCs w:val="18"/>
        </w:rPr>
        <w:t>dahil</w:t>
      </w:r>
      <w:proofErr w:type="gramEnd"/>
      <w:r w:rsidRPr="00692416">
        <w:rPr>
          <w:rFonts w:ascii="Verdana" w:hAnsi="Verdana"/>
          <w:color w:val="000000" w:themeColor="text1"/>
          <w:sz w:val="18"/>
          <w:szCs w:val="18"/>
        </w:rPr>
        <w:t xml:space="preserve"> olduğu tarihte başlar, 6 ayı aşmamak üzere proje süresi boyunca devam eder. Proje devam ederken </w:t>
      </w:r>
      <w:proofErr w:type="spellStart"/>
      <w:r w:rsidRPr="00692416">
        <w:rPr>
          <w:rFonts w:ascii="Verdana" w:hAnsi="Verdana"/>
          <w:color w:val="000000" w:themeColor="text1"/>
          <w:sz w:val="18"/>
          <w:szCs w:val="18"/>
        </w:rPr>
        <w:t>bursiyerlerin</w:t>
      </w:r>
      <w:proofErr w:type="spellEnd"/>
      <w:r w:rsidRPr="00692416">
        <w:rPr>
          <w:rFonts w:ascii="Verdana" w:hAnsi="Verdana"/>
          <w:color w:val="000000" w:themeColor="text1"/>
          <w:sz w:val="18"/>
          <w:szCs w:val="18"/>
        </w:rPr>
        <w:t xml:space="preserve"> öğrenimini tamamlamış olması burs ödemesine engel olmaz.</w:t>
      </w:r>
    </w:p>
    <w:p w:rsidR="00692416" w:rsidRPr="00692416" w:rsidRDefault="00692416" w:rsidP="00692416">
      <w:pPr>
        <w:pStyle w:val="NormalWeb"/>
        <w:shd w:val="clear" w:color="auto" w:fill="FFFFFF"/>
        <w:spacing w:before="0" w:beforeAutospacing="0" w:after="300" w:afterAutospacing="0"/>
        <w:ind w:left="720"/>
        <w:jc w:val="both"/>
        <w:textAlignment w:val="baseline"/>
        <w:rPr>
          <w:rFonts w:ascii="Verdana" w:hAnsi="Verdana"/>
          <w:color w:val="000000" w:themeColor="text1"/>
          <w:sz w:val="18"/>
          <w:szCs w:val="18"/>
        </w:rPr>
      </w:pPr>
      <w:r w:rsidRPr="00692416">
        <w:rPr>
          <w:rFonts w:ascii="Verdana" w:hAnsi="Verdana"/>
          <w:color w:val="000000" w:themeColor="text1"/>
          <w:sz w:val="18"/>
          <w:szCs w:val="18"/>
        </w:rPr>
        <w:t xml:space="preserve">Burslar, ait oldukları ayı takip eden ayın ilk 10 günü içerisinde </w:t>
      </w:r>
      <w:proofErr w:type="spellStart"/>
      <w:r w:rsidRPr="00692416">
        <w:rPr>
          <w:rFonts w:ascii="Verdana" w:hAnsi="Verdana"/>
          <w:color w:val="000000" w:themeColor="text1"/>
          <w:sz w:val="18"/>
          <w:szCs w:val="18"/>
        </w:rPr>
        <w:t>bursiyerlerin</w:t>
      </w:r>
      <w:proofErr w:type="spellEnd"/>
      <w:r w:rsidRPr="00692416">
        <w:rPr>
          <w:rFonts w:ascii="Verdana" w:hAnsi="Verdana"/>
          <w:color w:val="000000" w:themeColor="text1"/>
          <w:sz w:val="18"/>
          <w:szCs w:val="18"/>
        </w:rPr>
        <w:t xml:space="preserve"> banka hesaplarına ödenir. Ödemeler, GYK kararıyla avans, peşin veya geriye dönük olarak 2 ya da 3’er aylık dönemler şeklinde yapılabilir.</w:t>
      </w:r>
    </w:p>
    <w:p w:rsidR="00692416" w:rsidRPr="00692416" w:rsidRDefault="00C85851" w:rsidP="0069241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hyperlink r:id="rId7" w:history="1">
        <w:r w:rsidR="00692416" w:rsidRPr="00692416">
          <w:rPr>
            <w:rStyle w:val="Kpr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Burs Miktarı</w:t>
        </w:r>
      </w:hyperlink>
      <w:r w:rsidR="00692416" w:rsidRPr="006924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 </w:t>
      </w:r>
    </w:p>
    <w:p w:rsidR="00692416" w:rsidRDefault="00692416" w:rsidP="00692416">
      <w:pPr>
        <w:pStyle w:val="NormalWeb"/>
        <w:shd w:val="clear" w:color="auto" w:fill="FFFFFF"/>
        <w:spacing w:before="0" w:beforeAutospacing="0" w:after="300" w:afterAutospacing="0"/>
        <w:ind w:left="720"/>
        <w:jc w:val="both"/>
        <w:textAlignment w:val="baseline"/>
        <w:rPr>
          <w:rFonts w:ascii="Verdana" w:hAnsi="Verdana"/>
          <w:color w:val="333333"/>
          <w:sz w:val="18"/>
          <w:szCs w:val="18"/>
        </w:rPr>
      </w:pPr>
      <w:proofErr w:type="spellStart"/>
      <w:r>
        <w:rPr>
          <w:rFonts w:ascii="Verdana" w:hAnsi="Verdana"/>
          <w:color w:val="333333"/>
          <w:sz w:val="18"/>
          <w:szCs w:val="18"/>
        </w:rPr>
        <w:t>Bursiyerlere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ödenecek azami burs miktarı aylık 750 TL’dir.</w:t>
      </w:r>
    </w:p>
    <w:p w:rsidR="00692416" w:rsidRDefault="00692416" w:rsidP="00692416">
      <w:pPr>
        <w:pStyle w:val="NormalWeb"/>
        <w:shd w:val="clear" w:color="auto" w:fill="FFFFFF"/>
        <w:spacing w:before="0" w:beforeAutospacing="0" w:after="300" w:afterAutospacing="0"/>
        <w:ind w:left="720"/>
        <w:jc w:val="both"/>
        <w:textAlignment w:val="baseline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TÜBİTAK’ın diğer programlarından da burs alınması halinde verilecek burs miktarı yukarıdaki miktara tamamlanır.</w:t>
      </w:r>
    </w:p>
    <w:p w:rsidR="00692416" w:rsidRDefault="00692416" w:rsidP="00692416">
      <w:pPr>
        <w:pStyle w:val="NormalWeb"/>
        <w:shd w:val="clear" w:color="auto" w:fill="FFFFFF"/>
        <w:spacing w:before="0" w:beforeAutospacing="0" w:after="300" w:afterAutospacing="0"/>
        <w:ind w:left="720"/>
        <w:jc w:val="both"/>
        <w:textAlignment w:val="baseline"/>
        <w:rPr>
          <w:rFonts w:ascii="Verdana" w:hAnsi="Verdana"/>
          <w:color w:val="333333"/>
          <w:sz w:val="18"/>
          <w:szCs w:val="18"/>
        </w:rPr>
      </w:pPr>
      <w:proofErr w:type="spellStart"/>
      <w:proofErr w:type="gramStart"/>
      <w:r>
        <w:rPr>
          <w:rFonts w:ascii="Verdana" w:hAnsi="Verdana"/>
          <w:color w:val="333333"/>
          <w:sz w:val="18"/>
          <w:szCs w:val="18"/>
        </w:rPr>
        <w:t>Bursiyerlerle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ilgili 5510 Sayılı Sosyal Sigortalar ve Genel Sağlık Sigortası Kanununun 81 inci maddesinin birinci fıkrası (d) bendinde belirtilen %1 oranındaki iş kazası ve meslek hastalıkları primi ile bakmakla yükümlü olunan kişi durumunda olmayanlar için ayrıca %5 oranındaki genel sağlık sigortası primine ilişkin giderler sözleşme hükümlerine göre projenin yürütüldüğü kurum/kuruluş tarafından açılan proje özel hesabına TÜBİTAK tarafından aktarılır. </w:t>
      </w:r>
      <w:proofErr w:type="gramEnd"/>
      <w:r>
        <w:rPr>
          <w:rFonts w:ascii="Verdana" w:hAnsi="Verdana"/>
          <w:color w:val="333333"/>
          <w:sz w:val="18"/>
          <w:szCs w:val="18"/>
        </w:rPr>
        <w:t>5510 sayılı Kanundaki yükümlülükler, projenin yürütüldüğü kurum/kuruluş tarafından yerine getirilir.</w:t>
      </w:r>
    </w:p>
    <w:p w:rsidR="00692416" w:rsidRPr="00692416" w:rsidRDefault="00692416" w:rsidP="00692416">
      <w:pPr>
        <w:pStyle w:val="ListeParagraf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bookmarkStart w:id="0" w:name="_GoBack"/>
      <w:bookmarkEnd w:id="0"/>
    </w:p>
    <w:p w:rsidR="00692416" w:rsidRDefault="00692416" w:rsidP="00692416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C85851" w:rsidRDefault="00C85851" w:rsidP="00C8585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İlgili Mevzuat</w:t>
      </w:r>
    </w:p>
    <w:p w:rsidR="00C85851" w:rsidRPr="00C85851" w:rsidRDefault="00C85851" w:rsidP="00C85851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  <w:r w:rsidRPr="00C85851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Türkiye Bilimsel ve Teknolojik Araştırma Kurumu Bilim İnsanı Destek Programları Başkanlığı Tarafından Yürütülen Programlara İlişkin Yönetmelik</w:t>
      </w:r>
    </w:p>
    <w:p w:rsidR="00C85851" w:rsidRPr="00C85851" w:rsidRDefault="00C85851" w:rsidP="00C85851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  <w:r w:rsidRPr="00C85851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Türkiye Bilimsel ve Teknolojik Araştırma Kurumu Bilim İnsanı Destek Programları Başkanlığı Burs ve Destek Programlarının Yürütülmesine İlişkin Usul ve Esaslar</w:t>
      </w:r>
    </w:p>
    <w:p w:rsidR="00C85851" w:rsidRPr="00C85851" w:rsidRDefault="00C85851" w:rsidP="00C85851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</w:pPr>
      <w:r w:rsidRPr="00C85851">
        <w:rPr>
          <w:rFonts w:ascii="Verdana" w:eastAsia="Times New Roman" w:hAnsi="Verdana" w:cs="Times New Roman"/>
          <w:color w:val="333333"/>
          <w:sz w:val="18"/>
          <w:szCs w:val="18"/>
          <w:lang w:eastAsia="tr-TR"/>
        </w:rPr>
        <w:t>BİDEB Burs ve Destek Programlarında Başvuruların ve Raporların Panel/Danışman/Danışma Kurulu Yöntemi ile Değerlendirilmesi ve İzlenmesine İlişkin Yönerge</w:t>
      </w:r>
    </w:p>
    <w:p w:rsidR="00C85851" w:rsidRPr="00C85851" w:rsidRDefault="00C85851" w:rsidP="00C85851">
      <w:pPr>
        <w:pStyle w:val="ListeParagraf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sectPr w:rsidR="00C85851" w:rsidRPr="00C85851" w:rsidSect="006924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D6E72"/>
    <w:multiLevelType w:val="multilevel"/>
    <w:tmpl w:val="B57C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E8C4030"/>
    <w:multiLevelType w:val="hybridMultilevel"/>
    <w:tmpl w:val="7F8A5D64"/>
    <w:lvl w:ilvl="0" w:tplc="9DEE2562">
      <w:start w:val="224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333333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16"/>
    <w:rsid w:val="00497758"/>
    <w:rsid w:val="00692416"/>
    <w:rsid w:val="008F6D35"/>
    <w:rsid w:val="00C8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3C44D-5A3C-4E32-ADEC-528D9366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92416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6924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2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ubitak.gov.tr/tr/icerik-burs-miktari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bitak.gov.tr/tr/icerik-burs-kapsami-ve-suresi-1" TargetMode="External"/><Relationship Id="rId5" Type="http://schemas.openxmlformats.org/officeDocument/2006/relationships/hyperlink" Target="https://www.tubitak.gov.tr/tr/icerik-cagrinin-amaci-ve-kapsami-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2021-02-19T11:17:00Z</dcterms:created>
  <dcterms:modified xsi:type="dcterms:W3CDTF">2021-02-19T11:23:00Z</dcterms:modified>
</cp:coreProperties>
</file>