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9798"/>
          </w:tblGrid>
          <w:tr w:rsidR="00D9381D" w:rsidRPr="00B748EB" w:rsidTr="00ED06B2">
            <w:trPr>
              <w:trHeight w:val="4820"/>
            </w:trPr>
            <w:tc>
              <w:tcPr>
                <w:tcW w:w="9798" w:type="dxa"/>
              </w:tcPr>
              <w:p w:rsidR="00D9381D" w:rsidRPr="00B748EB" w:rsidRDefault="008D7018" w:rsidP="00132BB8">
                <w:pPr>
                  <w:pStyle w:val="KonuBal"/>
                  <w:rPr>
                    <w:sz w:val="72"/>
                    <w:szCs w:val="72"/>
                  </w:rPr>
                </w:pPr>
                <w:sdt>
                  <w:sdtPr>
                    <w:rPr>
                      <w:color w:val="548DD4" w:themeColor="text2" w:themeTint="99"/>
                      <w:sz w:val="72"/>
                      <w:szCs w:val="7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30DA0" w:rsidRPr="00B748EB">
                      <w:rPr>
                        <w:color w:val="548DD4" w:themeColor="text2" w:themeTint="99"/>
                        <w:sz w:val="72"/>
                        <w:szCs w:val="72"/>
                      </w:rPr>
                      <w:t>Sosyal Politika For</w:t>
                    </w:r>
                    <w:r w:rsidR="00AF639D" w:rsidRPr="00B748EB">
                      <w:rPr>
                        <w:color w:val="548DD4" w:themeColor="text2" w:themeTint="99"/>
                        <w:sz w:val="72"/>
                        <w:szCs w:val="72"/>
                      </w:rPr>
                      <w:t>u</w:t>
                    </w:r>
                    <w:r w:rsidR="00E30DA0" w:rsidRPr="00B748EB">
                      <w:rPr>
                        <w:color w:val="548DD4" w:themeColor="text2" w:themeTint="99"/>
                        <w:sz w:val="72"/>
                        <w:szCs w:val="72"/>
                      </w:rPr>
                      <w:t>mu</w:t>
                    </w:r>
                    <w:r w:rsidR="00AA2E15" w:rsidRPr="00B748EB">
                      <w:rPr>
                        <w:color w:val="548DD4" w:themeColor="text2" w:themeTint="99"/>
                        <w:sz w:val="72"/>
                        <w:szCs w:val="72"/>
                      </w:rPr>
                      <w:t xml:space="preserve"> </w:t>
                    </w:r>
                    <w:r w:rsidR="00185F00" w:rsidRPr="00B748EB">
                      <w:rPr>
                        <w:color w:val="548DD4" w:themeColor="text2" w:themeTint="99"/>
                        <w:sz w:val="72"/>
                        <w:szCs w:val="72"/>
                      </w:rPr>
                      <w:t>Uygulama ve Araştırma Merkezi</w:t>
                    </w:r>
                  </w:sdtContent>
                </w:sdt>
              </w:p>
            </w:tc>
          </w:tr>
          <w:tr w:rsidR="00D9381D" w:rsidRPr="00B748EB" w:rsidTr="00ED06B2">
            <w:tc>
              <w:tcPr>
                <w:tcW w:w="9798" w:type="dxa"/>
                <w:vAlign w:val="bottom"/>
              </w:tcPr>
              <w:p w:rsidR="00D9381D" w:rsidRPr="00B748EB" w:rsidRDefault="008D7018" w:rsidP="00C3635F">
                <w:pPr>
                  <w:pStyle w:val="Altyaz"/>
                  <w:rPr>
                    <w:i w:val="0"/>
                  </w:rPr>
                </w:pPr>
                <w:sdt>
                  <w:sdtPr>
                    <w:rPr>
                      <w:i w:val="0"/>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8F5059">
                      <w:rPr>
                        <w:i w:val="0"/>
                        <w:sz w:val="72"/>
                        <w:szCs w:val="72"/>
                      </w:rPr>
                      <w:t>202</w:t>
                    </w:r>
                    <w:r w:rsidR="00FD785B">
                      <w:rPr>
                        <w:i w:val="0"/>
                        <w:sz w:val="72"/>
                        <w:szCs w:val="72"/>
                      </w:rPr>
                      <w:t>2</w:t>
                    </w:r>
                  </w:sdtContent>
                </w:sdt>
              </w:p>
            </w:tc>
          </w:tr>
          <w:tr w:rsidR="00D9381D" w:rsidRPr="00B748EB" w:rsidTr="00ED06B2">
            <w:trPr>
              <w:trHeight w:val="1509"/>
            </w:trPr>
            <w:tc>
              <w:tcPr>
                <w:tcW w:w="9798" w:type="dxa"/>
                <w:vAlign w:val="bottom"/>
              </w:tcPr>
              <w:p w:rsidR="00D9381D" w:rsidRPr="00B748EB" w:rsidRDefault="008D7018" w:rsidP="00132BB8">
                <w:pPr>
                  <w:rPr>
                    <w:color w:val="000000" w:themeColor="text1"/>
                    <w:sz w:val="24"/>
                    <w:szCs w:val="24"/>
                  </w:rPr>
                </w:pPr>
                <w:sdt>
                  <w:sdtPr>
                    <w:rPr>
                      <w:rFonts w:asciiTheme="majorHAnsi" w:eastAsiaTheme="majorEastAsia" w:hAnsiTheme="majorHAnsi" w:cstheme="majorBid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B748EB">
                      <w:rPr>
                        <w:rFonts w:asciiTheme="majorHAnsi" w:eastAsiaTheme="majorEastAsia" w:hAnsiTheme="majorHAnsi" w:cstheme="majorBidi"/>
                        <w:color w:val="548DD4" w:themeColor="text2" w:themeTint="99"/>
                        <w:spacing w:val="5"/>
                        <w:kern w:val="28"/>
                        <w:sz w:val="72"/>
                        <w:szCs w:val="72"/>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52415076" wp14:editId="2EB8AEBD">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710593C"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7E144367" wp14:editId="6A6AAFD7">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19E8BAD4" wp14:editId="105403D3">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022380F6" wp14:editId="2716FF8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8D2228" w:rsidRDefault="008D2228"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22380F6"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8D2228" w:rsidRDefault="008D2228"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3855FE05" wp14:editId="55FEC8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855FE05"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2A676947" wp14:editId="5C3E9D3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96516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E30DA0"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w:t>
      </w:r>
      <w:r w:rsidR="00C3635F">
        <w:rPr>
          <w:rFonts w:ascii="Cambria" w:eastAsia="Calibri" w:hAnsi="Cambria" w:cs="Times New Roman"/>
          <w:b/>
          <w:color w:val="365F91" w:themeColor="accent1" w:themeShade="BF"/>
          <w:sz w:val="28"/>
          <w:szCs w:val="28"/>
          <w:lang w:eastAsia="tr-TR"/>
        </w:rPr>
        <w:t>MİSYON VE VİZYONU</w:t>
      </w:r>
    </w:p>
    <w:p w:rsidR="008D2228" w:rsidRPr="00B748EB" w:rsidRDefault="008D222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C3635F" w:rsidRP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 xml:space="preserve">Sosyal Politika Forumu’nun </w:t>
      </w:r>
      <w:proofErr w:type="gramStart"/>
      <w:r w:rsidRPr="00C3635F">
        <w:rPr>
          <w:rFonts w:ascii="Cambria" w:eastAsia="Calibri" w:hAnsi="Cambria" w:cs="Times New Roman"/>
          <w:lang w:eastAsia="tr-TR"/>
        </w:rPr>
        <w:t>misyonu</w:t>
      </w:r>
      <w:proofErr w:type="gramEnd"/>
      <w:r w:rsidRPr="00C3635F">
        <w:rPr>
          <w:rFonts w:ascii="Cambria" w:eastAsia="Calibri" w:hAnsi="Cambria" w:cs="Times New Roman"/>
          <w:lang w:eastAsia="tr-TR"/>
        </w:rPr>
        <w:t xml:space="preserve"> toplumsal eşitsizlikler, yoksulluk ve farklı ayrımcılık biçimleriyle sosyal politika oluşturma ve uygulama süreçlerini, bilimsel, hak temelli ve kapsayıcı bir yaklaşımla inceleyen ve değerlendiren, öncü ve güvenilir bir araştırma merkezi olmaktır.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 xml:space="preserve">Sosyal Politika Forumu’nun </w:t>
      </w:r>
      <w:proofErr w:type="gramStart"/>
      <w:r w:rsidRPr="00C3635F">
        <w:rPr>
          <w:rFonts w:ascii="Cambria" w:eastAsia="Calibri" w:hAnsi="Cambria" w:cs="Times New Roman"/>
          <w:lang w:eastAsia="tr-TR"/>
        </w:rPr>
        <w:t>vizyonu</w:t>
      </w:r>
      <w:proofErr w:type="gramEnd"/>
      <w:r w:rsidRPr="00C3635F">
        <w:rPr>
          <w:rFonts w:ascii="Cambria" w:eastAsia="Calibri" w:hAnsi="Cambria" w:cs="Times New Roman"/>
          <w:lang w:eastAsia="tr-TR"/>
        </w:rPr>
        <w:t xml:space="preserve"> sosyal politika üretim süreçlerinin bilimsel bilgileri dikkate alan ve demokratik katılıma dayalı bir biçimde işlediği, sosyal politikaların insan hak ve hürriyetlerinin hayata geçirilmesine olanak sağlayan güçlü bir kurumsal yapıya büründüğü ve bu amaçlara hizmet ettiği ulusal ve küresel bir topluma katkı sunmaktır.</w:t>
      </w:r>
    </w:p>
    <w:p w:rsidR="00C3635F" w:rsidRDefault="00C3635F" w:rsidP="00C3635F">
      <w:pPr>
        <w:spacing w:after="0" w:line="300" w:lineRule="exact"/>
        <w:jc w:val="both"/>
        <w:rPr>
          <w:rFonts w:ascii="Cambria" w:eastAsia="Calibri" w:hAnsi="Cambria" w:cs="Times New Roman"/>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C3635F">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TARİHÇESİ, AMACI VE HEDEFLERİ</w:t>
      </w:r>
    </w:p>
    <w:p w:rsidR="00C3635F" w:rsidRPr="00D1755A" w:rsidRDefault="00C3635F" w:rsidP="00C3635F">
      <w:pPr>
        <w:spacing w:after="0" w:line="300" w:lineRule="exact"/>
        <w:jc w:val="both"/>
        <w:rPr>
          <w:rFonts w:ascii="Trebuchet MS" w:hAnsi="Trebuchet MS"/>
          <w:b/>
          <w:sz w:val="20"/>
          <w:szCs w:val="20"/>
        </w:rPr>
      </w:pPr>
    </w:p>
    <w:p w:rsidR="00C3635F" w:rsidRP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 xml:space="preserve">1994 yılında Boğaziçi Üniversitesi Rektörlüğü’ne bağlı olarak açılan Karşılaştırmalı Kurumsal ve Ekonomik Değişim Uygulama ve Araştırma Merkezi’nin ismi 2004 yılında değiştirilerek, Emeritus Profesör Ayşe Buğra ve Prof. Dr. Çağlar Keyder öncülüğünde, Sosyal Politika Forumu Uygulama ve Araştırma Merkezi (SPF) kurulmuştur. </w:t>
      </w:r>
    </w:p>
    <w:p w:rsidR="00C3635F" w:rsidRPr="00C3635F" w:rsidRDefault="00C3635F" w:rsidP="00C3635F">
      <w:pPr>
        <w:spacing w:after="0" w:line="300" w:lineRule="exact"/>
        <w:jc w:val="both"/>
        <w:rPr>
          <w:rFonts w:ascii="Cambria" w:eastAsia="Calibri" w:hAnsi="Cambria" w:cs="Times New Roman"/>
          <w:lang w:eastAsia="tr-TR"/>
        </w:rPr>
      </w:pPr>
    </w:p>
    <w:p w:rsidR="00C3635F" w:rsidRP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Sosyal Politika Forumu, sosyal politika alanında bilimsel araştırmalar yürütmek, araştırmacı yetişmesine katkıda bulunmak ve sosyal politika üretim süreçlerine bilimsel çalışmaları temel alarak katkı sunmak amacıyla kurulmuş bir araştırma merkezidir. Forum sosyal politika konularına hak temelli bir yaklaşıma sahiptir.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Sosyal Politika Forumu'nun araştırma faaliyetlerinde benimsediği yaklaşım, sosyal politika süreçlerini tarihsel, ekonomik, siyasi ve sosyal boyutları ile birlikte değerlendiren disiplinler arası bir yaklaşımdır. Forum, farklı disiplinlerden araştırmacıların, sosyal politika alanında bu tür bir yaklaşımla ve disiplinler arası bir yöntem duyarlığıyla yürüttükleri araştırmaları ve lisansüstü çalışmalarını destekler. Forum, araştırmacılarının Türkiye'de ve dünyada sosyal politika alanındaki çalışma ve tartışmaları izlemelerini ve buralarda aktif roller üstlenmelerini destekler.</w:t>
      </w:r>
    </w:p>
    <w:p w:rsidR="00C3635F" w:rsidRPr="00C3635F" w:rsidRDefault="00C3635F" w:rsidP="00C3635F">
      <w:pPr>
        <w:spacing w:after="0" w:line="300" w:lineRule="exact"/>
        <w:jc w:val="both"/>
        <w:rPr>
          <w:rFonts w:ascii="Cambria" w:eastAsia="Calibri" w:hAnsi="Cambria" w:cs="Times New Roman"/>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t>III</w:t>
      </w:r>
      <w:r w:rsidR="00C3635F" w:rsidRPr="000F7637">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TEMEL POLİTİKA VE ÖNCELİKLERİ</w:t>
      </w:r>
    </w:p>
    <w:p w:rsidR="00C3635F" w:rsidRPr="00D1755A" w:rsidRDefault="00C3635F" w:rsidP="00C3635F">
      <w:pPr>
        <w:spacing w:after="0" w:line="300" w:lineRule="exact"/>
        <w:rPr>
          <w:rFonts w:ascii="Trebuchet MS" w:hAnsi="Trebuchet MS"/>
          <w:b/>
          <w:sz w:val="20"/>
          <w:szCs w:val="20"/>
        </w:rPr>
      </w:pP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Forum'un öncelikli çalışma alanları şunlardır:</w:t>
      </w:r>
    </w:p>
    <w:p w:rsidR="00C3635F" w:rsidRDefault="00C3635F" w:rsidP="00C3635F">
      <w:pPr>
        <w:spacing w:after="0" w:line="300" w:lineRule="exact"/>
        <w:jc w:val="both"/>
        <w:rPr>
          <w:rFonts w:ascii="Cambria" w:eastAsia="Calibri" w:hAnsi="Cambria" w:cs="Times New Roman"/>
          <w:lang w:eastAsia="tr-TR"/>
        </w:rPr>
      </w:pP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1) Toplumsal eşitsizlikler, yoksulluk ve sosyal dışlanma;</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2) Sağlık, eğitim, sosyal bakım ve diğer sosyal hizmet alanlarındaki gelişmeler;</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3) Çalışma yaşamındaki gelişmeler ve düzenlemeler, işsizlik, çalışma ilişkileri, sendikaların rolü;</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4) Emeklilik sistemleri, gelir desteği programları ve sosyal yardım mekanizmalarının işleyişi;</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 xml:space="preserve">5) Konut ve barınma politikaları, toplu ulaşım politikaları; </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6) Sosyal politika alanında sosyal aktörlerle siyasi süreçler arasındaki etkileşim;</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7) Küresel ve yerel siyasi dinamiklerin, uluslararası örgütlerin, sivil toplum kuruluşlarının, insanî yardım kuruluşlarının ve filantropi kuruluşlarının sosyal politika alanına etkisi;</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8) Sosyal politikaların toplumsal cinsiyet eşitliği, engelli hakları, çocuk hakları gibi insan hakları temelli yaklaşımlar açısından incelenmesi.</w:t>
      </w:r>
    </w:p>
    <w:p w:rsidR="00C3635F" w:rsidRPr="00D1755A" w:rsidRDefault="00C3635F" w:rsidP="00C3635F">
      <w:pPr>
        <w:spacing w:after="0" w:line="300" w:lineRule="exact"/>
        <w:jc w:val="both"/>
        <w:rPr>
          <w:rFonts w:ascii="Trebuchet MS" w:hAnsi="Trebuchet MS"/>
          <w:sz w:val="20"/>
          <w:szCs w:val="20"/>
        </w:rPr>
      </w:pPr>
    </w:p>
    <w:p w:rsid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lastRenderedPageBreak/>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C3635F" w:rsidRPr="00C3635F">
        <w:rPr>
          <w:rFonts w:ascii="Cambria" w:eastAsia="Calibri" w:hAnsi="Cambria" w:cs="Times New Roman"/>
          <w:b/>
          <w:color w:val="365F91" w:themeColor="accent1" w:themeShade="BF"/>
          <w:sz w:val="28"/>
          <w:szCs w:val="28"/>
          <w:lang w:eastAsia="tr-TR"/>
        </w:rPr>
        <w:t>MERKEZDE YETKİ, GÖREV VE SORUMLULUKLAR</w:t>
      </w:r>
    </w:p>
    <w:p w:rsidR="00C3635F" w:rsidRPr="00C3635F" w:rsidRDefault="00C3635F" w:rsidP="00C3635F">
      <w:pPr>
        <w:spacing w:after="0" w:line="300" w:lineRule="exact"/>
        <w:rPr>
          <w:rFonts w:ascii="Cambria" w:eastAsia="Calibri" w:hAnsi="Cambria" w:cs="Times New Roman"/>
          <w:b/>
          <w:color w:val="365F91" w:themeColor="accent1" w:themeShade="BF"/>
          <w:sz w:val="28"/>
          <w:szCs w:val="28"/>
          <w:lang w:eastAsia="tr-TR"/>
        </w:rPr>
      </w:pPr>
    </w:p>
    <w:p w:rsidR="00C3635F" w:rsidRPr="003E4530" w:rsidRDefault="00C3635F" w:rsidP="00C3635F">
      <w:pPr>
        <w:spacing w:after="0" w:line="300" w:lineRule="exact"/>
        <w:rPr>
          <w:rFonts w:ascii="Cambria" w:eastAsia="Calibri" w:hAnsi="Cambria" w:cs="Times New Roman"/>
          <w:b/>
          <w:color w:val="365F91" w:themeColor="accent1" w:themeShade="BF"/>
          <w:sz w:val="24"/>
          <w:szCs w:val="24"/>
          <w:lang w:eastAsia="tr-TR"/>
        </w:rPr>
      </w:pPr>
      <w:r w:rsidRPr="003E4530">
        <w:rPr>
          <w:rFonts w:ascii="Cambria" w:eastAsia="Calibri" w:hAnsi="Cambria" w:cs="Times New Roman"/>
          <w:b/>
          <w:color w:val="365F91" w:themeColor="accent1" w:themeShade="BF"/>
          <w:sz w:val="24"/>
          <w:szCs w:val="24"/>
          <w:lang w:eastAsia="tr-TR"/>
        </w:rPr>
        <w:t>a)Örgüt Yapısı</w:t>
      </w:r>
    </w:p>
    <w:p w:rsidR="00C3635F" w:rsidRPr="00D1755A" w:rsidRDefault="00C3635F" w:rsidP="00C3635F">
      <w:pPr>
        <w:spacing w:after="0" w:line="300" w:lineRule="exact"/>
        <w:rPr>
          <w:rFonts w:ascii="Trebuchet MS" w:hAnsi="Trebuchet MS"/>
          <w:sz w:val="20"/>
          <w:szCs w:val="20"/>
        </w:rPr>
      </w:pP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Merkez Müdürü:</w:t>
      </w:r>
      <w:r w:rsidRPr="00C3635F">
        <w:rPr>
          <w:rFonts w:ascii="Cambria" w:eastAsia="Calibri" w:hAnsi="Cambria" w:cs="Times New Roman"/>
          <w:lang w:eastAsia="tr-TR"/>
        </w:rPr>
        <w:t xml:space="preserve"> Volkan Yılmaz (Ocak-Temmuz 2021), Umut Türem (Temmuz-Aralık 2021)</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Merkez Müdür Yardımcıları</w:t>
      </w:r>
      <w:r w:rsidRPr="00C3635F">
        <w:rPr>
          <w:rFonts w:ascii="Cambria" w:eastAsia="Calibri" w:hAnsi="Cambria" w:cs="Times New Roman"/>
          <w:lang w:eastAsia="tr-TR"/>
        </w:rPr>
        <w:t>: Serra Müderrisoğlu</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Yönetim Kurulu Üyeleri:</w:t>
      </w:r>
      <w:r w:rsidRPr="00C3635F">
        <w:rPr>
          <w:rFonts w:ascii="Cambria" w:eastAsia="Calibri" w:hAnsi="Cambria" w:cs="Times New Roman"/>
          <w:lang w:eastAsia="tr-TR"/>
        </w:rPr>
        <w:t xml:space="preserve"> Ayşe Buğra, Ünal Zenginobuz</w:t>
      </w:r>
      <w:r w:rsidR="00623572">
        <w:rPr>
          <w:rFonts w:ascii="Cambria" w:eastAsia="Calibri" w:hAnsi="Cambria" w:cs="Times New Roman"/>
          <w:lang w:eastAsia="tr-TR"/>
        </w:rPr>
        <w:t>, Biray Kolluoğlu</w:t>
      </w:r>
    </w:p>
    <w:p w:rsid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Danışma Kurulu Üyeleri:</w:t>
      </w:r>
      <w:r w:rsidRPr="00C3635F">
        <w:rPr>
          <w:rFonts w:ascii="Cambria" w:eastAsia="Calibri" w:hAnsi="Cambria" w:cs="Times New Roman"/>
          <w:lang w:eastAsia="tr-TR"/>
        </w:rPr>
        <w:t xml:space="preserve"> Başak Akkan, Hande Sart, İpek Göçmen, Tolga Sınmazdemir, Fikret Adaman</w:t>
      </w:r>
    </w:p>
    <w:p w:rsidR="00C3635F" w:rsidRPr="00C3635F" w:rsidRDefault="00C3635F" w:rsidP="00C3635F">
      <w:pPr>
        <w:spacing w:after="0" w:line="300" w:lineRule="exact"/>
        <w:jc w:val="both"/>
        <w:rPr>
          <w:rFonts w:ascii="Cambria" w:eastAsia="Calibri" w:hAnsi="Cambria" w:cs="Times New Roman"/>
          <w:lang w:eastAsia="tr-TR"/>
        </w:rPr>
      </w:pPr>
    </w:p>
    <w:p w:rsidR="006454C1" w:rsidRDefault="000F7637" w:rsidP="000F7637">
      <w:pPr>
        <w:rPr>
          <w:rFonts w:ascii="Cambria" w:eastAsia="Calibri" w:hAnsi="Cambria" w:cs="Times New Roman"/>
          <w:b/>
          <w:color w:val="365F91" w:themeColor="accent1" w:themeShade="BF"/>
          <w:sz w:val="24"/>
          <w:szCs w:val="24"/>
          <w:lang w:eastAsia="tr-TR"/>
        </w:rPr>
      </w:pPr>
      <w:r w:rsidRPr="003E4530">
        <w:rPr>
          <w:rFonts w:ascii="Cambria" w:eastAsia="Calibri" w:hAnsi="Cambria" w:cs="Times New Roman"/>
          <w:b/>
          <w:color w:val="365F91" w:themeColor="accent1" w:themeShade="BF"/>
          <w:sz w:val="24"/>
          <w:szCs w:val="24"/>
          <w:lang w:eastAsia="tr-TR"/>
        </w:rPr>
        <w:t>b) Teşkilat Şeması</w:t>
      </w:r>
    </w:p>
    <w:p w:rsidR="006454C1" w:rsidRPr="00625FC2" w:rsidRDefault="006454C1" w:rsidP="00625FC2">
      <w:pPr>
        <w:spacing w:line="300" w:lineRule="exact"/>
        <w:jc w:val="both"/>
        <w:rPr>
          <w:rFonts w:ascii="Trebuchet MS" w:hAnsi="Trebuchet MS"/>
          <w:sz w:val="20"/>
          <w:szCs w:val="20"/>
        </w:rPr>
      </w:pPr>
      <w:r w:rsidRPr="00625FC2">
        <w:rPr>
          <w:rFonts w:asciiTheme="majorHAnsi" w:hAnsiTheme="majorHAnsi"/>
        </w:rPr>
        <w:t>Birim teşkilat şeması aşağıdaki örnek şema gibi hiyerarşik yapıyı gösterecek şekilde oluşturularak örgütsel yapı hakkında bilgi verilecek. Akademik birimler hem idari teşkilatını hem de akademik teşkilatı hakkında bilgi verecektir</w:t>
      </w:r>
      <w:r w:rsidRPr="00625FC2">
        <w:rPr>
          <w:rFonts w:ascii="Trebuchet MS" w:hAnsi="Trebuchet MS"/>
          <w:sz w:val="20"/>
          <w:szCs w:val="20"/>
        </w:rPr>
        <w:t>.</w:t>
      </w:r>
    </w:p>
    <w:p w:rsidR="006454C1" w:rsidRDefault="006454C1" w:rsidP="000F7637">
      <w:pPr>
        <w:rPr>
          <w:rFonts w:ascii="Cambria" w:eastAsia="Calibri" w:hAnsi="Cambria" w:cs="Times New Roman"/>
          <w:b/>
          <w:color w:val="365F91" w:themeColor="accent1" w:themeShade="BF"/>
          <w:sz w:val="24"/>
          <w:szCs w:val="24"/>
          <w:lang w:eastAsia="tr-TR"/>
        </w:rPr>
      </w:pPr>
    </w:p>
    <w:p w:rsidR="00C3635F" w:rsidRDefault="00CB6B87" w:rsidP="000F7637">
      <w:pPr>
        <w:rPr>
          <w:noProof/>
          <w:lang w:eastAsia="tr-TR"/>
        </w:rPr>
      </w:pPr>
      <w:r w:rsidRPr="00CB6B87">
        <w:rPr>
          <w:rFonts w:ascii="Trebuchet MS" w:eastAsia="Times New Roman" w:hAnsi="Trebuchet MS" w:cs="Times New Roman"/>
          <w:noProof/>
          <w:sz w:val="20"/>
          <w:szCs w:val="20"/>
          <w:lang w:eastAsia="tr-TR"/>
        </w:rPr>
        <w:drawing>
          <wp:inline distT="0" distB="0" distL="0" distR="0" wp14:anchorId="5E4B044C" wp14:editId="7EF0B56B">
            <wp:extent cx="5486400" cy="3200400"/>
            <wp:effectExtent l="38100" t="0" r="57150"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B1053" w:rsidRDefault="004B1053" w:rsidP="000F7637">
      <w:pPr>
        <w:rPr>
          <w:noProof/>
          <w:lang w:eastAsia="tr-TR"/>
        </w:rPr>
      </w:pPr>
    </w:p>
    <w:p w:rsidR="00CB6B87" w:rsidRPr="000F7637" w:rsidRDefault="00CB6B87" w:rsidP="000F7637">
      <w:pPr>
        <w:rPr>
          <w:rFonts w:ascii="Cambria" w:eastAsia="Calibri" w:hAnsi="Cambria" w:cs="Times New Roman"/>
          <w:b/>
          <w:color w:val="365F91" w:themeColor="accent1" w:themeShade="BF"/>
          <w:sz w:val="28"/>
          <w:szCs w:val="28"/>
          <w:lang w:eastAsia="tr-TR"/>
        </w:rPr>
      </w:pPr>
    </w:p>
    <w:p w:rsidR="000F7637" w:rsidRPr="000F7637" w:rsidRDefault="000F7637" w:rsidP="000F7637">
      <w:pPr>
        <w:spacing w:before="60" w:after="0" w:line="360" w:lineRule="auto"/>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lastRenderedPageBreak/>
        <w:t>V-TOPLUMA HİZMET</w:t>
      </w:r>
    </w:p>
    <w:p w:rsidR="000F7637" w:rsidRPr="000F7637" w:rsidRDefault="000F7637" w:rsidP="000F7637">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0F7637">
        <w:rPr>
          <w:rFonts w:ascii="Cambria" w:eastAsia="Calibri" w:hAnsi="Cambria" w:cs="Times New Roman"/>
          <w:lang w:eastAsia="tr-TR"/>
        </w:rPr>
        <w:t xml:space="preserve">Sosyal Politika Forumu UYGAR Merkezi’nin faaliyet alanı tümüyle topluma hizmet kapsamında değerlendirilebilir. Bu çerçevede, rapor döneminde yapılan ve bu raporda ifade edilen çalışmalar şu ilgili Sürdürülebilir Kalkınma Amaçlarının hayata geçirilmesine katkı sunmaktadır: </w:t>
      </w:r>
    </w:p>
    <w:p w:rsidR="000F7637" w:rsidRPr="000F7637" w:rsidRDefault="000F7637" w:rsidP="000F7637">
      <w:pPr>
        <w:spacing w:after="0" w:line="300" w:lineRule="exact"/>
        <w:jc w:val="both"/>
        <w:rPr>
          <w:rFonts w:ascii="Cambria" w:eastAsia="Calibri" w:hAnsi="Cambria" w:cs="Times New Roman"/>
          <w:lang w:eastAsia="tr-TR"/>
        </w:rPr>
      </w:pP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1) Yoksulluğa son;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3) Sağlık ve kaliteli yaşam;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4) Nitelikli eğitim;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5) Toplumsal cinsiyet eşitliği;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8) İnsana yakışır iş ve ekonomik büyüme;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10) Eşitsizliklerin azaltılması;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17) Amaçlar için ortaklıklar. </w:t>
      </w:r>
    </w:p>
    <w:p w:rsidR="000F7637" w:rsidRDefault="000F7637" w:rsidP="000F763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45316" w:rsidRPr="00A5015D" w:rsidRDefault="000F7637" w:rsidP="00A5015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5B6F1E" w:rsidRPr="00B748EB">
        <w:rPr>
          <w:rFonts w:ascii="Cambria" w:eastAsia="Calibri" w:hAnsi="Cambria" w:cs="Times New Roman"/>
          <w:b/>
          <w:color w:val="365F91" w:themeColor="accent1" w:themeShade="BF"/>
          <w:sz w:val="28"/>
          <w:szCs w:val="28"/>
          <w:lang w:eastAsia="tr-TR"/>
        </w:rPr>
        <w:t>-MERKEZ TARAFINDAN DÜZENLENEN BİLİMSEL TOPLANTILAR</w:t>
      </w:r>
    </w:p>
    <w:p w:rsidR="00E4104F"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183995" w:rsidRDefault="00E4104F" w:rsidP="006C4956">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6C4956" w:rsidRPr="006C4956">
        <w:rPr>
          <w:rFonts w:ascii="Cambria" w:eastAsia="Calibri" w:hAnsi="Cambria" w:cs="Times New Roman"/>
          <w:b/>
          <w:color w:val="365F91" w:themeColor="accent1" w:themeShade="BF"/>
          <w:lang w:val="en-GB" w:eastAsia="tr-TR"/>
        </w:rPr>
        <w:t>Sosyal Politika ve Engellilik: Birleşmiş Milletler Engelli Hakları Sözleşmesi Bize Ne Söylüyor?</w:t>
      </w:r>
    </w:p>
    <w:p w:rsidR="00E4104F" w:rsidRPr="00B748EB"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6C4956">
        <w:rPr>
          <w:rFonts w:ascii="Cambria" w:eastAsia="Calibri" w:hAnsi="Cambria" w:cs="Times New Roman"/>
          <w:lang w:eastAsia="tr-TR"/>
        </w:rPr>
        <w:t>30 Mayıs 2022</w:t>
      </w:r>
    </w:p>
    <w:p w:rsidR="00E4104F" w:rsidRDefault="00E4104F" w:rsidP="00E4104F">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183995">
        <w:rPr>
          <w:rFonts w:ascii="Cambria" w:eastAsia="Calibri" w:hAnsi="Cambria" w:cs="Times New Roman"/>
          <w:lang w:eastAsia="tr-TR"/>
        </w:rPr>
        <w:t>Sosyal Politika Forumu,</w:t>
      </w:r>
      <w:r w:rsidRPr="00E4104F">
        <w:rPr>
          <w:rFonts w:ascii="Cambria" w:eastAsia="Calibri" w:hAnsi="Cambria" w:cs="Times New Roman"/>
          <w:lang w:eastAsia="tr-TR"/>
        </w:rPr>
        <w:t xml:space="preserve"> Boğaziçi Üniversitesi</w:t>
      </w:r>
    </w:p>
    <w:p w:rsidR="00E4104F" w:rsidRDefault="00E4104F" w:rsidP="002027FD">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2027FD" w:rsidRPr="008D2228" w:rsidRDefault="002027FD" w:rsidP="006C4956">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6C4956" w:rsidRPr="006C4956">
        <w:rPr>
          <w:rFonts w:ascii="Cambria" w:eastAsia="Calibri" w:hAnsi="Cambria" w:cs="Times New Roman"/>
          <w:b/>
          <w:color w:val="365F91" w:themeColor="accent1" w:themeShade="BF"/>
          <w:lang w:val="en-US" w:eastAsia="tr-TR"/>
        </w:rPr>
        <w:t>Türkiye’de Gençlik Çalışması ve Gençlik Politikaları</w:t>
      </w:r>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6C4956">
        <w:rPr>
          <w:rFonts w:ascii="Cambria" w:eastAsia="Calibri" w:hAnsi="Cambria" w:cs="Times New Roman"/>
          <w:lang w:eastAsia="tr-TR"/>
        </w:rPr>
        <w:t xml:space="preserve">16 Mayıs </w:t>
      </w:r>
      <w:r w:rsidR="00183995" w:rsidRPr="00183995">
        <w:rPr>
          <w:rFonts w:ascii="Cambria" w:eastAsia="Calibri" w:hAnsi="Cambria" w:cs="Times New Roman"/>
          <w:lang w:eastAsia="tr-TR"/>
        </w:rPr>
        <w:t>202</w:t>
      </w:r>
      <w:r w:rsidR="006C4956">
        <w:rPr>
          <w:rFonts w:ascii="Cambria" w:eastAsia="Calibri" w:hAnsi="Cambria" w:cs="Times New Roman"/>
          <w:lang w:eastAsia="tr-TR"/>
        </w:rPr>
        <w:t>2</w:t>
      </w:r>
    </w:p>
    <w:p w:rsidR="00183995" w:rsidRDefault="00183995" w:rsidP="00183995">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Sosyal Politika Forumu,</w:t>
      </w:r>
      <w:r w:rsidRPr="00E4104F">
        <w:rPr>
          <w:rFonts w:ascii="Cambria" w:eastAsia="Calibri" w:hAnsi="Cambria" w:cs="Times New Roman"/>
          <w:lang w:eastAsia="tr-TR"/>
        </w:rPr>
        <w:t xml:space="preserve"> Boğaziçi Üniversitesi</w:t>
      </w:r>
    </w:p>
    <w:p w:rsidR="006C4956" w:rsidRDefault="006C4956" w:rsidP="00183995">
      <w:pPr>
        <w:autoSpaceDE w:val="0"/>
        <w:autoSpaceDN w:val="0"/>
        <w:adjustRightInd w:val="0"/>
        <w:spacing w:after="0" w:line="240" w:lineRule="auto"/>
        <w:rPr>
          <w:rFonts w:ascii="Cambria" w:eastAsia="Calibri" w:hAnsi="Cambria" w:cs="Times New Roman"/>
          <w:lang w:eastAsia="tr-TR"/>
        </w:rPr>
      </w:pPr>
    </w:p>
    <w:p w:rsidR="006C4956" w:rsidRPr="008D2228" w:rsidRDefault="006C4956" w:rsidP="006C4956">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6C4956">
        <w:rPr>
          <w:rFonts w:ascii="Cambria" w:eastAsia="Calibri" w:hAnsi="Cambria" w:cs="Times New Roman"/>
          <w:b/>
          <w:color w:val="365F91" w:themeColor="accent1" w:themeShade="BF"/>
          <w:lang w:val="en-US" w:eastAsia="tr-TR"/>
        </w:rPr>
        <w:t>Kesişen Eşitsizlikler Ekseninde Kız Çocukları ve Eviçi Emek</w:t>
      </w:r>
    </w:p>
    <w:p w:rsidR="006C4956" w:rsidRPr="00B748EB" w:rsidRDefault="006C4956" w:rsidP="006C4956">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2</w:t>
      </w:r>
      <w:r>
        <w:rPr>
          <w:rFonts w:ascii="Cambria" w:eastAsia="Calibri" w:hAnsi="Cambria" w:cs="Times New Roman"/>
          <w:lang w:eastAsia="tr-TR"/>
        </w:rPr>
        <w:t xml:space="preserve">6 Nisan </w:t>
      </w:r>
      <w:r w:rsidRPr="00183995">
        <w:rPr>
          <w:rFonts w:ascii="Cambria" w:eastAsia="Calibri" w:hAnsi="Cambria" w:cs="Times New Roman"/>
          <w:lang w:eastAsia="tr-TR"/>
        </w:rPr>
        <w:t>202</w:t>
      </w:r>
      <w:r>
        <w:rPr>
          <w:rFonts w:ascii="Cambria" w:eastAsia="Calibri" w:hAnsi="Cambria" w:cs="Times New Roman"/>
          <w:lang w:eastAsia="tr-TR"/>
        </w:rPr>
        <w:t>2</w:t>
      </w:r>
    </w:p>
    <w:p w:rsidR="006C4956" w:rsidRDefault="006C4956" w:rsidP="006C4956">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Sosyal Politika Forumu,</w:t>
      </w:r>
      <w:r w:rsidRPr="00E4104F">
        <w:rPr>
          <w:rFonts w:ascii="Cambria" w:eastAsia="Calibri" w:hAnsi="Cambria" w:cs="Times New Roman"/>
          <w:lang w:eastAsia="tr-TR"/>
        </w:rPr>
        <w:t xml:space="preserve"> Boğaziçi Üniversitesi</w:t>
      </w:r>
    </w:p>
    <w:p w:rsidR="006C4956" w:rsidRDefault="006C4956" w:rsidP="006C4956">
      <w:pPr>
        <w:autoSpaceDE w:val="0"/>
        <w:autoSpaceDN w:val="0"/>
        <w:adjustRightInd w:val="0"/>
        <w:spacing w:after="0" w:line="240" w:lineRule="auto"/>
        <w:rPr>
          <w:rFonts w:ascii="Cambria" w:eastAsia="Calibri" w:hAnsi="Cambria" w:cs="Times New Roman"/>
          <w:lang w:eastAsia="tr-TR"/>
        </w:rPr>
      </w:pPr>
    </w:p>
    <w:p w:rsidR="006C4956" w:rsidRPr="008D2228" w:rsidRDefault="006C4956" w:rsidP="006C4956">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6C4956">
        <w:rPr>
          <w:rFonts w:ascii="Cambria" w:eastAsia="Calibri" w:hAnsi="Cambria" w:cs="Times New Roman"/>
          <w:b/>
          <w:color w:val="365F91" w:themeColor="accent1" w:themeShade="BF"/>
          <w:lang w:val="en-GB" w:eastAsia="tr-TR"/>
        </w:rPr>
        <w:t>Topluma Uzanan Stetoskop: Halk Sağlığı</w:t>
      </w:r>
    </w:p>
    <w:p w:rsidR="006C4956" w:rsidRPr="00B748EB" w:rsidRDefault="006C4956" w:rsidP="006C4956">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11 Nisan 2022</w:t>
      </w:r>
    </w:p>
    <w:p w:rsidR="006C4956" w:rsidRDefault="006C4956" w:rsidP="006C4956">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Sosyal Politika Forumu,</w:t>
      </w:r>
      <w:r w:rsidRPr="00E4104F">
        <w:rPr>
          <w:rFonts w:ascii="Cambria" w:eastAsia="Calibri" w:hAnsi="Cambria" w:cs="Times New Roman"/>
          <w:lang w:eastAsia="tr-TR"/>
        </w:rPr>
        <w:t xml:space="preserve"> Boğaziçi Üniversitesi</w:t>
      </w:r>
    </w:p>
    <w:p w:rsidR="006C4956" w:rsidRDefault="006C4956" w:rsidP="006C4956">
      <w:pPr>
        <w:autoSpaceDE w:val="0"/>
        <w:autoSpaceDN w:val="0"/>
        <w:adjustRightInd w:val="0"/>
        <w:spacing w:after="0" w:line="240" w:lineRule="auto"/>
        <w:rPr>
          <w:rFonts w:ascii="Cambria" w:eastAsia="Calibri" w:hAnsi="Cambria" w:cs="Times New Roman"/>
          <w:lang w:eastAsia="tr-TR"/>
        </w:rPr>
      </w:pPr>
    </w:p>
    <w:p w:rsidR="006C4956" w:rsidRDefault="006C4956" w:rsidP="00183995">
      <w:pPr>
        <w:autoSpaceDE w:val="0"/>
        <w:autoSpaceDN w:val="0"/>
        <w:adjustRightInd w:val="0"/>
        <w:spacing w:after="0" w:line="240" w:lineRule="auto"/>
        <w:rPr>
          <w:rFonts w:ascii="Cambria" w:eastAsia="Calibri" w:hAnsi="Cambria" w:cs="Times New Roman"/>
          <w:lang w:eastAsia="tr-TR"/>
        </w:rPr>
      </w:pPr>
    </w:p>
    <w:p w:rsidR="000245C0" w:rsidRPr="005A1ADB" w:rsidRDefault="005A1ADB" w:rsidP="005A1AD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D54A1A">
        <w:rPr>
          <w:rFonts w:ascii="Cambria" w:eastAsia="Calibri" w:hAnsi="Cambria" w:cs="Times New Roman"/>
          <w:b/>
          <w:color w:val="365F91" w:themeColor="accent1" w:themeShade="BF"/>
          <w:sz w:val="28"/>
          <w:szCs w:val="28"/>
          <w:lang w:eastAsia="tr-TR"/>
        </w:rPr>
        <w:t>VII</w:t>
      </w:r>
      <w:r w:rsidR="000245C0" w:rsidRPr="00B748EB">
        <w:rPr>
          <w:rFonts w:ascii="Cambria" w:eastAsia="Calibri" w:hAnsi="Cambria" w:cs="Times New Roman"/>
          <w:b/>
          <w:color w:val="365F91" w:themeColor="accent1" w:themeShade="BF"/>
          <w:sz w:val="28"/>
          <w:szCs w:val="28"/>
          <w:lang w:eastAsia="tr-TR"/>
        </w:rPr>
        <w:t>-MERKEZ ÜYELERİNİN KATILDIKLARI TOPLANTILAR</w:t>
      </w:r>
    </w:p>
    <w:p w:rsidR="0074746F" w:rsidRPr="00123DC2" w:rsidRDefault="00F640E7" w:rsidP="00123DC2">
      <w:pPr>
        <w:pStyle w:val="ListeParagraf"/>
        <w:spacing w:after="0" w:line="240" w:lineRule="auto"/>
        <w:ind w:left="708"/>
        <w:rPr>
          <w:rFonts w:ascii="Times New Roman" w:hAnsi="Times New Roman" w:cs="Times New Roman"/>
          <w:sz w:val="24"/>
          <w:szCs w:val="24"/>
        </w:rPr>
      </w:pPr>
      <w:r w:rsidRPr="00B748EB">
        <w:rPr>
          <w:rFonts w:ascii="Times New Roman" w:hAnsi="Times New Roman" w:cs="Times New Roman"/>
          <w:sz w:val="24"/>
          <w:szCs w:val="24"/>
        </w:rPr>
        <w:tab/>
      </w:r>
    </w:p>
    <w:p w:rsidR="00750E0D" w:rsidRDefault="003B3BF1" w:rsidP="00750E0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00750E0D" w:rsidRPr="00750E0D">
        <w:rPr>
          <w:rFonts w:asciiTheme="majorHAnsi" w:eastAsia="Calibri" w:hAnsiTheme="majorHAnsi" w:cs="InterstateLight"/>
          <w:b/>
          <w:color w:val="365F91" w:themeColor="accent1" w:themeShade="BF"/>
          <w:sz w:val="22"/>
          <w:szCs w:val="22"/>
          <w:lang w:val="tr-TR" w:eastAsia="en-US"/>
        </w:rPr>
        <w:t xml:space="preserve">Reproductive Health Working Group Annual Meeting: The Making and Unmaking of Health in Precarious Times </w:t>
      </w:r>
    </w:p>
    <w:p w:rsidR="00123DC2" w:rsidRPr="00750E0D" w:rsidRDefault="003B3BF1" w:rsidP="00750E0D">
      <w:pPr>
        <w:pStyle w:val="Default"/>
        <w:spacing w:line="300" w:lineRule="exact"/>
        <w:ind w:left="2832" w:hanging="2832"/>
        <w:rPr>
          <w:rFonts w:asciiTheme="majorHAnsi" w:eastAsia="Calibri" w:hAnsiTheme="majorHAnsi" w:cs="InterstateLight"/>
          <w:color w:val="auto"/>
        </w:rPr>
      </w:pPr>
      <w:r w:rsidRPr="00B748EB">
        <w:rPr>
          <w:rFonts w:asciiTheme="majorHAnsi" w:eastAsia="Calibri" w:hAnsiTheme="majorHAnsi" w:cs="InterstateLight"/>
          <w:b/>
          <w:color w:val="365F91" w:themeColor="accent1" w:themeShade="BF"/>
        </w:rPr>
        <w:t>Tarih</w:t>
      </w:r>
      <w:r w:rsidRPr="00B748EB">
        <w:rPr>
          <w:rFonts w:asciiTheme="majorHAnsi" w:eastAsia="Calibri" w:hAnsiTheme="majorHAnsi" w:cs="InterstateLight"/>
          <w:b/>
          <w:color w:val="365F91" w:themeColor="accent1" w:themeShade="BF"/>
        </w:rPr>
        <w:tab/>
      </w:r>
      <w:r w:rsidR="00750E0D">
        <w:rPr>
          <w:rFonts w:asciiTheme="majorHAnsi" w:eastAsia="Calibri" w:hAnsiTheme="majorHAnsi" w:cs="InterstateLight"/>
          <w:b/>
          <w:color w:val="365F91" w:themeColor="accent1" w:themeShade="BF"/>
        </w:rPr>
        <w:t>:</w:t>
      </w:r>
      <w:r w:rsidRPr="00B748EB">
        <w:rPr>
          <w:rFonts w:asciiTheme="majorHAnsi" w:eastAsia="Calibri" w:hAnsiTheme="majorHAnsi" w:cs="InterstateLight"/>
          <w:b/>
          <w:color w:val="365F91" w:themeColor="accent1" w:themeShade="BF"/>
        </w:rPr>
        <w:t xml:space="preserve"> </w:t>
      </w:r>
      <w:r w:rsidR="00750E0D" w:rsidRPr="00750E0D">
        <w:rPr>
          <w:rFonts w:asciiTheme="majorHAnsi" w:eastAsia="Calibri" w:hAnsiTheme="majorHAnsi" w:cs="InterstateLight"/>
          <w:color w:val="auto"/>
        </w:rPr>
        <w:t>01 – 03 Temmuz 2022</w:t>
      </w:r>
    </w:p>
    <w:p w:rsidR="003B3BF1" w:rsidRDefault="003B3BF1" w:rsidP="00123DC2">
      <w:pPr>
        <w:pStyle w:val="Default"/>
        <w:spacing w:line="300" w:lineRule="exact"/>
        <w:ind w:left="2832" w:hanging="2832"/>
        <w:rPr>
          <w:rFonts w:asciiTheme="majorHAnsi" w:eastAsia="Calibri" w:hAnsiTheme="majorHAnsi" w:cs="InterstateLight"/>
          <w:sz w:val="22"/>
          <w:szCs w:val="22"/>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00750E0D" w:rsidRPr="00750E0D">
        <w:rPr>
          <w:rFonts w:asciiTheme="majorHAnsi" w:eastAsia="Calibri" w:hAnsiTheme="majorHAnsi" w:cs="InterstateLight"/>
          <w:sz w:val="22"/>
          <w:szCs w:val="22"/>
          <w:lang w:val="tr-TR"/>
        </w:rPr>
        <w:t>Reproductive Health Working Group</w:t>
      </w: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0022596A" w:rsidRPr="0022596A">
        <w:rPr>
          <w:rFonts w:asciiTheme="majorHAnsi" w:eastAsia="Calibri" w:hAnsiTheme="majorHAnsi" w:cs="InterstateLight"/>
          <w:b/>
          <w:color w:val="365F91" w:themeColor="accent1" w:themeShade="BF"/>
          <w:sz w:val="22"/>
          <w:szCs w:val="22"/>
          <w:lang w:val="tr-TR" w:eastAsia="en-US"/>
        </w:rPr>
        <w:t>Social Policy Association (SPA) Virtual Conference 2022: SPA Annual Conference: Inter-generationality: Challenges and Prospects</w:t>
      </w:r>
    </w:p>
    <w:p w:rsidR="00123DC2" w:rsidRDefault="00123DC2" w:rsidP="00123DC2">
      <w:pPr>
        <w:pStyle w:val="Default"/>
        <w:spacing w:line="300" w:lineRule="exact"/>
        <w:rPr>
          <w:rFonts w:asciiTheme="majorHAnsi" w:eastAsia="Calibri" w:hAnsiTheme="majorHAnsi" w:cs="InterstateLight"/>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r w:rsidR="0022596A" w:rsidRPr="0022596A">
        <w:rPr>
          <w:rFonts w:asciiTheme="majorHAnsi" w:eastAsia="Calibri" w:hAnsiTheme="majorHAnsi" w:cs="InterstateLight"/>
          <w:color w:val="auto"/>
          <w:sz w:val="22"/>
          <w:szCs w:val="22"/>
          <w:lang w:val="tr-TR" w:eastAsia="en-US"/>
        </w:rPr>
        <w:t>06 – 08 Temmuz 2022</w:t>
      </w:r>
    </w:p>
    <w:p w:rsidR="00123DC2" w:rsidRDefault="00123DC2" w:rsidP="00123DC2">
      <w:pPr>
        <w:pStyle w:val="Default"/>
        <w:spacing w:line="300" w:lineRule="exact"/>
        <w:ind w:left="2832" w:hanging="2832"/>
        <w:rPr>
          <w:rFonts w:asciiTheme="majorHAnsi" w:eastAsia="Calibri" w:hAnsiTheme="majorHAnsi" w:cs="InterstateLight"/>
          <w:sz w:val="22"/>
          <w:szCs w:val="22"/>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sz w:val="22"/>
          <w:szCs w:val="22"/>
        </w:rPr>
        <w:t>Social Policy Association</w:t>
      </w: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23DC2" w:rsidRPr="009A4078"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3A67FA" w:rsidRPr="00B748EB" w:rsidRDefault="003A67FA" w:rsidP="00073D74">
      <w:pPr>
        <w:autoSpaceDE w:val="0"/>
        <w:autoSpaceDN w:val="0"/>
        <w:adjustRightInd w:val="0"/>
        <w:spacing w:after="0" w:line="300" w:lineRule="exact"/>
        <w:rPr>
          <w:rFonts w:asciiTheme="majorHAnsi" w:eastAsia="Calibri" w:hAnsiTheme="majorHAnsi" w:cs="InterstateLight"/>
        </w:rPr>
      </w:pPr>
    </w:p>
    <w:p w:rsidR="00113530" w:rsidRDefault="007E4D04"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V</w:t>
      </w:r>
      <w:r w:rsidR="00420270">
        <w:rPr>
          <w:rFonts w:ascii="Cambria" w:eastAsia="Calibri" w:hAnsi="Cambria" w:cs="Times New Roman"/>
          <w:b/>
          <w:color w:val="365F91" w:themeColor="accent1" w:themeShade="BF"/>
          <w:sz w:val="28"/>
          <w:szCs w:val="28"/>
          <w:lang w:eastAsia="tr-TR"/>
        </w:rPr>
        <w:t>III</w:t>
      </w:r>
      <w:r w:rsidR="00EC6734" w:rsidRPr="00B748EB">
        <w:rPr>
          <w:rFonts w:ascii="Cambria" w:eastAsia="Calibri" w:hAnsi="Cambria" w:cs="Times New Roman"/>
          <w:b/>
          <w:color w:val="365F91" w:themeColor="accent1" w:themeShade="BF"/>
          <w:sz w:val="28"/>
          <w:szCs w:val="28"/>
          <w:lang w:eastAsia="tr-TR"/>
        </w:rPr>
        <w:t>-MERKEZDE SÜRDÜRÜLEN PROJELER VE RAPOR DÖNEMİNDE TAMAMLANAN PROJELER</w:t>
      </w:r>
    </w:p>
    <w:p w:rsidR="007F1102" w:rsidRDefault="007F1102"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7F1102" w:rsidRPr="007F1102" w:rsidRDefault="007F1102" w:rsidP="007F1102">
      <w:pPr>
        <w:tabs>
          <w:tab w:val="left" w:pos="2835"/>
        </w:tabs>
        <w:spacing w:after="0" w:line="300" w:lineRule="exact"/>
        <w:contextualSpacing/>
        <w:jc w:val="both"/>
        <w:rPr>
          <w:rFonts w:asciiTheme="majorHAnsi" w:eastAsia="Calibri" w:hAnsiTheme="majorHAnsi" w:cs="Times New Roman"/>
          <w:b/>
          <w:color w:val="365F91" w:themeColor="accent1" w:themeShade="BF"/>
          <w:sz w:val="32"/>
          <w:szCs w:val="28"/>
          <w:lang w:eastAsia="tr-TR"/>
        </w:rPr>
      </w:pPr>
      <w:r w:rsidRPr="007F1102">
        <w:rPr>
          <w:rFonts w:asciiTheme="majorHAnsi" w:hAnsiTheme="majorHAnsi"/>
          <w:bCs/>
          <w:szCs w:val="20"/>
        </w:rPr>
        <w:t>DPT 2010K120670 kodlu “Sosyal Alanlarda Araştırmacı İnsan Gücü Geliştirilmesi” Projesi kapsamında Boğaziçi Üniversitesi Sosyal Politika Forumu Uygulama ve Araştırma Merkezi çatısı altında yürümekte olan ve 2010 yılından bu yana Türkiye Cumhuriyeti Kalkınma Bakanlığı tarafından desteklenen (artık Cumhurbaşkanlığı Strateji ve Bütçe Başkanlığı, CB SBB) DPT 2010K120670 kodlu “Sosyal Alanlarda Araştırmacı İnsan Gücü Geliştirilmesi” başlıklı proje kapsamında 2022 yılı içerisinde 1 profesör ve 1 doktor öğretim üyesine bağlı olarak 5 yüksek lisans öğrencisi istihdam edilmiştir.</w:t>
      </w:r>
    </w:p>
    <w:p w:rsidR="00134521" w:rsidRDefault="00134521" w:rsidP="00134521">
      <w:pPr>
        <w:autoSpaceDE w:val="0"/>
        <w:autoSpaceDN w:val="0"/>
        <w:adjustRightInd w:val="0"/>
        <w:spacing w:after="0" w:line="240" w:lineRule="auto"/>
        <w:rPr>
          <w:rFonts w:ascii="Times New Roman" w:hAnsi="Times New Roman" w:cs="Times New Roman"/>
          <w:b/>
          <w:color w:val="1A1A1A"/>
          <w:u w:val="single"/>
        </w:rPr>
      </w:pPr>
    </w:p>
    <w:tbl>
      <w:tblPr>
        <w:tblStyle w:val="TabloKlavuzu"/>
        <w:tblW w:w="9919" w:type="dxa"/>
        <w:tblInd w:w="108" w:type="dxa"/>
        <w:tblLook w:val="04A0" w:firstRow="1" w:lastRow="0" w:firstColumn="1" w:lastColumn="0" w:noHBand="0" w:noVBand="1"/>
      </w:tblPr>
      <w:tblGrid>
        <w:gridCol w:w="1573"/>
        <w:gridCol w:w="1549"/>
        <w:gridCol w:w="1234"/>
        <w:gridCol w:w="1937"/>
        <w:gridCol w:w="1408"/>
        <w:gridCol w:w="1184"/>
        <w:gridCol w:w="1063"/>
      </w:tblGrid>
      <w:tr w:rsidR="00420270" w:rsidRPr="00D1755A" w:rsidTr="00031C58">
        <w:trPr>
          <w:trHeight w:val="708"/>
        </w:trPr>
        <w:tc>
          <w:tcPr>
            <w:tcW w:w="1570"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Kodu</w:t>
            </w:r>
          </w:p>
        </w:tc>
        <w:tc>
          <w:tcPr>
            <w:tcW w:w="1539"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Adı</w:t>
            </w:r>
          </w:p>
        </w:tc>
        <w:tc>
          <w:tcPr>
            <w:tcW w:w="1288"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Yürütücü-Ortak Yürütücü</w:t>
            </w:r>
          </w:p>
        </w:tc>
        <w:tc>
          <w:tcPr>
            <w:tcW w:w="1912"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Destekleyen Kurum/Kuruluş</w:t>
            </w:r>
          </w:p>
        </w:tc>
        <w:tc>
          <w:tcPr>
            <w:tcW w:w="1315"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Proje Bütçesi</w:t>
            </w:r>
          </w:p>
        </w:tc>
        <w:tc>
          <w:tcPr>
            <w:tcW w:w="1184"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Başlangıç Tarihi</w:t>
            </w:r>
          </w:p>
        </w:tc>
        <w:tc>
          <w:tcPr>
            <w:tcW w:w="1111"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Durumu</w:t>
            </w:r>
          </w:p>
        </w:tc>
      </w:tr>
      <w:tr w:rsidR="00031C58" w:rsidRPr="00D1755A" w:rsidTr="00031C58">
        <w:trPr>
          <w:trHeight w:val="246"/>
        </w:trPr>
        <w:tc>
          <w:tcPr>
            <w:tcW w:w="1570"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DPT</w:t>
            </w:r>
          </w:p>
          <w:p w:rsidR="00031C58" w:rsidRPr="00D40ED3" w:rsidRDefault="00031C58" w:rsidP="00031C58">
            <w:pPr>
              <w:rPr>
                <w:rFonts w:ascii="Trebuchet MS" w:hAnsi="Trebuchet MS"/>
                <w:sz w:val="20"/>
                <w:szCs w:val="20"/>
                <w:lang w:eastAsia="ko-KR"/>
              </w:rPr>
            </w:pPr>
            <w:r w:rsidRPr="00450FA6">
              <w:rPr>
                <w:rFonts w:asciiTheme="majorHAnsi" w:hAnsiTheme="majorHAnsi"/>
                <w:szCs w:val="20"/>
                <w:lang w:eastAsia="ko-KR"/>
              </w:rPr>
              <w:t>2010K120670</w:t>
            </w:r>
          </w:p>
        </w:tc>
        <w:tc>
          <w:tcPr>
            <w:tcW w:w="1539"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Sosyal Alanlarda Araştırmacı İnsan Gücü Geliştirilmesi</w:t>
            </w:r>
          </w:p>
        </w:tc>
        <w:tc>
          <w:tcPr>
            <w:tcW w:w="1288" w:type="dxa"/>
          </w:tcPr>
          <w:p w:rsidR="00031C58" w:rsidRPr="00D40ED3" w:rsidRDefault="00031C58" w:rsidP="00031C58">
            <w:pPr>
              <w:rPr>
                <w:rFonts w:ascii="Trebuchet MS" w:hAnsi="Trebuchet MS"/>
                <w:sz w:val="20"/>
                <w:szCs w:val="20"/>
                <w:lang w:eastAsia="ko-KR"/>
              </w:rPr>
            </w:pPr>
            <w:r>
              <w:rPr>
                <w:rFonts w:ascii="Trebuchet MS" w:hAnsi="Trebuchet MS"/>
                <w:sz w:val="20"/>
                <w:szCs w:val="20"/>
                <w:lang w:eastAsia="ko-KR"/>
              </w:rPr>
              <w:t>-</w:t>
            </w:r>
          </w:p>
        </w:tc>
        <w:tc>
          <w:tcPr>
            <w:tcW w:w="1912" w:type="dxa"/>
          </w:tcPr>
          <w:p w:rsidR="00031C58" w:rsidRPr="00450FA6" w:rsidRDefault="00031C58" w:rsidP="00031C58">
            <w:pPr>
              <w:rPr>
                <w:rFonts w:asciiTheme="majorHAnsi" w:hAnsiTheme="majorHAnsi"/>
                <w:sz w:val="20"/>
                <w:szCs w:val="20"/>
                <w:lang w:eastAsia="ko-KR"/>
              </w:rPr>
            </w:pPr>
            <w:r w:rsidRPr="00450FA6">
              <w:rPr>
                <w:rFonts w:asciiTheme="majorHAnsi" w:hAnsiTheme="majorHAnsi"/>
                <w:szCs w:val="20"/>
                <w:lang w:eastAsia="ko-KR"/>
              </w:rPr>
              <w:t>Cumhurbaşkanlığı Strateji ve Bütçe Başkanlığı</w:t>
            </w:r>
          </w:p>
        </w:tc>
        <w:tc>
          <w:tcPr>
            <w:tcW w:w="1315"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1.000.000TL (2023 yılı için)</w:t>
            </w:r>
          </w:p>
        </w:tc>
        <w:tc>
          <w:tcPr>
            <w:tcW w:w="1184"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2010</w:t>
            </w:r>
          </w:p>
        </w:tc>
        <w:tc>
          <w:tcPr>
            <w:tcW w:w="1111"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Devam ediyor</w:t>
            </w:r>
          </w:p>
        </w:tc>
      </w:tr>
      <w:tr w:rsidR="00031C58" w:rsidRPr="00D40ED3" w:rsidTr="00031C58">
        <w:trPr>
          <w:trHeight w:val="246"/>
        </w:trPr>
        <w:tc>
          <w:tcPr>
            <w:tcW w:w="1570" w:type="dxa"/>
          </w:tcPr>
          <w:p w:rsidR="00031C58" w:rsidRPr="00450FA6" w:rsidRDefault="00031C58" w:rsidP="00031C58">
            <w:pPr>
              <w:rPr>
                <w:rFonts w:asciiTheme="majorHAnsi" w:hAnsiTheme="majorHAnsi"/>
                <w:sz w:val="20"/>
                <w:szCs w:val="20"/>
                <w:lang w:eastAsia="ko-KR"/>
              </w:rPr>
            </w:pPr>
            <w:r w:rsidRPr="00450FA6">
              <w:rPr>
                <w:rFonts w:asciiTheme="majorHAnsi" w:hAnsiTheme="majorHAnsi"/>
                <w:szCs w:val="20"/>
                <w:lang w:eastAsia="ko-KR"/>
              </w:rPr>
              <w:t>BAP 19442-22ZP2</w:t>
            </w:r>
          </w:p>
        </w:tc>
        <w:tc>
          <w:tcPr>
            <w:tcW w:w="1539"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Adaletin Gizli Yaraları?</w:t>
            </w:r>
          </w:p>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Türkiye'de Stajyer Avukatlar ve Kariyerlerinin Başındaki</w:t>
            </w:r>
          </w:p>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 xml:space="preserve">Avukatlar </w:t>
            </w:r>
            <w:r w:rsidRPr="00450FA6">
              <w:rPr>
                <w:rFonts w:asciiTheme="majorHAnsi" w:hAnsiTheme="majorHAnsi"/>
                <w:szCs w:val="20"/>
                <w:lang w:val="en-GB" w:eastAsia="ko-KR"/>
              </w:rPr>
              <w:t>[</w:t>
            </w:r>
            <w:r w:rsidRPr="00450FA6">
              <w:rPr>
                <w:rFonts w:asciiTheme="majorHAnsi" w:hAnsiTheme="majorHAnsi"/>
                <w:szCs w:val="20"/>
                <w:lang w:eastAsia="ko-KR"/>
              </w:rPr>
              <w:t>The Hidden Injuries of Justice? Legal interns and Early</w:t>
            </w:r>
          </w:p>
          <w:p w:rsidR="00031C58" w:rsidRPr="005D2155" w:rsidRDefault="00031C58" w:rsidP="00031C58">
            <w:pPr>
              <w:rPr>
                <w:rFonts w:ascii="Trebuchet MS" w:hAnsi="Trebuchet MS"/>
                <w:sz w:val="20"/>
                <w:szCs w:val="20"/>
                <w:lang w:val="en-GB" w:eastAsia="ko-KR"/>
              </w:rPr>
            </w:pPr>
            <w:r w:rsidRPr="00450FA6">
              <w:rPr>
                <w:rFonts w:asciiTheme="majorHAnsi" w:hAnsiTheme="majorHAnsi"/>
                <w:szCs w:val="20"/>
                <w:lang w:eastAsia="ko-KR"/>
              </w:rPr>
              <w:t>Career Lawyers in Turkey</w:t>
            </w:r>
            <w:r w:rsidRPr="00450FA6">
              <w:rPr>
                <w:rFonts w:asciiTheme="majorHAnsi" w:hAnsiTheme="majorHAnsi"/>
                <w:szCs w:val="20"/>
                <w:lang w:val="en-GB" w:eastAsia="ko-KR"/>
              </w:rPr>
              <w:t>]</w:t>
            </w:r>
          </w:p>
        </w:tc>
        <w:tc>
          <w:tcPr>
            <w:tcW w:w="1288" w:type="dxa"/>
          </w:tcPr>
          <w:p w:rsidR="00031C58" w:rsidRPr="00D40ED3" w:rsidRDefault="00031C58" w:rsidP="00031C58">
            <w:pPr>
              <w:rPr>
                <w:rFonts w:ascii="Trebuchet MS" w:hAnsi="Trebuchet MS"/>
                <w:sz w:val="20"/>
                <w:szCs w:val="20"/>
                <w:lang w:eastAsia="ko-KR"/>
              </w:rPr>
            </w:pPr>
            <w:r>
              <w:rPr>
                <w:rFonts w:ascii="Trebuchet MS" w:hAnsi="Trebuchet MS"/>
                <w:sz w:val="20"/>
                <w:szCs w:val="20"/>
                <w:lang w:eastAsia="ko-KR"/>
              </w:rPr>
              <w:t>-</w:t>
            </w:r>
          </w:p>
        </w:tc>
        <w:tc>
          <w:tcPr>
            <w:tcW w:w="1912" w:type="dxa"/>
          </w:tcPr>
          <w:p w:rsidR="00031C58" w:rsidRPr="00450FA6" w:rsidRDefault="00031C58" w:rsidP="00031C58">
            <w:pPr>
              <w:rPr>
                <w:rFonts w:asciiTheme="majorHAnsi" w:hAnsiTheme="majorHAnsi"/>
                <w:sz w:val="20"/>
                <w:szCs w:val="20"/>
                <w:lang w:eastAsia="ko-KR"/>
              </w:rPr>
            </w:pPr>
            <w:r w:rsidRPr="00450FA6">
              <w:rPr>
                <w:rFonts w:asciiTheme="majorHAnsi" w:hAnsiTheme="majorHAnsi"/>
                <w:szCs w:val="20"/>
                <w:lang w:eastAsia="ko-KR"/>
              </w:rPr>
              <w:t>BOUN Bilimsel Araştırma Projeleri</w:t>
            </w:r>
          </w:p>
        </w:tc>
        <w:tc>
          <w:tcPr>
            <w:tcW w:w="1315"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 xml:space="preserve">90.000 TL </w:t>
            </w:r>
          </w:p>
        </w:tc>
        <w:tc>
          <w:tcPr>
            <w:tcW w:w="1184"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2022</w:t>
            </w:r>
          </w:p>
        </w:tc>
        <w:tc>
          <w:tcPr>
            <w:tcW w:w="1111" w:type="dxa"/>
          </w:tcPr>
          <w:p w:rsidR="00031C58" w:rsidRPr="00450FA6" w:rsidRDefault="00031C58" w:rsidP="00031C58">
            <w:pPr>
              <w:rPr>
                <w:rFonts w:asciiTheme="majorHAnsi" w:hAnsiTheme="majorHAnsi"/>
                <w:szCs w:val="20"/>
                <w:lang w:eastAsia="ko-KR"/>
              </w:rPr>
            </w:pPr>
            <w:r w:rsidRPr="00450FA6">
              <w:rPr>
                <w:rFonts w:asciiTheme="majorHAnsi" w:hAnsiTheme="majorHAnsi"/>
                <w:szCs w:val="20"/>
                <w:lang w:eastAsia="ko-KR"/>
              </w:rPr>
              <w:t>Devam ediyor</w:t>
            </w:r>
          </w:p>
        </w:tc>
      </w:tr>
    </w:tbl>
    <w:p w:rsidR="00073D74" w:rsidRDefault="00073D74" w:rsidP="00031C58">
      <w:pPr>
        <w:spacing w:after="0" w:line="240" w:lineRule="auto"/>
        <w:rPr>
          <w:rFonts w:asciiTheme="majorHAnsi" w:eastAsiaTheme="majorEastAsia" w:hAnsiTheme="majorHAnsi" w:cstheme="majorBidi"/>
          <w:b/>
          <w:color w:val="365F91" w:themeColor="accent1" w:themeShade="BF"/>
        </w:rPr>
      </w:pPr>
    </w:p>
    <w:p w:rsidR="0068421A" w:rsidRDefault="0068421A" w:rsidP="00031C58">
      <w:pPr>
        <w:spacing w:after="0" w:line="240" w:lineRule="auto"/>
        <w:rPr>
          <w:rFonts w:asciiTheme="majorHAnsi" w:eastAsiaTheme="majorEastAsia" w:hAnsiTheme="majorHAnsi" w:cstheme="majorBidi"/>
          <w:b/>
          <w:color w:val="365F91" w:themeColor="accent1" w:themeShade="BF"/>
        </w:rPr>
      </w:pPr>
    </w:p>
    <w:p w:rsidR="00A12B08" w:rsidRPr="00B748EB" w:rsidRDefault="003E4530" w:rsidP="00164D2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A12B08"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1221BB" w:rsidRPr="00B748EB" w:rsidRDefault="001221BB" w:rsidP="00164D2C">
      <w:pPr>
        <w:spacing w:after="0" w:line="300" w:lineRule="exact"/>
        <w:rPr>
          <w:rFonts w:asciiTheme="majorHAnsi" w:eastAsia="Times New Roman" w:hAnsiTheme="majorHAnsi" w:cs="Times New Roman"/>
          <w:lang w:eastAsia="en-GB"/>
        </w:rPr>
      </w:pPr>
    </w:p>
    <w:p w:rsidR="005B6478" w:rsidRPr="00B748EB" w:rsidRDefault="002F3804" w:rsidP="002F380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p>
    <w:p w:rsidR="004216CB" w:rsidRPr="004216CB" w:rsidRDefault="004216CB" w:rsidP="007943D0">
      <w:pPr>
        <w:shd w:val="clear" w:color="auto" w:fill="FFFFFF"/>
        <w:spacing w:after="160" w:line="300" w:lineRule="exact"/>
        <w:jc w:val="both"/>
        <w:rPr>
          <w:rFonts w:asciiTheme="majorHAnsi" w:eastAsia="Times New Roman" w:hAnsiTheme="majorHAnsi" w:cs="Calibri"/>
          <w:lang w:eastAsia="en-GB"/>
        </w:rPr>
      </w:pPr>
      <w:r w:rsidRPr="004216CB">
        <w:rPr>
          <w:rFonts w:asciiTheme="majorHAnsi" w:eastAsia="Times New Roman" w:hAnsiTheme="majorHAnsi" w:cs="Calibri"/>
          <w:lang w:eastAsia="en-GB"/>
        </w:rPr>
        <w:t>Buğra, A. “Türkiye’de İki Dönemin Sosyal Politika Tartışmaları ve Sosyal Eşitsizlik Biçimleri”, Osmanlı’dan Cumhuriyet’e Süreklilik ve Değişim: Zafer Toprak’a Armağan (der. Mehmet Ö. Alkan), Tarih Vakfı Yurt Yayınları, 1inci basım Nisan 2022.</w:t>
      </w:r>
    </w:p>
    <w:p w:rsidR="004216CB" w:rsidRPr="004216CB" w:rsidRDefault="004216CB" w:rsidP="007943D0">
      <w:pPr>
        <w:shd w:val="clear" w:color="auto" w:fill="FFFFFF"/>
        <w:spacing w:after="160" w:line="300" w:lineRule="exact"/>
        <w:jc w:val="both"/>
        <w:rPr>
          <w:rFonts w:asciiTheme="majorHAnsi" w:eastAsia="Times New Roman" w:hAnsiTheme="majorHAnsi" w:cs="Calibri"/>
          <w:lang w:eastAsia="en-GB"/>
        </w:rPr>
      </w:pPr>
      <w:r w:rsidRPr="004216CB">
        <w:rPr>
          <w:rFonts w:asciiTheme="majorHAnsi" w:eastAsia="Times New Roman" w:hAnsiTheme="majorHAnsi" w:cs="Calibri"/>
          <w:lang w:eastAsia="en-GB"/>
        </w:rPr>
        <w:t>Buğra, A. “Önsöz”, Ekonomik Kriz Kıskacında İstanbul’da Geçim ve Dayanışma, İstanbul Planlama Ajansı, Mart, 2022</w:t>
      </w:r>
    </w:p>
    <w:p w:rsidR="002F3804" w:rsidRPr="007943D0" w:rsidRDefault="002F3804" w:rsidP="002F3804">
      <w:pPr>
        <w:shd w:val="clear" w:color="auto" w:fill="FFFFFF"/>
        <w:autoSpaceDE w:val="0"/>
        <w:autoSpaceDN w:val="0"/>
        <w:adjustRightInd w:val="0"/>
        <w:jc w:val="both"/>
        <w:rPr>
          <w:rFonts w:asciiTheme="majorHAnsi" w:eastAsia="Calibri" w:hAnsiTheme="majorHAnsi" w:cs="InterstateLight"/>
        </w:rPr>
      </w:pPr>
    </w:p>
    <w:p w:rsidR="002F3804" w:rsidRPr="007943D0" w:rsidRDefault="002F3804" w:rsidP="002F3804">
      <w:pPr>
        <w:spacing w:after="0" w:line="300" w:lineRule="exact"/>
        <w:rPr>
          <w:rFonts w:ascii="Cambria" w:eastAsia="Calibri" w:hAnsi="Cambria" w:cs="Times New Roman"/>
          <w:b/>
          <w:lang w:eastAsia="tr-TR"/>
        </w:rPr>
      </w:pPr>
      <w:r w:rsidRPr="00770CE5">
        <w:rPr>
          <w:rFonts w:ascii="Cambria" w:eastAsia="Calibri" w:hAnsi="Cambria" w:cs="Times New Roman"/>
          <w:b/>
          <w:color w:val="365F91" w:themeColor="accent1" w:themeShade="BF"/>
          <w:lang w:eastAsia="tr-TR"/>
        </w:rPr>
        <w:lastRenderedPageBreak/>
        <w:t>Makale</w:t>
      </w:r>
    </w:p>
    <w:p w:rsidR="002F3804" w:rsidRPr="007943D0" w:rsidRDefault="002F3804" w:rsidP="002F3804">
      <w:pPr>
        <w:spacing w:after="0" w:line="300" w:lineRule="exact"/>
        <w:rPr>
          <w:rFonts w:ascii="Cambria" w:eastAsia="Calibri" w:hAnsi="Cambria" w:cs="Times New Roman"/>
          <w:b/>
          <w:lang w:eastAsia="tr-TR"/>
        </w:rPr>
      </w:pPr>
    </w:p>
    <w:p w:rsidR="004216CB" w:rsidRPr="004216CB" w:rsidRDefault="004216CB" w:rsidP="007943D0">
      <w:pPr>
        <w:shd w:val="clear" w:color="auto" w:fill="FFFFFF"/>
        <w:spacing w:after="0" w:line="300" w:lineRule="exact"/>
        <w:jc w:val="both"/>
        <w:rPr>
          <w:rFonts w:asciiTheme="majorHAnsi" w:eastAsia="Times New Roman" w:hAnsiTheme="majorHAnsi" w:cs="Arial"/>
          <w:lang w:val="en-US" w:eastAsia="en-GB"/>
        </w:rPr>
      </w:pPr>
      <w:r w:rsidRPr="004216CB">
        <w:rPr>
          <w:rFonts w:asciiTheme="majorHAnsi" w:eastAsia="Times New Roman" w:hAnsiTheme="majorHAnsi" w:cs="Arial"/>
          <w:lang w:val="en-US" w:eastAsia="en-GB"/>
        </w:rPr>
        <w:t>Adaman, F. “Environmentalism without environmentalists? Climate change and the state in Turkey” (with Murat Arsel), POMEPS Studies, 2022.</w:t>
      </w:r>
    </w:p>
    <w:p w:rsidR="004216CB" w:rsidRPr="004216CB" w:rsidRDefault="004216CB" w:rsidP="007943D0">
      <w:pPr>
        <w:shd w:val="clear" w:color="auto" w:fill="FFFFFF"/>
        <w:spacing w:after="0" w:line="300" w:lineRule="exact"/>
        <w:jc w:val="both"/>
        <w:rPr>
          <w:rFonts w:asciiTheme="majorHAnsi" w:eastAsia="Times New Roman" w:hAnsiTheme="majorHAnsi" w:cs="Arial"/>
          <w:lang w:val="en-GB" w:eastAsia="en-GB"/>
        </w:rPr>
      </w:pPr>
    </w:p>
    <w:p w:rsidR="004216CB" w:rsidRPr="004216CB" w:rsidRDefault="004216CB" w:rsidP="007943D0">
      <w:pPr>
        <w:shd w:val="clear" w:color="auto" w:fill="FFFFFF"/>
        <w:spacing w:after="0" w:line="300" w:lineRule="exact"/>
        <w:jc w:val="both"/>
        <w:rPr>
          <w:rFonts w:asciiTheme="majorHAnsi" w:eastAsia="Times New Roman" w:hAnsiTheme="majorHAnsi" w:cs="Arial"/>
          <w:lang w:val="en-GB" w:eastAsia="en-GB"/>
        </w:rPr>
      </w:pPr>
      <w:r w:rsidRPr="004216CB">
        <w:rPr>
          <w:rFonts w:asciiTheme="majorHAnsi" w:eastAsia="Times New Roman" w:hAnsiTheme="majorHAnsi" w:cs="Arial"/>
          <w:lang w:val="en-GB" w:eastAsia="en-GB"/>
        </w:rPr>
        <w:t>Adaman, F. “Clarifications on Democracy and Economic Planning: An Engagement with Robin Hahnel” (with Pat Devine), Studies in Political Economy, 2022.</w:t>
      </w:r>
    </w:p>
    <w:p w:rsidR="004216CB" w:rsidRPr="004216CB" w:rsidRDefault="004216CB" w:rsidP="007943D0">
      <w:pPr>
        <w:shd w:val="clear" w:color="auto" w:fill="FFFFFF"/>
        <w:spacing w:after="0" w:line="300" w:lineRule="exact"/>
        <w:jc w:val="both"/>
        <w:rPr>
          <w:rFonts w:asciiTheme="majorHAnsi" w:eastAsia="Times New Roman" w:hAnsiTheme="majorHAnsi" w:cs="Arial"/>
          <w:lang w:val="en-GB" w:eastAsia="en-GB"/>
        </w:rPr>
      </w:pPr>
    </w:p>
    <w:p w:rsidR="004216CB" w:rsidRPr="004216CB" w:rsidRDefault="004216CB" w:rsidP="007943D0">
      <w:pPr>
        <w:shd w:val="clear" w:color="auto" w:fill="FFFFFF"/>
        <w:spacing w:after="0" w:line="300" w:lineRule="exact"/>
        <w:jc w:val="both"/>
        <w:rPr>
          <w:rFonts w:asciiTheme="majorHAnsi" w:eastAsia="Times New Roman" w:hAnsiTheme="majorHAnsi" w:cs="Arial"/>
          <w:lang w:val="en-GB" w:eastAsia="en-GB"/>
        </w:rPr>
      </w:pPr>
      <w:r w:rsidRPr="004216CB">
        <w:rPr>
          <w:rFonts w:asciiTheme="majorHAnsi" w:eastAsia="Times New Roman" w:hAnsiTheme="majorHAnsi" w:cs="Arial"/>
          <w:lang w:val="en-GB" w:eastAsia="en-GB"/>
        </w:rPr>
        <w:t xml:space="preserve">Adaman, F. “Revisiting </w:t>
      </w:r>
      <w:proofErr w:type="gramStart"/>
      <w:r w:rsidRPr="004216CB">
        <w:rPr>
          <w:rFonts w:asciiTheme="majorHAnsi" w:eastAsia="Times New Roman" w:hAnsiTheme="majorHAnsi" w:cs="Arial"/>
          <w:lang w:val="en-GB" w:eastAsia="en-GB"/>
        </w:rPr>
        <w:t>The</w:t>
      </w:r>
      <w:proofErr w:type="gramEnd"/>
      <w:r w:rsidRPr="004216CB">
        <w:rPr>
          <w:rFonts w:asciiTheme="majorHAnsi" w:eastAsia="Times New Roman" w:hAnsiTheme="majorHAnsi" w:cs="Arial"/>
          <w:lang w:val="en-GB" w:eastAsia="en-GB"/>
        </w:rPr>
        <w:t xml:space="preserve"> Calculation Debate: A Call for a Multi-Scale Approach (with Pat Devine), Rethinking Marxism, 2022.</w:t>
      </w:r>
    </w:p>
    <w:p w:rsidR="004216CB" w:rsidRPr="004216CB" w:rsidRDefault="004216CB" w:rsidP="007943D0">
      <w:pPr>
        <w:shd w:val="clear" w:color="auto" w:fill="FFFFFF"/>
        <w:spacing w:after="0" w:line="300" w:lineRule="exact"/>
        <w:jc w:val="both"/>
        <w:rPr>
          <w:rFonts w:asciiTheme="majorHAnsi" w:eastAsia="Times New Roman" w:hAnsiTheme="majorHAnsi" w:cs="Arial"/>
          <w:lang w:val="en-GB" w:eastAsia="en-GB"/>
        </w:rPr>
      </w:pPr>
    </w:p>
    <w:p w:rsidR="004216CB" w:rsidRPr="004216CB" w:rsidRDefault="004216CB" w:rsidP="007943D0">
      <w:pPr>
        <w:shd w:val="clear" w:color="auto" w:fill="FFFFFF"/>
        <w:spacing w:after="0" w:line="300" w:lineRule="exact"/>
        <w:jc w:val="both"/>
        <w:rPr>
          <w:rFonts w:asciiTheme="majorHAnsi" w:eastAsia="Times New Roman" w:hAnsiTheme="majorHAnsi" w:cs="Arial"/>
          <w:lang w:val="en-GB" w:eastAsia="en-GB"/>
        </w:rPr>
      </w:pPr>
      <w:r w:rsidRPr="004216CB">
        <w:rPr>
          <w:rFonts w:asciiTheme="majorHAnsi" w:eastAsia="Times New Roman" w:hAnsiTheme="majorHAnsi" w:cs="Arial"/>
          <w:lang w:val="en-US" w:eastAsia="en-GB"/>
        </w:rPr>
        <w:t xml:space="preserve">Adaman, F. “Response </w:t>
      </w:r>
      <w:proofErr w:type="gramStart"/>
      <w:r w:rsidRPr="004216CB">
        <w:rPr>
          <w:rFonts w:asciiTheme="majorHAnsi" w:eastAsia="Times New Roman" w:hAnsiTheme="majorHAnsi" w:cs="Arial"/>
          <w:lang w:val="en-US" w:eastAsia="en-GB"/>
        </w:rPr>
        <w:t>To</w:t>
      </w:r>
      <w:proofErr w:type="gramEnd"/>
      <w:r w:rsidRPr="004216CB">
        <w:rPr>
          <w:rFonts w:asciiTheme="majorHAnsi" w:eastAsia="Times New Roman" w:hAnsiTheme="majorHAnsi" w:cs="Arial"/>
          <w:lang w:val="en-US" w:eastAsia="en-GB"/>
        </w:rPr>
        <w:t xml:space="preserve"> Hannah Archambault and Luke Pretz, Aaron Benanav, and Ted Burczak”, </w:t>
      </w:r>
      <w:r w:rsidRPr="004216CB">
        <w:rPr>
          <w:rFonts w:asciiTheme="majorHAnsi" w:eastAsia="Times New Roman" w:hAnsiTheme="majorHAnsi" w:cs="Arial"/>
          <w:lang w:val="en-GB" w:eastAsia="en-GB"/>
        </w:rPr>
        <w:t>(with Pat Devine), Rethinking Marxis</w:t>
      </w:r>
      <w:r w:rsidRPr="004216CB">
        <w:rPr>
          <w:rFonts w:asciiTheme="majorHAnsi" w:eastAsia="Times New Roman" w:hAnsiTheme="majorHAnsi" w:cs="Arial"/>
          <w:i/>
          <w:iCs/>
          <w:lang w:val="en-GB" w:eastAsia="en-GB"/>
        </w:rPr>
        <w:t>m</w:t>
      </w:r>
      <w:r w:rsidRPr="004216CB">
        <w:rPr>
          <w:rFonts w:asciiTheme="majorHAnsi" w:eastAsia="Times New Roman" w:hAnsiTheme="majorHAnsi" w:cs="Arial"/>
          <w:lang w:val="en-GB" w:eastAsia="en-GB"/>
        </w:rPr>
        <w:t>, 2022.</w:t>
      </w:r>
    </w:p>
    <w:p w:rsidR="004216CB" w:rsidRPr="004216CB" w:rsidRDefault="004216CB" w:rsidP="007943D0">
      <w:pPr>
        <w:shd w:val="clear" w:color="auto" w:fill="FFFFFF"/>
        <w:spacing w:before="100" w:beforeAutospacing="1" w:after="100" w:afterAutospacing="1" w:line="300" w:lineRule="exact"/>
        <w:jc w:val="both"/>
        <w:rPr>
          <w:rFonts w:asciiTheme="majorHAnsi" w:eastAsia="Times New Roman" w:hAnsiTheme="majorHAnsi" w:cs="Arial"/>
          <w:lang w:eastAsia="en-GB"/>
        </w:rPr>
      </w:pPr>
      <w:r w:rsidRPr="004216CB">
        <w:rPr>
          <w:rFonts w:asciiTheme="majorHAnsi" w:eastAsia="Times New Roman" w:hAnsiTheme="majorHAnsi" w:cs="Times New Roman"/>
          <w:lang w:eastAsia="en-GB"/>
        </w:rPr>
        <w:t>Adaman, F. “Sürdürülebilir ve Dirençli Bir Gıda Sistemine Dair Bir Çerçeve” (with Gökçe Yeniev), İTÜ Vakfı Dergisi, 2022.</w:t>
      </w:r>
    </w:p>
    <w:p w:rsidR="004216CB" w:rsidRPr="004216CB" w:rsidRDefault="004216CB" w:rsidP="007943D0">
      <w:pPr>
        <w:shd w:val="clear" w:color="auto" w:fill="FFFFFF"/>
        <w:spacing w:before="100" w:beforeAutospacing="1" w:after="100" w:afterAutospacing="1" w:line="300" w:lineRule="exact"/>
        <w:jc w:val="both"/>
        <w:rPr>
          <w:rFonts w:asciiTheme="majorHAnsi" w:eastAsia="Times New Roman" w:hAnsiTheme="majorHAnsi" w:cs="Arial"/>
          <w:lang w:eastAsia="en-GB"/>
        </w:rPr>
      </w:pPr>
      <w:r w:rsidRPr="004216CB">
        <w:rPr>
          <w:rFonts w:asciiTheme="majorHAnsi" w:eastAsia="Times New Roman" w:hAnsiTheme="majorHAnsi" w:cs="Times New Roman"/>
          <w:lang w:eastAsia="en-GB"/>
        </w:rPr>
        <w:t>Adaman, F. “Sürdürülebilir Kentsel Gıda Politikası Oluşturulmasına Dair Bir Yol Haritası Taslağı” (with Duygu Avcı and Gökçe Yeniev), Şehir &amp; Toplum, 2022.</w:t>
      </w:r>
    </w:p>
    <w:p w:rsidR="004216CB" w:rsidRPr="004216CB" w:rsidRDefault="004216CB" w:rsidP="007943D0">
      <w:pPr>
        <w:shd w:val="clear" w:color="auto" w:fill="FFFFFF"/>
        <w:spacing w:after="0" w:line="300" w:lineRule="exact"/>
        <w:jc w:val="both"/>
        <w:rPr>
          <w:rFonts w:asciiTheme="majorHAnsi" w:eastAsia="Times New Roman" w:hAnsiTheme="majorHAnsi" w:cs="Times New Roman"/>
          <w:lang w:eastAsia="en-GB"/>
        </w:rPr>
      </w:pPr>
      <w:r w:rsidRPr="004216CB">
        <w:rPr>
          <w:rFonts w:asciiTheme="majorHAnsi" w:eastAsia="Times New Roman" w:hAnsiTheme="majorHAnsi" w:cs="Times New Roman"/>
          <w:lang w:eastAsia="en-GB"/>
        </w:rPr>
        <w:t>Adaman, F.</w:t>
      </w:r>
      <w:r w:rsidRPr="004216CB">
        <w:rPr>
          <w:rFonts w:asciiTheme="majorHAnsi" w:eastAsia="Times New Roman" w:hAnsiTheme="majorHAnsi" w:cs="Times New Roman"/>
          <w:i/>
          <w:iCs/>
          <w:lang w:eastAsia="en-GB"/>
        </w:rPr>
        <w:t xml:space="preserve"> Sürdürülebilir ve Dirençli Bir Gıda Sistemi: Türkiye Analizi </w:t>
      </w:r>
      <w:r w:rsidRPr="004216CB">
        <w:rPr>
          <w:rFonts w:asciiTheme="majorHAnsi" w:eastAsia="Times New Roman" w:hAnsiTheme="majorHAnsi" w:cs="Times New Roman"/>
          <w:lang w:eastAsia="en-GB"/>
        </w:rPr>
        <w:t>(with the contributions by Hasan Aksoy, Fuat Keyman, Jan Nahum, Değer Saygın, Ümit Şahin, Fazilet Vardar), İstanbul: İPM, 2022.</w:t>
      </w:r>
    </w:p>
    <w:p w:rsidR="004216CB" w:rsidRPr="004216CB" w:rsidRDefault="004216CB" w:rsidP="007943D0">
      <w:pPr>
        <w:shd w:val="clear" w:color="auto" w:fill="FFFFFF"/>
        <w:spacing w:after="0" w:line="300" w:lineRule="exact"/>
        <w:jc w:val="both"/>
        <w:rPr>
          <w:rFonts w:asciiTheme="majorHAnsi" w:eastAsia="Times New Roman" w:hAnsiTheme="majorHAnsi" w:cs="Times New Roman"/>
          <w:color w:val="222222"/>
          <w:lang w:eastAsia="en-GB"/>
        </w:rPr>
      </w:pPr>
    </w:p>
    <w:p w:rsidR="004216CB" w:rsidRPr="004216CB" w:rsidRDefault="004216CB" w:rsidP="007943D0">
      <w:pPr>
        <w:shd w:val="clear" w:color="auto" w:fill="FFFFFF"/>
        <w:spacing w:after="160" w:line="300" w:lineRule="exact"/>
        <w:jc w:val="both"/>
        <w:rPr>
          <w:rFonts w:asciiTheme="majorHAnsi" w:eastAsia="Times New Roman" w:hAnsiTheme="majorHAnsi" w:cs="Calibri"/>
          <w:color w:val="222222"/>
          <w:lang w:eastAsia="en-GB"/>
        </w:rPr>
      </w:pPr>
      <w:r w:rsidRPr="004216CB">
        <w:rPr>
          <w:rFonts w:asciiTheme="majorHAnsi" w:eastAsia="Times New Roman" w:hAnsiTheme="majorHAnsi" w:cs="Calibri"/>
          <w:color w:val="222222"/>
          <w:lang w:eastAsia="en-GB"/>
        </w:rPr>
        <w:t>Canbazer Şanlı, C. &amp; Akkan, B</w:t>
      </w:r>
      <w:proofErr w:type="gramStart"/>
      <w:r w:rsidRPr="004216CB">
        <w:rPr>
          <w:rFonts w:asciiTheme="majorHAnsi" w:eastAsia="Times New Roman" w:hAnsiTheme="majorHAnsi" w:cs="Calibri"/>
          <w:color w:val="222222"/>
          <w:lang w:eastAsia="en-GB"/>
        </w:rPr>
        <w:t>.,</w:t>
      </w:r>
      <w:proofErr w:type="gramEnd"/>
      <w:r w:rsidRPr="004216CB">
        <w:rPr>
          <w:rFonts w:asciiTheme="majorHAnsi" w:eastAsia="Times New Roman" w:hAnsiTheme="majorHAnsi" w:cs="Calibri"/>
          <w:color w:val="222222"/>
          <w:lang w:eastAsia="en-GB"/>
        </w:rPr>
        <w:t xml:space="preserve"> "COVID-19 Salgını Döneminde Türkiye’de Uzun Dönemli Bakım </w:t>
      </w:r>
      <w:r w:rsidRPr="004216CB">
        <w:rPr>
          <w:rFonts w:asciiTheme="majorHAnsi" w:eastAsia="Times New Roman" w:hAnsiTheme="majorHAnsi" w:cs="Calibri"/>
          <w:color w:val="222222"/>
          <w:lang w:val="en-GB" w:eastAsia="en-GB"/>
        </w:rPr>
        <w:t>Önlemleri" [Long-Term Care Measures in Turkey During the COVID-19 Pandemic]. Sosyal Siyaset Konferansları Dergisi, 2022. DOI:  10.26650/jspc.2022.83.1008072</w:t>
      </w:r>
    </w:p>
    <w:p w:rsidR="004216CB" w:rsidRPr="004216CB" w:rsidRDefault="004216CB" w:rsidP="007943D0">
      <w:pPr>
        <w:shd w:val="clear" w:color="auto" w:fill="FFFFFF"/>
        <w:spacing w:after="160" w:line="300" w:lineRule="exact"/>
        <w:jc w:val="both"/>
        <w:rPr>
          <w:rFonts w:asciiTheme="majorHAnsi" w:eastAsia="Times New Roman" w:hAnsiTheme="majorHAnsi" w:cs="Calibri"/>
          <w:i/>
          <w:iCs/>
          <w:color w:val="000000"/>
          <w:lang w:eastAsia="en-GB"/>
        </w:rPr>
      </w:pPr>
      <w:r w:rsidRPr="004216CB">
        <w:rPr>
          <w:rFonts w:asciiTheme="majorHAnsi" w:eastAsia="Times New Roman" w:hAnsiTheme="majorHAnsi" w:cs="Calibri"/>
          <w:color w:val="000000"/>
          <w:lang w:eastAsia="en-GB"/>
        </w:rPr>
        <w:t xml:space="preserve">[Teslim edildi, hakem sürecinde] </w:t>
      </w:r>
      <w:r w:rsidRPr="004216CB">
        <w:rPr>
          <w:rFonts w:asciiTheme="majorHAnsi" w:eastAsia="Times New Roman" w:hAnsiTheme="majorHAnsi" w:cs="Calibri"/>
          <w:color w:val="222222"/>
          <w:lang w:eastAsia="en-GB"/>
        </w:rPr>
        <w:t>Canbazer Şanlı, C. &amp; Akkan, B</w:t>
      </w:r>
      <w:proofErr w:type="gramStart"/>
      <w:r w:rsidRPr="004216CB">
        <w:rPr>
          <w:rFonts w:asciiTheme="majorHAnsi" w:eastAsia="Times New Roman" w:hAnsiTheme="majorHAnsi" w:cs="Calibri"/>
          <w:color w:val="000000"/>
          <w:lang w:eastAsia="en-GB"/>
        </w:rPr>
        <w:t>.,</w:t>
      </w:r>
      <w:proofErr w:type="gramEnd"/>
      <w:r w:rsidRPr="004216CB">
        <w:rPr>
          <w:rFonts w:asciiTheme="majorHAnsi" w:eastAsia="Times New Roman" w:hAnsiTheme="majorHAnsi" w:cs="Calibri"/>
          <w:color w:val="000000"/>
          <w:lang w:eastAsia="en-GB"/>
        </w:rPr>
        <w:t xml:space="preserve"> “Pandemi Sonrası Evrensel Sosyal Bakım Hizmetleri ve Bakım Emeği" [Post-Pandemic Universal Social Care Services and Care Labor] Çalışma ve Toplu</w:t>
      </w:r>
      <w:r w:rsidRPr="004216CB">
        <w:rPr>
          <w:rFonts w:asciiTheme="majorHAnsi" w:eastAsia="Times New Roman" w:hAnsiTheme="majorHAnsi" w:cs="Calibri"/>
          <w:i/>
          <w:iCs/>
          <w:color w:val="000000"/>
          <w:lang w:eastAsia="en-GB"/>
        </w:rPr>
        <w:t xml:space="preserve">m, </w:t>
      </w:r>
      <w:r w:rsidRPr="004216CB">
        <w:rPr>
          <w:rFonts w:asciiTheme="majorHAnsi" w:eastAsia="Times New Roman" w:hAnsiTheme="majorHAnsi" w:cs="Calibri"/>
          <w:color w:val="000000"/>
          <w:lang w:eastAsia="en-GB"/>
        </w:rPr>
        <w:t>Temmuz</w:t>
      </w:r>
      <w:r w:rsidRPr="004216CB">
        <w:rPr>
          <w:rFonts w:asciiTheme="majorHAnsi" w:eastAsia="Times New Roman" w:hAnsiTheme="majorHAnsi" w:cs="Calibri"/>
          <w:i/>
          <w:iCs/>
          <w:color w:val="000000"/>
          <w:lang w:eastAsia="en-GB"/>
        </w:rPr>
        <w:t xml:space="preserve"> </w:t>
      </w:r>
      <w:r w:rsidRPr="004216CB">
        <w:rPr>
          <w:rFonts w:asciiTheme="majorHAnsi" w:eastAsia="Times New Roman" w:hAnsiTheme="majorHAnsi" w:cs="Calibri"/>
          <w:color w:val="000000"/>
          <w:lang w:eastAsia="en-GB"/>
        </w:rPr>
        <w:t>2022</w:t>
      </w:r>
      <w:r w:rsidRPr="004216CB">
        <w:rPr>
          <w:rFonts w:asciiTheme="majorHAnsi" w:eastAsia="Times New Roman" w:hAnsiTheme="majorHAnsi" w:cs="Calibri"/>
          <w:i/>
          <w:iCs/>
          <w:color w:val="000000"/>
          <w:lang w:eastAsia="en-GB"/>
        </w:rPr>
        <w:t>.</w:t>
      </w:r>
    </w:p>
    <w:p w:rsidR="004216CB" w:rsidRPr="004216CB" w:rsidRDefault="004216CB" w:rsidP="007943D0">
      <w:pPr>
        <w:autoSpaceDE w:val="0"/>
        <w:autoSpaceDN w:val="0"/>
        <w:adjustRightInd w:val="0"/>
        <w:spacing w:after="0" w:line="300" w:lineRule="exact"/>
        <w:jc w:val="both"/>
        <w:rPr>
          <w:rFonts w:asciiTheme="majorHAnsi" w:eastAsia="Times New Roman" w:hAnsiTheme="majorHAnsi" w:cs="Times New Roman"/>
          <w:lang w:val="en-GB" w:eastAsia="zh-CN"/>
        </w:rPr>
      </w:pPr>
      <w:r w:rsidRPr="004216CB">
        <w:rPr>
          <w:rFonts w:asciiTheme="majorHAnsi" w:eastAsia="Times New Roman" w:hAnsiTheme="majorHAnsi" w:cs="Calibri"/>
          <w:color w:val="000000"/>
          <w:lang w:eastAsia="en-GB"/>
        </w:rPr>
        <w:t>[Teslim edildi, hakem sürecinde] Kesici, Z. &amp; Yılmaz, V</w:t>
      </w:r>
      <w:proofErr w:type="gramStart"/>
      <w:r w:rsidRPr="004216CB">
        <w:rPr>
          <w:rFonts w:asciiTheme="majorHAnsi" w:eastAsia="Times New Roman" w:hAnsiTheme="majorHAnsi" w:cs="Calibri"/>
          <w:color w:val="000000"/>
          <w:lang w:eastAsia="en-GB"/>
        </w:rPr>
        <w:t>.,</w:t>
      </w:r>
      <w:proofErr w:type="gramEnd"/>
      <w:r w:rsidRPr="004216CB">
        <w:rPr>
          <w:rFonts w:asciiTheme="majorHAnsi" w:eastAsia="Times New Roman" w:hAnsiTheme="majorHAnsi" w:cs="Calibri"/>
          <w:color w:val="000000"/>
          <w:lang w:eastAsia="en-GB"/>
        </w:rPr>
        <w:t xml:space="preserve"> “</w:t>
      </w:r>
      <w:r w:rsidRPr="004216CB">
        <w:rPr>
          <w:rFonts w:asciiTheme="majorHAnsi" w:eastAsia="Times New Roman" w:hAnsiTheme="majorHAnsi" w:cs="Times New Roman"/>
          <w:lang w:val="en-GB" w:eastAsia="zh-CN"/>
        </w:rPr>
        <w:t xml:space="preserve">Health insurance status-based disparities in treatment pathways for breast cancer in a single-payer universal health care system: a qualitative study”, BMC Health Systems Research, Eylül 2022. </w:t>
      </w:r>
    </w:p>
    <w:p w:rsidR="003E4530" w:rsidRPr="001A7D93" w:rsidRDefault="003E4530" w:rsidP="001A7D93">
      <w:pPr>
        <w:shd w:val="clear" w:color="auto" w:fill="FFFFFF"/>
        <w:autoSpaceDE w:val="0"/>
        <w:autoSpaceDN w:val="0"/>
        <w:adjustRightInd w:val="0"/>
        <w:jc w:val="both"/>
        <w:rPr>
          <w:rFonts w:asciiTheme="majorHAnsi" w:eastAsia="Calibri" w:hAnsiTheme="majorHAnsi" w:cs="Times New Roman"/>
          <w:b/>
          <w:color w:val="365F91" w:themeColor="accent1" w:themeShade="BF"/>
          <w:lang w:eastAsia="tr-TR"/>
        </w:rPr>
      </w:pPr>
    </w:p>
    <w:p w:rsidR="002F3804" w:rsidRDefault="002F3804" w:rsidP="002F3804">
      <w:pPr>
        <w:shd w:val="clear" w:color="auto" w:fill="FFFFFF"/>
        <w:autoSpaceDE w:val="0"/>
        <w:autoSpaceDN w:val="0"/>
        <w:adjustRightInd w:val="0"/>
        <w:jc w:val="both"/>
        <w:rPr>
          <w:rFonts w:ascii="Cambria" w:eastAsia="Calibri" w:hAnsi="Cambria" w:cs="Times New Roman"/>
          <w:b/>
          <w:color w:val="365F91" w:themeColor="accent1" w:themeShade="BF"/>
          <w:lang w:eastAsia="tr-TR"/>
        </w:rPr>
      </w:pPr>
      <w:r w:rsidRPr="0098659A">
        <w:rPr>
          <w:rFonts w:ascii="Cambria" w:eastAsia="Calibri" w:hAnsi="Cambria" w:cs="Times New Roman"/>
          <w:b/>
          <w:color w:val="365F91" w:themeColor="accent1" w:themeShade="BF"/>
          <w:lang w:eastAsia="tr-TR"/>
        </w:rPr>
        <w:t>Yayımlanmış</w:t>
      </w:r>
      <w:r w:rsidR="0098659A" w:rsidRPr="0098659A">
        <w:rPr>
          <w:rFonts w:ascii="Cambria" w:eastAsia="Calibri" w:hAnsi="Cambria" w:cs="Times New Roman"/>
          <w:b/>
          <w:color w:val="365F91" w:themeColor="accent1" w:themeShade="BF"/>
          <w:lang w:eastAsia="tr-TR"/>
        </w:rPr>
        <w:t xml:space="preserve"> Bildiri</w:t>
      </w:r>
    </w:p>
    <w:p w:rsidR="004216CB" w:rsidRPr="004216CB" w:rsidRDefault="004216CB" w:rsidP="007943D0">
      <w:pPr>
        <w:shd w:val="clear" w:color="auto" w:fill="FFFFFF"/>
        <w:spacing w:after="160" w:line="300" w:lineRule="exact"/>
        <w:jc w:val="both"/>
        <w:rPr>
          <w:rFonts w:asciiTheme="majorHAnsi" w:eastAsia="Times New Roman" w:hAnsiTheme="majorHAnsi" w:cs="Calibri"/>
          <w:color w:val="222222"/>
          <w:lang w:eastAsia="en-GB"/>
        </w:rPr>
      </w:pPr>
      <w:r w:rsidRPr="004216CB">
        <w:rPr>
          <w:rFonts w:asciiTheme="majorHAnsi" w:eastAsia="Times New Roman" w:hAnsiTheme="majorHAnsi" w:cs="Calibri"/>
          <w:color w:val="222222"/>
          <w:lang w:eastAsia="en-GB"/>
        </w:rPr>
        <w:t>Buğra, A. “Universalism, Cultural Difference and the ‘Revenge of Politics’: Revisiting Karl Polanyi in the Global Political Environment”, Karl Polanyi Lecture, International Karl Polanyi Society, Viyana, Haziran 2022</w:t>
      </w:r>
    </w:p>
    <w:p w:rsidR="004216CB" w:rsidRPr="004216CB" w:rsidRDefault="004216CB" w:rsidP="007943D0">
      <w:pPr>
        <w:shd w:val="clear" w:color="auto" w:fill="FFFFFF"/>
        <w:spacing w:after="160" w:line="300" w:lineRule="exact"/>
        <w:jc w:val="both"/>
        <w:rPr>
          <w:rFonts w:asciiTheme="majorHAnsi" w:eastAsia="Times New Roman" w:hAnsiTheme="majorHAnsi" w:cs="Calibri"/>
          <w:color w:val="222222"/>
          <w:lang w:eastAsia="en-GB"/>
        </w:rPr>
      </w:pPr>
      <w:r w:rsidRPr="004216CB">
        <w:rPr>
          <w:rFonts w:asciiTheme="majorHAnsi" w:eastAsia="Times New Roman" w:hAnsiTheme="majorHAnsi" w:cs="Calibri"/>
          <w:color w:val="222222"/>
          <w:lang w:eastAsia="en-GB"/>
        </w:rPr>
        <w:t>Buğra, A. “Thinking about Poverty, Equality and Society for the ‘Restoration of Habitation’ after a Global Crisis”, Central European University, Viyana, Mayıs 2022</w:t>
      </w:r>
    </w:p>
    <w:p w:rsidR="004216CB" w:rsidRPr="004216CB" w:rsidRDefault="004216CB" w:rsidP="007943D0">
      <w:pPr>
        <w:shd w:val="clear" w:color="auto" w:fill="FFFFFF"/>
        <w:spacing w:after="160" w:line="300" w:lineRule="exact"/>
        <w:jc w:val="both"/>
        <w:rPr>
          <w:rFonts w:asciiTheme="majorHAnsi" w:eastAsia="Times New Roman" w:hAnsiTheme="majorHAnsi" w:cs="Calibri"/>
          <w:color w:val="222222"/>
          <w:lang w:eastAsia="en-GB"/>
        </w:rPr>
      </w:pPr>
      <w:r w:rsidRPr="004216CB">
        <w:rPr>
          <w:rFonts w:asciiTheme="majorHAnsi" w:eastAsia="Times New Roman" w:hAnsiTheme="majorHAnsi" w:cs="Calibri"/>
          <w:color w:val="222222"/>
          <w:lang w:eastAsia="en-GB"/>
        </w:rPr>
        <w:t>‘Sosyal Politika Düşüncesi içinde Yoksulluğa Bakışlar’, Melih Celesun Anma Dersi, Ankara, TEPAV, Nisan 2022 </w:t>
      </w:r>
    </w:p>
    <w:p w:rsidR="004216CB" w:rsidRPr="004216CB" w:rsidRDefault="004216CB" w:rsidP="007943D0">
      <w:pPr>
        <w:shd w:val="clear" w:color="auto" w:fill="FFFFFF"/>
        <w:spacing w:after="160" w:line="300" w:lineRule="exact"/>
        <w:jc w:val="both"/>
        <w:rPr>
          <w:rFonts w:asciiTheme="majorHAnsi" w:eastAsia="Times New Roman" w:hAnsiTheme="majorHAnsi" w:cs="Calibri"/>
          <w:color w:val="222222"/>
          <w:lang w:eastAsia="en-GB"/>
        </w:rPr>
      </w:pPr>
      <w:r w:rsidRPr="004216CB">
        <w:rPr>
          <w:rFonts w:asciiTheme="majorHAnsi" w:eastAsia="Times New Roman" w:hAnsiTheme="majorHAnsi" w:cs="Calibri"/>
          <w:color w:val="222222"/>
          <w:lang w:eastAsia="en-GB"/>
        </w:rPr>
        <w:lastRenderedPageBreak/>
        <w:t>Buğra, A. “Thinking about Poverty from the Perspective of Human Rights”, Association and the Middle East Centre of Harvard University, Annual Hrant Dink Lecture, Ocak 2022</w:t>
      </w:r>
    </w:p>
    <w:p w:rsidR="005A1ADB" w:rsidRPr="002F3804" w:rsidRDefault="005A1ADB" w:rsidP="002F3804">
      <w:pPr>
        <w:tabs>
          <w:tab w:val="left" w:pos="2160"/>
          <w:tab w:val="left" w:pos="4320"/>
          <w:tab w:val="left" w:pos="8640"/>
        </w:tabs>
        <w:spacing w:after="0" w:line="300" w:lineRule="exact"/>
        <w:outlineLvl w:val="0"/>
        <w:rPr>
          <w:rFonts w:asciiTheme="majorHAnsi" w:eastAsia="Calibri" w:hAnsiTheme="majorHAnsi" w:cs="InterstateLight"/>
        </w:rPr>
      </w:pPr>
    </w:p>
    <w:p w:rsidR="00434236" w:rsidRPr="00B748EB" w:rsidRDefault="003E4530"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w:t>
      </w:r>
      <w:r w:rsidR="0059715F">
        <w:rPr>
          <w:rFonts w:ascii="Cambria" w:eastAsia="Calibri" w:hAnsi="Cambria" w:cs="Times New Roman"/>
          <w:b/>
          <w:color w:val="365F91" w:themeColor="accent1" w:themeShade="BF"/>
          <w:sz w:val="28"/>
          <w:szCs w:val="28"/>
          <w:lang w:eastAsia="tr-TR"/>
        </w:rPr>
        <w:t>3</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3F1AC0" w:rsidRPr="00D1755A" w:rsidRDefault="00F50C5B" w:rsidP="003F1AC0">
      <w:pPr>
        <w:tabs>
          <w:tab w:val="left" w:pos="2520"/>
          <w:tab w:val="left" w:pos="5400"/>
        </w:tabs>
        <w:spacing w:after="120" w:line="240" w:lineRule="exact"/>
        <w:rPr>
          <w:rFonts w:ascii="Trebuchet MS" w:hAnsi="Trebuchet MS"/>
          <w:b/>
          <w:sz w:val="20"/>
          <w:szCs w:val="20"/>
        </w:rPr>
      </w:pPr>
      <w:r w:rsidRPr="00B748EB">
        <w:rPr>
          <w:rFonts w:asciiTheme="majorHAnsi" w:eastAsia="Calibri" w:hAnsiTheme="majorHAnsi" w:cs="InterstateLight"/>
          <w:b/>
        </w:rPr>
        <w:t>Performans Değerlendirme Kriterleri</w:t>
      </w:r>
      <w:r w:rsidR="003F1AC0" w:rsidRPr="003F1AC0">
        <w:rPr>
          <w:rFonts w:ascii="Trebuchet MS" w:hAnsi="Trebuchet MS"/>
          <w:b/>
          <w:sz w:val="20"/>
          <w:szCs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610"/>
      </w:tblGrid>
      <w:tr w:rsidR="003F1AC0" w:rsidRPr="00D1755A" w:rsidTr="007112C3">
        <w:trPr>
          <w:trHeight w:val="567"/>
        </w:trPr>
        <w:tc>
          <w:tcPr>
            <w:tcW w:w="7290" w:type="dxa"/>
            <w:vAlign w:val="center"/>
          </w:tcPr>
          <w:p w:rsidR="003F1AC0" w:rsidRPr="003219B1" w:rsidRDefault="003F1AC0" w:rsidP="007112C3">
            <w:pPr>
              <w:tabs>
                <w:tab w:val="left" w:pos="2520"/>
                <w:tab w:val="left" w:pos="5400"/>
              </w:tabs>
              <w:spacing w:line="240" w:lineRule="exact"/>
              <w:rPr>
                <w:rFonts w:asciiTheme="majorHAnsi" w:eastAsia="Calibri" w:hAnsiTheme="majorHAnsi" w:cs="InterstateLight"/>
                <w:b/>
              </w:rPr>
            </w:pPr>
            <w:r w:rsidRPr="003219B1">
              <w:rPr>
                <w:rFonts w:asciiTheme="majorHAnsi" w:eastAsia="Calibri" w:hAnsiTheme="majorHAnsi" w:cs="InterstateLight"/>
                <w:b/>
              </w:rPr>
              <w:t>Kriterler</w:t>
            </w:r>
          </w:p>
        </w:tc>
        <w:tc>
          <w:tcPr>
            <w:tcW w:w="2610" w:type="dxa"/>
            <w:vAlign w:val="center"/>
          </w:tcPr>
          <w:p w:rsidR="003F1AC0" w:rsidRPr="003219B1" w:rsidRDefault="003F1AC0" w:rsidP="007112C3">
            <w:pPr>
              <w:tabs>
                <w:tab w:val="left" w:pos="2520"/>
                <w:tab w:val="left" w:pos="5400"/>
              </w:tabs>
              <w:spacing w:line="240" w:lineRule="exact"/>
              <w:rPr>
                <w:rFonts w:asciiTheme="majorHAnsi" w:eastAsia="Calibri" w:hAnsiTheme="majorHAnsi" w:cs="InterstateLight"/>
                <w:b/>
              </w:rPr>
            </w:pPr>
            <w:r w:rsidRPr="003219B1">
              <w:rPr>
                <w:rFonts w:asciiTheme="majorHAnsi" w:eastAsia="Calibri" w:hAnsiTheme="majorHAnsi" w:cs="InterstateLight"/>
                <w:b/>
              </w:rPr>
              <w:t>Sayısal Hedef</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Yayın başvurusu teslimi (bilimsel dergilerde makale, ulusal ve uluslararası yayınevlerinden çıkan kitaplarda kitap bölümü veya kitap)</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 xml:space="preserve">Ulusal ve uluslararası bilimsel kongrede tebliğ sunumu </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Merkez tarafından düzenlenen bilimsel içerikli seminer, atölye, eğitim, ödül töreni veya kongre</w:t>
            </w:r>
          </w:p>
        </w:tc>
        <w:tc>
          <w:tcPr>
            <w:tcW w:w="2610" w:type="dxa"/>
          </w:tcPr>
          <w:p w:rsidR="003F1AC0" w:rsidRPr="003219B1" w:rsidRDefault="005251B0" w:rsidP="005251B0">
            <w:pPr>
              <w:tabs>
                <w:tab w:val="left" w:pos="2520"/>
                <w:tab w:val="left" w:pos="5400"/>
              </w:tabs>
              <w:spacing w:line="240" w:lineRule="exact"/>
              <w:rPr>
                <w:rFonts w:asciiTheme="majorHAnsi" w:eastAsia="Calibri" w:hAnsiTheme="majorHAnsi" w:cs="InterstateLight"/>
              </w:rPr>
            </w:pPr>
            <w:r>
              <w:rPr>
                <w:rFonts w:asciiTheme="majorHAnsi" w:eastAsia="Calibri" w:hAnsiTheme="majorHAnsi" w:cs="InterstateLight"/>
              </w:rPr>
              <w:t>5 (beş</w:t>
            </w:r>
            <w:r w:rsidR="003F1AC0" w:rsidRPr="003219B1">
              <w:rPr>
                <w:rFonts w:asciiTheme="majorHAnsi" w:eastAsia="Calibri" w:hAnsiTheme="majorHAnsi" w:cs="InterstateLight"/>
              </w:rPr>
              <w:t>)</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Hak temelli sosyal politikalar geliştirilmesine yönelik Merkez çalışanlarının kamu kurum ve kuruluşları, sivil toplum kuruluşları veya uluslararası kuruluşlarca düzenlenen etkinliklerine katılımı</w:t>
            </w:r>
          </w:p>
        </w:tc>
        <w:tc>
          <w:tcPr>
            <w:tcW w:w="2610" w:type="dxa"/>
          </w:tcPr>
          <w:p w:rsidR="003F1AC0" w:rsidRPr="003219B1" w:rsidRDefault="005251B0" w:rsidP="007112C3">
            <w:pPr>
              <w:tabs>
                <w:tab w:val="left" w:pos="2520"/>
                <w:tab w:val="left" w:pos="5400"/>
              </w:tabs>
              <w:spacing w:line="240" w:lineRule="exact"/>
              <w:rPr>
                <w:rFonts w:asciiTheme="majorHAnsi" w:eastAsia="Calibri" w:hAnsiTheme="majorHAnsi" w:cs="InterstateLight"/>
              </w:rPr>
            </w:pPr>
            <w:r>
              <w:rPr>
                <w:rFonts w:asciiTheme="majorHAnsi" w:eastAsia="Calibri" w:hAnsiTheme="majorHAnsi" w:cs="InterstateLight"/>
              </w:rPr>
              <w:t>8 (sekiz</w:t>
            </w:r>
            <w:r w:rsidR="003F1AC0" w:rsidRPr="003219B1">
              <w:rPr>
                <w:rFonts w:asciiTheme="majorHAnsi" w:eastAsia="Calibri" w:hAnsiTheme="majorHAnsi" w:cs="InterstateLight"/>
              </w:rPr>
              <w:t>)</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Bilimsel araştırma, eğitim veya uygulama alanlarında üniversite dışı kaynaklarla desteklenen proje veya işbirliği sayısı</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1 (bir)</w:t>
            </w:r>
          </w:p>
        </w:tc>
      </w:tr>
    </w:tbl>
    <w:p w:rsidR="003F1AC0" w:rsidRPr="00D1755A" w:rsidRDefault="003F1AC0" w:rsidP="003F1AC0">
      <w:pPr>
        <w:rPr>
          <w:rFonts w:ascii="Trebuchet MS" w:hAnsi="Trebuchet MS"/>
          <w:b/>
          <w:sz w:val="20"/>
          <w:szCs w:val="20"/>
        </w:rPr>
      </w:pPr>
    </w:p>
    <w:p w:rsidR="003F1AC0" w:rsidRDefault="003219B1" w:rsidP="003219B1">
      <w:pPr>
        <w:spacing w:before="120" w:after="0" w:line="300" w:lineRule="exact"/>
        <w:rPr>
          <w:rFonts w:ascii="Cambria" w:eastAsia="Calibri" w:hAnsi="Cambria" w:cs="Times New Roman"/>
          <w:b/>
          <w:color w:val="365F91" w:themeColor="accent1" w:themeShade="BF"/>
          <w:sz w:val="28"/>
          <w:szCs w:val="28"/>
          <w:lang w:eastAsia="tr-TR"/>
        </w:rPr>
      </w:pPr>
      <w:r w:rsidRPr="003219B1">
        <w:rPr>
          <w:rFonts w:ascii="Cambria" w:eastAsia="Calibri" w:hAnsi="Cambria" w:cs="Times New Roman"/>
          <w:b/>
          <w:color w:val="365F91" w:themeColor="accent1" w:themeShade="BF"/>
          <w:sz w:val="28"/>
          <w:szCs w:val="28"/>
          <w:lang w:eastAsia="tr-TR"/>
        </w:rPr>
        <w:t>X</w:t>
      </w:r>
      <w:r w:rsidR="003E4530">
        <w:rPr>
          <w:rFonts w:ascii="Cambria" w:eastAsia="Calibri" w:hAnsi="Cambria" w:cs="Times New Roman"/>
          <w:b/>
          <w:color w:val="365F91" w:themeColor="accent1" w:themeShade="BF"/>
          <w:sz w:val="28"/>
          <w:szCs w:val="28"/>
          <w:lang w:eastAsia="tr-TR"/>
        </w:rPr>
        <w:t>I</w:t>
      </w:r>
      <w:r w:rsidRPr="003219B1">
        <w:rPr>
          <w:rFonts w:ascii="Cambria" w:eastAsia="Calibri" w:hAnsi="Cambria" w:cs="Times New Roman"/>
          <w:b/>
          <w:color w:val="365F91" w:themeColor="accent1" w:themeShade="BF"/>
          <w:sz w:val="28"/>
          <w:szCs w:val="28"/>
          <w:lang w:eastAsia="tr-TR"/>
        </w:rPr>
        <w:t>-</w:t>
      </w:r>
      <w:r w:rsidR="003F1AC0" w:rsidRPr="003219B1">
        <w:rPr>
          <w:rFonts w:ascii="Cambria" w:eastAsia="Calibri" w:hAnsi="Cambria" w:cs="Times New Roman"/>
          <w:b/>
          <w:color w:val="365F91" w:themeColor="accent1" w:themeShade="BF"/>
          <w:sz w:val="28"/>
          <w:szCs w:val="28"/>
          <w:lang w:eastAsia="tr-TR"/>
        </w:rPr>
        <w:t>MERKEZİNİZİN 202</w:t>
      </w:r>
      <w:r w:rsidR="00C90EBA">
        <w:rPr>
          <w:rFonts w:ascii="Cambria" w:eastAsia="Calibri" w:hAnsi="Cambria" w:cs="Times New Roman"/>
          <w:b/>
          <w:color w:val="365F91" w:themeColor="accent1" w:themeShade="BF"/>
          <w:sz w:val="28"/>
          <w:szCs w:val="28"/>
          <w:lang w:eastAsia="tr-TR"/>
        </w:rPr>
        <w:t>2</w:t>
      </w:r>
      <w:r w:rsidR="003F1AC0" w:rsidRPr="003219B1">
        <w:rPr>
          <w:rFonts w:ascii="Cambria" w:eastAsia="Calibri" w:hAnsi="Cambria" w:cs="Times New Roman"/>
          <w:b/>
          <w:color w:val="365F91" w:themeColor="accent1" w:themeShade="BF"/>
          <w:sz w:val="28"/>
          <w:szCs w:val="28"/>
          <w:lang w:eastAsia="tr-TR"/>
        </w:rPr>
        <w:t xml:space="preserve"> YILINDA GÖ</w:t>
      </w:r>
      <w:r>
        <w:rPr>
          <w:rFonts w:ascii="Cambria" w:eastAsia="Calibri" w:hAnsi="Cambria" w:cs="Times New Roman"/>
          <w:b/>
          <w:color w:val="365F91" w:themeColor="accent1" w:themeShade="BF"/>
          <w:sz w:val="28"/>
          <w:szCs w:val="28"/>
          <w:lang w:eastAsia="tr-TR"/>
        </w:rPr>
        <w:t>REV ALANINA GİREN</w:t>
      </w:r>
      <w:r w:rsidR="003F1AC0" w:rsidRPr="003219B1">
        <w:rPr>
          <w:rFonts w:ascii="Cambria" w:eastAsia="Calibri" w:hAnsi="Cambria" w:cs="Times New Roman"/>
          <w:b/>
          <w:color w:val="365F91" w:themeColor="accent1" w:themeShade="BF"/>
          <w:sz w:val="28"/>
          <w:szCs w:val="28"/>
          <w:lang w:eastAsia="tr-TR"/>
        </w:rPr>
        <w:t>FAALİYETLERİ DIŞINDA YAPMIŞ O</w:t>
      </w:r>
      <w:r>
        <w:rPr>
          <w:rFonts w:ascii="Cambria" w:eastAsia="Calibri" w:hAnsi="Cambria" w:cs="Times New Roman"/>
          <w:b/>
          <w:color w:val="365F91" w:themeColor="accent1" w:themeShade="BF"/>
          <w:sz w:val="28"/>
          <w:szCs w:val="28"/>
          <w:lang w:eastAsia="tr-TR"/>
        </w:rPr>
        <w:t xml:space="preserve">LDUĞUNUZ ÇALIŞMALAR VE YUKARIDA </w:t>
      </w:r>
      <w:r w:rsidR="003F1AC0" w:rsidRPr="003219B1">
        <w:rPr>
          <w:rFonts w:ascii="Cambria" w:eastAsia="Calibri" w:hAnsi="Cambria" w:cs="Times New Roman"/>
          <w:b/>
          <w:color w:val="365F91" w:themeColor="accent1" w:themeShade="BF"/>
          <w:sz w:val="28"/>
          <w:szCs w:val="28"/>
          <w:lang w:eastAsia="tr-TR"/>
        </w:rPr>
        <w:t>TANIMLANAMAYAN FAALİYETLER:</w:t>
      </w:r>
    </w:p>
    <w:p w:rsidR="004B1053" w:rsidRDefault="004B1053" w:rsidP="00BD5C30">
      <w:pPr>
        <w:spacing w:before="60" w:after="0" w:line="300" w:lineRule="exact"/>
        <w:jc w:val="both"/>
        <w:rPr>
          <w:rFonts w:asciiTheme="majorHAnsi" w:eastAsia="Times New Roman" w:hAnsiTheme="majorHAnsi" w:cs="Times New Roman"/>
          <w:bCs/>
          <w:szCs w:val="20"/>
          <w:lang w:eastAsia="zh-CN"/>
        </w:rPr>
      </w:pPr>
    </w:p>
    <w:p w:rsidR="00FD18D1" w:rsidRPr="00FD18D1" w:rsidRDefault="00FD18D1" w:rsidP="00BD5C30">
      <w:pPr>
        <w:spacing w:before="60" w:after="0" w:line="300" w:lineRule="exact"/>
        <w:jc w:val="both"/>
        <w:rPr>
          <w:rFonts w:asciiTheme="majorHAnsi" w:eastAsia="Times New Roman" w:hAnsiTheme="majorHAnsi" w:cs="Times New Roman"/>
          <w:bCs/>
          <w:szCs w:val="20"/>
          <w:lang w:eastAsia="zh-CN"/>
        </w:rPr>
      </w:pPr>
      <w:proofErr w:type="gramStart"/>
      <w:r w:rsidRPr="00FD18D1">
        <w:rPr>
          <w:rFonts w:asciiTheme="majorHAnsi" w:eastAsia="Times New Roman" w:hAnsiTheme="majorHAnsi" w:cs="Times New Roman"/>
          <w:bCs/>
          <w:szCs w:val="20"/>
          <w:lang w:eastAsia="zh-CN"/>
        </w:rPr>
        <w:t xml:space="preserve">DPT 2010K120670 kodlu “Sosyal Alanlarda Araştırmacı İnsan Gücü Geliştirilmesi” Projesi kapsamında Boğaziçi Üniversitesi Sosyal Politika Forumu Uygulama ve Araştırma Merkezi çatısı altında yürümekte olan ve 2010 yılından bu yana Türkiye Cumhuriyeti Kalkınma Bakanlığı tarafından desteklenen (artık Cumhurbaşkanlığı Strateji ve Bütçe Başkanlığı, CB SBB) DPT 2010K120670 kodlu “Sosyal Alanlarda Araştırmacı İnsan Gücü Geliştirilmesi” başlıklı proje kapsamında 2022 yılı içerisinde 1 profesör ve 1 doktor öğretim üyesine bağlı olarak 5 yüksek lisans öğrencisi istihdam edilmiştir. </w:t>
      </w:r>
      <w:proofErr w:type="gramEnd"/>
    </w:p>
    <w:p w:rsidR="00FD18D1" w:rsidRPr="00FD18D1" w:rsidRDefault="00FD18D1" w:rsidP="00BD5C30">
      <w:pPr>
        <w:spacing w:before="60" w:after="0" w:line="300" w:lineRule="exact"/>
        <w:jc w:val="both"/>
        <w:rPr>
          <w:rFonts w:asciiTheme="majorHAnsi" w:eastAsia="Times New Roman" w:hAnsiTheme="majorHAnsi" w:cs="Times New Roman"/>
          <w:bCs/>
          <w:szCs w:val="20"/>
          <w:lang w:eastAsia="zh-CN"/>
        </w:rPr>
      </w:pPr>
      <w:r w:rsidRPr="00FD18D1">
        <w:rPr>
          <w:rFonts w:asciiTheme="majorHAnsi" w:eastAsia="Times New Roman" w:hAnsiTheme="majorHAnsi" w:cs="Times New Roman"/>
          <w:bCs/>
          <w:szCs w:val="20"/>
          <w:lang w:eastAsia="zh-CN"/>
        </w:rPr>
        <w:t xml:space="preserve">Sosyal Politikalar ve Sosyal Refah kapsamına giren sağlık bakım sistemleri ve sosyal bakım sistemleri üzerine çalışmalara yoğunlaşılmıştır. Dünyada ve Türkiye’de kamu sağlık harcamaları yaşlanan nüfusa, artan teknolojik girdilere ve sağlık hizmetleri talebindeki artışa bağlı olarak yükseliş eğilimindedir. Bu yükselişi kontrol altına alma gereksiniminden hareketle, ulusal sağlık sistemlerinin finansal sürdürülebilirliğini sağlamak birçok ülkenin temel politika hedeflerinden biri haline gelmiştir. Bu kapsamda kamu finansmanına dayalı ulusal sağlık sistemlerinde çok ayaklı sağlık sigortası yapıları, hizmet sunumunda rekabetçi bir piyasa oluşturulması ve hizmet ödeme yöntemlerinde tanıya dayalı ödeme modellerine geçiş gibi bir dizi değişiklik gerçekleşmiştir. Ülkemizde de 2000li yılların başından itibaren sağlık sisteminde başta hizmet sunumu ve finansmanının birbirinden ayrılması olmak üzere önemli değişiklikler gerçekleşmiştir. Bu çerçevede, kamu sektörü ve özel sektör arasında finansman, hizmet sunumu ve düzenleme alanlarında oluşan yeni iş bölümünün niteliği ve kamunun düzenleyici rolü incelenmiş ve sağlık politikaları alanında uzmanlaşmış araştırmacı insan gücü yetiştirilmiştir. Bakım ihtiyacı bulunan </w:t>
      </w:r>
      <w:r w:rsidRPr="00FD18D1">
        <w:rPr>
          <w:rFonts w:asciiTheme="majorHAnsi" w:eastAsia="Times New Roman" w:hAnsiTheme="majorHAnsi" w:cs="Times New Roman"/>
          <w:bCs/>
          <w:szCs w:val="20"/>
          <w:lang w:eastAsia="zh-CN"/>
        </w:rPr>
        <w:lastRenderedPageBreak/>
        <w:t xml:space="preserve">yaşlı, engelli, hasta ve çocukların sosyal bakım ihtiyacının giderilmesinde kamu sektörünün rolünün ne olacağı dünyada ve Türkiye’de sosyal politikaların önemli tartışma başlıklarından birini oluşturmaktadır. </w:t>
      </w:r>
      <w:proofErr w:type="gramStart"/>
      <w:r w:rsidRPr="00FD18D1">
        <w:rPr>
          <w:rFonts w:asciiTheme="majorHAnsi" w:eastAsia="Times New Roman" w:hAnsiTheme="majorHAnsi" w:cs="Times New Roman"/>
          <w:bCs/>
          <w:szCs w:val="20"/>
          <w:lang w:eastAsia="zh-CN"/>
        </w:rPr>
        <w:t xml:space="preserve">Uzun dönemli sosyal bakım hizmetlerinin sürdürülebilir, ihtiyaca yönelik ve yurttaşların erişimini garanti altına alan bir biçimde sunulabilmesinde üç husus önem arz etmektedir: 1) kamu, özel sektör ve sivil toplum kuruluşlarının katkısıyla oluşacak refah karmasının yapısı, 2) kamusal finansman modelleri ve 3) sosyal bakım ihtiyacındaki çeşitliliğin ne tür farklı sosyal bakım modelleri (tam zamanlı, gündüzlü bakım ile kurum bakımı, evde bakım gibi) ile karşılanabileceği. </w:t>
      </w:r>
      <w:proofErr w:type="gramEnd"/>
      <w:r w:rsidRPr="00FD18D1">
        <w:rPr>
          <w:rFonts w:asciiTheme="majorHAnsi" w:eastAsia="Times New Roman" w:hAnsiTheme="majorHAnsi" w:cs="Times New Roman"/>
          <w:bCs/>
          <w:szCs w:val="20"/>
          <w:lang w:eastAsia="zh-CN"/>
        </w:rPr>
        <w:t>Bu çerçevede, araştırma kapsamında Türkiye’deki mevcut sosyal bakım hizmet sunucuları arasındaki iş bölümü ile kamu sektörünün hizmet sunumundaki rolü incelenmiş ve sosyal bakım politikaları alanında uzmanlaşmış araştırmacı insan gücü yetiştirilmesi sağlanmıştır. Bunların yanı sıra, dağıtılmış elektrik üretimi piyasaları ve yenilenebilir enerjinin teşviki üzerine de çalışmalar da yürütülmüştür. Geleneksek yakıt kaynakları kullanan büyük elektrik üreticilerle rüzgâr ve güneş gibi yenilenebilir enerji kaynaklarını kullanan küçük üreticilerin aynı dağıtım ağına bağlı olduğu yapılar son zamanlarda yoğun olarak gündeme gelmektedir. Karbon salımlarını sınırlamanın küresel düzeyde olduğu kadar ülke bazında halk sağlığına yaptığı olumsuz etkiler göz önüne alınarak kamu tarafından çeşitli şekillerde desteklenmektedir. Geleneksel yakıt kaynağı kullanan büyük üreticiler ile yenilenebilir kaynak kullanan küçük üreticilerin bir arada bulunduğu piyasalarda fiyat oluşumu incelenerek yenilenebilir enerji üreticiliğini iktisadi refahı arttıracak şekilde teşvik edecek kamu destek mekanizmaları araştırılmaktadır.</w:t>
      </w:r>
    </w:p>
    <w:p w:rsidR="00FD18D1" w:rsidRPr="00FD18D1" w:rsidRDefault="00FD18D1" w:rsidP="00BD5C30">
      <w:pPr>
        <w:spacing w:after="0" w:line="300" w:lineRule="exact"/>
        <w:jc w:val="both"/>
        <w:rPr>
          <w:rFonts w:asciiTheme="majorHAnsi" w:eastAsia="Times New Roman" w:hAnsiTheme="majorHAnsi" w:cs="Times New Roman"/>
          <w:bCs/>
          <w:szCs w:val="20"/>
          <w:lang w:eastAsia="zh-CN"/>
        </w:rPr>
      </w:pPr>
    </w:p>
    <w:p w:rsidR="00FD18D1" w:rsidRDefault="00FD18D1" w:rsidP="00BD5C30">
      <w:pPr>
        <w:spacing w:after="0" w:line="300" w:lineRule="exact"/>
        <w:jc w:val="both"/>
        <w:rPr>
          <w:rFonts w:asciiTheme="majorHAnsi" w:eastAsia="Times New Roman" w:hAnsiTheme="majorHAnsi" w:cs="Times New Roman"/>
          <w:szCs w:val="20"/>
          <w:lang w:eastAsia="ko-KR"/>
        </w:rPr>
      </w:pPr>
      <w:r w:rsidRPr="00FD18D1">
        <w:rPr>
          <w:rFonts w:asciiTheme="majorHAnsi" w:eastAsia="Times New Roman" w:hAnsiTheme="majorHAnsi" w:cs="Times New Roman"/>
          <w:szCs w:val="20"/>
          <w:lang w:eastAsia="ko-KR"/>
        </w:rPr>
        <w:t xml:space="preserve">Sosyal Politika Forumu’nda yürütülen 19442-22ZP2 kodlu, “Adaletin Gizli Yaraları? Türkiye'de Stajyer Avukatlar ve Kariyerlerinin Başındaki Avukatlar” başlıklı bilimsel araştırma projesi halen devam etmektedir. Hukuk sistemi modern toplumda temel bir kurumdur. Bu sistemin hem aracıları hem de arayüzleri olarak avukatlar ve onların eğitimi, hukukun işleyişi için önemlidir. Türkiye'de hukuk eğitiminin oldukça teorik niteliği, reform tartışmalarının temel sorunudur. Teorik olarak, bir yıllık zorunlu hukuk stajı, teorik eğitim ile hukuk pratiği arasındaki boşlukları doldurmak ve böylece avukatları müvekkillerinin ve toplumun çıkarlarına daha iyi hizmet etme konusunda güçlendirmek için bir araçtır. Staj programlarının bu hedefe ulaşmadaki başarısı, sınıf, bağlantılar ve </w:t>
      </w:r>
      <w:proofErr w:type="gramStart"/>
      <w:r w:rsidRPr="00FD18D1">
        <w:rPr>
          <w:rFonts w:asciiTheme="majorHAnsi" w:eastAsia="Times New Roman" w:hAnsiTheme="majorHAnsi" w:cs="Times New Roman"/>
          <w:szCs w:val="20"/>
          <w:lang w:eastAsia="ko-KR"/>
        </w:rPr>
        <w:t>motivasyonlar</w:t>
      </w:r>
      <w:proofErr w:type="gramEnd"/>
      <w:r w:rsidRPr="00FD18D1">
        <w:rPr>
          <w:rFonts w:asciiTheme="majorHAnsi" w:eastAsia="Times New Roman" w:hAnsiTheme="majorHAnsi" w:cs="Times New Roman"/>
          <w:szCs w:val="20"/>
          <w:lang w:eastAsia="ko-KR"/>
        </w:rPr>
        <w:t xml:space="preserve"> gibi birçok faktöre bağlıdır. Stajın kalitesi ise avukatların hukuka, yaptıkları işe ve mesleki görevlerini yerine getirme becerilerine yönelik tutumları üzerinde sonuçlar doğurur. Hukuk mezunlarının sayısının arttığı ve yasal çalışmanın hem ekonomik hem de politik olarak giderek daha fazla güvencesizleştiği bir ortamda, biçimlendirici deneyim ve kalıcı etkileri önemlidir. Bu proje, hukuk fakültesi mezunlarının yasal stajları sırasında ve sonrasındaki deneyimlerini incelemeyi amaçlamaktadır. Genç avukatların beklentilerine ve çalışma koşullarına odaklanan niteliksel araştırma, rol oynayan faktörleri ve bunların işleyiş mekanizmalarını belirleyecektir. Niteliksel </w:t>
      </w:r>
      <w:proofErr w:type="gramStart"/>
      <w:r w:rsidRPr="00FD18D1">
        <w:rPr>
          <w:rFonts w:asciiTheme="majorHAnsi" w:eastAsia="Times New Roman" w:hAnsiTheme="majorHAnsi" w:cs="Times New Roman"/>
          <w:szCs w:val="20"/>
          <w:lang w:eastAsia="ko-KR"/>
        </w:rPr>
        <w:t>metodoloji</w:t>
      </w:r>
      <w:proofErr w:type="gramEnd"/>
      <w:r w:rsidRPr="00FD18D1">
        <w:rPr>
          <w:rFonts w:asciiTheme="majorHAnsi" w:eastAsia="Times New Roman" w:hAnsiTheme="majorHAnsi" w:cs="Times New Roman"/>
          <w:szCs w:val="20"/>
          <w:lang w:eastAsia="ko-KR"/>
        </w:rPr>
        <w:t xml:space="preserve"> seçimi, avukatların erken mesleki yaşamlarını şekillendiren öznel deneyimlerin derinlemesine anlaşılmasına olanak sağlayacaktır. Bu deneyimlerin ve etkilerinin açıklanması hem hukuk eğitimindeki reformlar hem de ücretli ve ücretsiz stajların eğitim ve istihdamdaki faydaları hakkında daha geniş tartışmalara katkıda bulunacaktır. Ek olarak, az çalışılmış ancak hayati bir konuda orijinal </w:t>
      </w:r>
      <w:proofErr w:type="gramStart"/>
      <w:r w:rsidRPr="00FD18D1">
        <w:rPr>
          <w:rFonts w:asciiTheme="majorHAnsi" w:eastAsia="Times New Roman" w:hAnsiTheme="majorHAnsi" w:cs="Times New Roman"/>
          <w:szCs w:val="20"/>
          <w:lang w:eastAsia="ko-KR"/>
        </w:rPr>
        <w:t>ampirik</w:t>
      </w:r>
      <w:proofErr w:type="gramEnd"/>
      <w:r w:rsidRPr="00FD18D1">
        <w:rPr>
          <w:rFonts w:asciiTheme="majorHAnsi" w:eastAsia="Times New Roman" w:hAnsiTheme="majorHAnsi" w:cs="Times New Roman"/>
          <w:szCs w:val="20"/>
          <w:lang w:eastAsia="ko-KR"/>
        </w:rPr>
        <w:t xml:space="preserve"> araştırmalara katkıda bulunarak literatürdeki bir boşluğu dolduracaktır.</w:t>
      </w:r>
    </w:p>
    <w:p w:rsidR="004B1053" w:rsidRDefault="004B1053" w:rsidP="00BD5C30">
      <w:pPr>
        <w:spacing w:after="0" w:line="300" w:lineRule="exact"/>
        <w:jc w:val="both"/>
        <w:rPr>
          <w:rFonts w:asciiTheme="majorHAnsi" w:eastAsia="Times New Roman" w:hAnsiTheme="majorHAnsi" w:cs="Times New Roman"/>
          <w:szCs w:val="20"/>
          <w:lang w:eastAsia="ko-KR"/>
        </w:rPr>
      </w:pPr>
    </w:p>
    <w:p w:rsidR="004B1053" w:rsidRDefault="004B1053" w:rsidP="00BD5C30">
      <w:pPr>
        <w:spacing w:after="0" w:line="300" w:lineRule="exact"/>
        <w:jc w:val="both"/>
        <w:rPr>
          <w:rFonts w:asciiTheme="majorHAnsi" w:eastAsia="Times New Roman" w:hAnsiTheme="majorHAnsi" w:cs="Times New Roman"/>
          <w:szCs w:val="20"/>
          <w:lang w:eastAsia="ko-KR"/>
        </w:rPr>
      </w:pPr>
    </w:p>
    <w:p w:rsidR="004B1053" w:rsidRPr="00FD18D1" w:rsidRDefault="004B1053" w:rsidP="00BD5C30">
      <w:pPr>
        <w:spacing w:after="0" w:line="300" w:lineRule="exact"/>
        <w:jc w:val="both"/>
        <w:rPr>
          <w:rFonts w:asciiTheme="majorHAnsi" w:eastAsia="Times New Roman" w:hAnsiTheme="majorHAnsi" w:cs="Times New Roman"/>
          <w:szCs w:val="20"/>
          <w:lang w:eastAsia="ko-KR"/>
        </w:rPr>
      </w:pPr>
    </w:p>
    <w:p w:rsidR="00FD18D1" w:rsidRPr="003219B1" w:rsidRDefault="00FD18D1" w:rsidP="003F1AC0">
      <w:pPr>
        <w:autoSpaceDE w:val="0"/>
        <w:autoSpaceDN w:val="0"/>
        <w:adjustRightInd w:val="0"/>
        <w:jc w:val="both"/>
        <w:rPr>
          <w:rFonts w:asciiTheme="majorHAnsi" w:eastAsia="Calibri" w:hAnsiTheme="majorHAnsi" w:cs="InterstateLight"/>
        </w:rPr>
      </w:pPr>
    </w:p>
    <w:p w:rsidR="003F1AC0" w:rsidRDefault="003219B1" w:rsidP="003219B1">
      <w:pPr>
        <w:spacing w:before="60" w:after="0" w:line="240" w:lineRule="exact"/>
        <w:rPr>
          <w:rFonts w:ascii="Cambria" w:eastAsia="Calibri" w:hAnsi="Cambria" w:cs="Times New Roman"/>
          <w:b/>
          <w:color w:val="365F91" w:themeColor="accent1" w:themeShade="BF"/>
          <w:sz w:val="28"/>
          <w:szCs w:val="28"/>
          <w:lang w:eastAsia="tr-TR"/>
        </w:rPr>
      </w:pPr>
      <w:r w:rsidRPr="003219B1">
        <w:rPr>
          <w:rFonts w:ascii="Cambria" w:eastAsia="Calibri" w:hAnsi="Cambria" w:cs="Times New Roman"/>
          <w:b/>
          <w:color w:val="365F91" w:themeColor="accent1" w:themeShade="BF"/>
          <w:sz w:val="28"/>
          <w:szCs w:val="28"/>
          <w:lang w:eastAsia="tr-TR"/>
        </w:rPr>
        <w:lastRenderedPageBreak/>
        <w:t>XII-</w:t>
      </w:r>
      <w:r w:rsidR="003F1AC0" w:rsidRPr="003219B1">
        <w:rPr>
          <w:rFonts w:ascii="Cambria" w:eastAsia="Calibri" w:hAnsi="Cambria" w:cs="Times New Roman"/>
          <w:b/>
          <w:color w:val="365F91" w:themeColor="accent1" w:themeShade="BF"/>
          <w:sz w:val="28"/>
          <w:szCs w:val="28"/>
          <w:lang w:eastAsia="tr-TR"/>
        </w:rPr>
        <w:t>ÖZDEĞERLENDİRME</w:t>
      </w:r>
    </w:p>
    <w:p w:rsidR="003219B1" w:rsidRPr="003219B1" w:rsidRDefault="003219B1" w:rsidP="00186661">
      <w:pPr>
        <w:spacing w:before="60" w:after="0" w:line="300" w:lineRule="exact"/>
        <w:jc w:val="both"/>
        <w:rPr>
          <w:rFonts w:ascii="Cambria" w:eastAsia="Calibri" w:hAnsi="Cambria" w:cs="Times New Roman"/>
          <w:b/>
          <w:color w:val="365F91" w:themeColor="accent1" w:themeShade="BF"/>
          <w:sz w:val="28"/>
          <w:szCs w:val="28"/>
          <w:lang w:eastAsia="tr-TR"/>
        </w:rPr>
      </w:pPr>
      <w:bookmarkStart w:id="0" w:name="_GoBack"/>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Genel yol gösterici başlıklarınız (rubrik) var mı?</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Sosyal Politika Forumu UYGAR Merkezi’nin hedefleri şunlardır:</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1. Sosyal politika alanında bilimsel araştırmalar yürütmek,</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2. Araştırmacı yetiştirmek ve yetişmesine katkıda bulunmak,</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3. Sosyal politika üretim süreçlerine bilimsel çalışmaları temel alarak katkı sunmak.</w:t>
      </w:r>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 xml:space="preserve">Mevcut durumunuzdan bir adım öteye gitmek için neler yaptınız, </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Sosyal Politika Forumu’nun mevcut araştırma kapasitesini geliştirmek amacıyla DPT 2010K120670 kodlu “Sosyal Alanlarda Araştırmacı İnsan Gücü Geliştirilmesi” Projesi çalışmasına devam etmiştir.</w:t>
      </w:r>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 xml:space="preserve">Hedeflerinizi gerçekleştirmek için hangi çalışmalarda bulundunuz, </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Hedeflerimizi gerçekleştirmek amacıyla bu raporda sayılan araştırmaların yürütülmesi, araştırmaların yürütülmesi sürecinde genç araştırmacıların yetiştirilmesine yönelik faaliyetlerin sürdürülmesi, araştırma bulgularının bilimsel yayınlara dönüştürülmesi ve araştırma bulgularının kamu kurum ve kuruluşları, uluslararası kuruluşlar ve sivil toplum kuruluşları ile paylaşılmasına yönelik faaliyetlerde bulunulmuştur.</w:t>
      </w:r>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Hedefinizin ne kadarına ulaştınız? Ulaşamadıysanız eksikleriniz nelerdi gerekçeleri,</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 xml:space="preserve">2022 yılı içerisinde 4 makale teslim edilmiş, 4 uluslararası konferansa katılım sağlanmıştır. </w:t>
      </w:r>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 xml:space="preserve">Hedef üstü çalışmanız oldu mu? </w:t>
      </w:r>
      <w:proofErr w:type="gramStart"/>
      <w:r w:rsidRPr="00B645DF">
        <w:rPr>
          <w:rFonts w:asciiTheme="majorHAnsi" w:eastAsia="Calibri" w:hAnsiTheme="majorHAnsi" w:cs="Times New Roman"/>
          <w:szCs w:val="20"/>
        </w:rPr>
        <w:t>bunu</w:t>
      </w:r>
      <w:proofErr w:type="gramEnd"/>
      <w:r w:rsidRPr="00B645DF">
        <w:rPr>
          <w:rFonts w:asciiTheme="majorHAnsi" w:eastAsia="Calibri" w:hAnsiTheme="majorHAnsi" w:cs="Times New Roman"/>
          <w:szCs w:val="20"/>
        </w:rPr>
        <w:t xml:space="preserve"> nasıl bir çalışma sayesinde başardınız, </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Pandemi sebebiyle Forum bu senenin büyük bir kısmında etkinliklerini çevrimiçi düzenleme kararı aldı. Yılın içerisinde 4 çevrimiçi seminer düzenlenmiştir.</w:t>
      </w:r>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 xml:space="preserve">Diğer Merkezler ile iş birliği yaptınız mı? </w:t>
      </w:r>
    </w:p>
    <w:p w:rsidR="00B645DF" w:rsidRPr="00B645DF" w:rsidRDefault="00B645DF" w:rsidP="00186661">
      <w:pPr>
        <w:tabs>
          <w:tab w:val="left" w:pos="1560"/>
          <w:tab w:val="left" w:pos="1701"/>
        </w:tabs>
        <w:spacing w:after="0" w:line="300" w:lineRule="exact"/>
        <w:jc w:val="both"/>
        <w:rPr>
          <w:rFonts w:asciiTheme="majorHAnsi" w:eastAsia="Calibri" w:hAnsiTheme="majorHAnsi" w:cs="Times New Roman"/>
          <w:szCs w:val="20"/>
        </w:rPr>
      </w:pPr>
      <w:r w:rsidRPr="00B645DF">
        <w:rPr>
          <w:rFonts w:asciiTheme="majorHAnsi" w:eastAsia="Calibri" w:hAnsiTheme="majorHAnsi" w:cs="Times New Roman"/>
          <w:szCs w:val="20"/>
        </w:rPr>
        <w:t>Hayır.</w:t>
      </w:r>
    </w:p>
    <w:p w:rsidR="00B645DF" w:rsidRPr="00B645DF" w:rsidRDefault="00B645DF" w:rsidP="00186661">
      <w:pPr>
        <w:numPr>
          <w:ilvl w:val="0"/>
          <w:numId w:val="42"/>
        </w:numPr>
        <w:tabs>
          <w:tab w:val="left" w:pos="1560"/>
          <w:tab w:val="left" w:pos="1701"/>
        </w:tabs>
        <w:spacing w:after="0" w:line="300" w:lineRule="exact"/>
        <w:ind w:left="709" w:hanging="283"/>
        <w:jc w:val="both"/>
        <w:rPr>
          <w:rFonts w:asciiTheme="majorHAnsi" w:eastAsia="Calibri" w:hAnsiTheme="majorHAnsi" w:cs="Times New Roman"/>
          <w:szCs w:val="20"/>
        </w:rPr>
      </w:pPr>
      <w:r w:rsidRPr="00B645DF">
        <w:rPr>
          <w:rFonts w:asciiTheme="majorHAnsi" w:eastAsia="Calibri" w:hAnsiTheme="majorHAnsi" w:cs="Times New Roman"/>
          <w:szCs w:val="20"/>
        </w:rPr>
        <w:t>2023 Yılı hedefleriniz nelerdir?</w:t>
      </w:r>
    </w:p>
    <w:bookmarkEnd w:id="0"/>
    <w:p w:rsidR="00B645DF" w:rsidRPr="00B645DF" w:rsidRDefault="00B645DF" w:rsidP="00B645DF">
      <w:pPr>
        <w:tabs>
          <w:tab w:val="left" w:pos="1560"/>
          <w:tab w:val="left" w:pos="1701"/>
        </w:tabs>
        <w:spacing w:after="0" w:line="300" w:lineRule="exact"/>
        <w:jc w:val="both"/>
        <w:rPr>
          <w:rFonts w:asciiTheme="majorHAnsi" w:eastAsia="Calibri" w:hAnsiTheme="majorHAnsi" w:cs="Times New Roman"/>
          <w:szCs w:val="20"/>
        </w:rPr>
      </w:pP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974"/>
      </w:tblGrid>
      <w:tr w:rsidR="00B645DF" w:rsidRPr="00B645DF" w:rsidTr="000930D7">
        <w:trPr>
          <w:trHeight w:val="515"/>
        </w:trPr>
        <w:tc>
          <w:tcPr>
            <w:tcW w:w="6018" w:type="dxa"/>
            <w:vAlign w:val="center"/>
          </w:tcPr>
          <w:p w:rsidR="00B645DF" w:rsidRPr="00686476" w:rsidRDefault="00B645DF" w:rsidP="00B645DF">
            <w:pPr>
              <w:tabs>
                <w:tab w:val="left" w:pos="2520"/>
                <w:tab w:val="left" w:pos="5400"/>
              </w:tabs>
              <w:spacing w:after="0" w:line="240" w:lineRule="exact"/>
              <w:rPr>
                <w:rFonts w:asciiTheme="majorHAnsi" w:eastAsia="Times New Roman" w:hAnsiTheme="majorHAnsi" w:cs="Times New Roman"/>
                <w:b/>
                <w:sz w:val="20"/>
                <w:szCs w:val="20"/>
                <w:lang w:eastAsia="zh-CN"/>
              </w:rPr>
            </w:pPr>
            <w:r w:rsidRPr="00686476">
              <w:rPr>
                <w:rFonts w:asciiTheme="majorHAnsi" w:eastAsia="Times New Roman" w:hAnsiTheme="majorHAnsi" w:cs="Times New Roman"/>
                <w:b/>
                <w:szCs w:val="20"/>
                <w:lang w:eastAsia="zh-CN"/>
              </w:rPr>
              <w:t>Kriterler</w:t>
            </w:r>
          </w:p>
        </w:tc>
        <w:tc>
          <w:tcPr>
            <w:tcW w:w="2974" w:type="dxa"/>
            <w:vAlign w:val="center"/>
          </w:tcPr>
          <w:p w:rsidR="00B645DF" w:rsidRPr="00B645DF" w:rsidRDefault="00B645DF" w:rsidP="00B645DF">
            <w:pPr>
              <w:tabs>
                <w:tab w:val="left" w:pos="2520"/>
                <w:tab w:val="left" w:pos="5400"/>
              </w:tabs>
              <w:spacing w:after="0" w:line="240" w:lineRule="exact"/>
              <w:rPr>
                <w:rFonts w:ascii="Trebuchet MS" w:eastAsia="Times New Roman" w:hAnsi="Trebuchet MS" w:cs="Times New Roman"/>
                <w:b/>
                <w:sz w:val="20"/>
                <w:szCs w:val="20"/>
                <w:lang w:eastAsia="zh-CN"/>
              </w:rPr>
            </w:pPr>
            <w:r w:rsidRPr="00B645DF">
              <w:rPr>
                <w:rFonts w:ascii="Trebuchet MS" w:eastAsia="Times New Roman" w:hAnsi="Trebuchet MS" w:cs="Times New Roman"/>
                <w:b/>
                <w:sz w:val="20"/>
                <w:szCs w:val="20"/>
                <w:lang w:eastAsia="zh-CN"/>
              </w:rPr>
              <w:t>Sayısal Hedef</w:t>
            </w:r>
          </w:p>
        </w:tc>
      </w:tr>
      <w:tr w:rsidR="00B645DF" w:rsidRPr="00B645DF" w:rsidTr="000930D7">
        <w:trPr>
          <w:trHeight w:val="257"/>
        </w:trPr>
        <w:tc>
          <w:tcPr>
            <w:tcW w:w="6018" w:type="dxa"/>
          </w:tcPr>
          <w:p w:rsidR="00B645DF" w:rsidRPr="00B645DF" w:rsidRDefault="00B645DF" w:rsidP="00686476">
            <w:pPr>
              <w:spacing w:after="0" w:line="300" w:lineRule="exact"/>
              <w:rPr>
                <w:rFonts w:asciiTheme="majorHAnsi" w:eastAsia="Times New Roman" w:hAnsiTheme="majorHAnsi" w:cs="Times New Roman"/>
                <w:szCs w:val="20"/>
                <w:lang w:eastAsia="zh-CN"/>
              </w:rPr>
            </w:pPr>
          </w:p>
          <w:p w:rsidR="00B645DF" w:rsidRPr="00B645DF" w:rsidRDefault="00B645DF" w:rsidP="00686476">
            <w:pPr>
              <w:spacing w:after="0" w:line="300" w:lineRule="exact"/>
              <w:rPr>
                <w:rFonts w:asciiTheme="majorHAnsi" w:eastAsia="Times New Roman" w:hAnsiTheme="majorHAnsi" w:cs="Times New Roman"/>
                <w:szCs w:val="20"/>
                <w:lang w:eastAsia="zh-CN"/>
              </w:rPr>
            </w:pPr>
            <w:r w:rsidRPr="00B645DF">
              <w:rPr>
                <w:rFonts w:asciiTheme="majorHAnsi" w:eastAsia="Times New Roman" w:hAnsiTheme="majorHAnsi" w:cs="Times New Roman"/>
                <w:szCs w:val="20"/>
                <w:lang w:eastAsia="zh-CN"/>
              </w:rPr>
              <w:t>Yayın başvurusu teslimi (bilimsel dergilerde makale, ulusal ve uluslararası yayınevlerinden çıkan kitaplarda kitap bölümü veya kitap)</w:t>
            </w:r>
          </w:p>
          <w:p w:rsidR="00B645DF" w:rsidRPr="00B645DF" w:rsidRDefault="00B645DF" w:rsidP="00686476">
            <w:pPr>
              <w:tabs>
                <w:tab w:val="left" w:pos="2520"/>
                <w:tab w:val="left" w:pos="5400"/>
              </w:tabs>
              <w:spacing w:after="0" w:line="300" w:lineRule="exact"/>
              <w:rPr>
                <w:rFonts w:asciiTheme="majorHAnsi" w:eastAsia="Times New Roman" w:hAnsiTheme="majorHAnsi" w:cs="Times New Roman"/>
                <w:b/>
                <w:szCs w:val="20"/>
                <w:lang w:eastAsia="zh-CN"/>
              </w:rPr>
            </w:pPr>
          </w:p>
        </w:tc>
        <w:tc>
          <w:tcPr>
            <w:tcW w:w="2974" w:type="dxa"/>
          </w:tcPr>
          <w:p w:rsidR="00B645DF" w:rsidRPr="00B645DF" w:rsidRDefault="00C10576" w:rsidP="00C10576">
            <w:pPr>
              <w:tabs>
                <w:tab w:val="left" w:pos="2520"/>
                <w:tab w:val="left" w:pos="5400"/>
              </w:tabs>
              <w:spacing w:after="0" w:line="300" w:lineRule="exact"/>
              <w:jc w:val="center"/>
              <w:rPr>
                <w:rFonts w:asciiTheme="majorHAnsi" w:eastAsia="Times New Roman" w:hAnsiTheme="majorHAnsi" w:cs="Times New Roman"/>
                <w:bCs/>
                <w:szCs w:val="20"/>
                <w:lang w:eastAsia="zh-CN"/>
              </w:rPr>
            </w:pPr>
            <w:r>
              <w:rPr>
                <w:rFonts w:asciiTheme="majorHAnsi" w:eastAsia="Times New Roman" w:hAnsiTheme="majorHAnsi" w:cs="Times New Roman"/>
                <w:bCs/>
                <w:szCs w:val="20"/>
                <w:lang w:eastAsia="zh-CN"/>
              </w:rPr>
              <w:t xml:space="preserve">5 </w:t>
            </w:r>
          </w:p>
        </w:tc>
      </w:tr>
      <w:tr w:rsidR="00B645DF" w:rsidRPr="00B645DF" w:rsidTr="000930D7">
        <w:trPr>
          <w:trHeight w:val="257"/>
        </w:trPr>
        <w:tc>
          <w:tcPr>
            <w:tcW w:w="6018" w:type="dxa"/>
          </w:tcPr>
          <w:p w:rsidR="00B645DF" w:rsidRPr="00B645DF" w:rsidRDefault="00B645DF" w:rsidP="00686476">
            <w:pPr>
              <w:spacing w:after="0" w:line="300" w:lineRule="exact"/>
              <w:rPr>
                <w:rFonts w:asciiTheme="majorHAnsi" w:eastAsia="Times New Roman" w:hAnsiTheme="majorHAnsi" w:cs="Times New Roman"/>
                <w:szCs w:val="20"/>
                <w:lang w:eastAsia="zh-CN"/>
              </w:rPr>
            </w:pPr>
            <w:r w:rsidRPr="00B645DF">
              <w:rPr>
                <w:rFonts w:asciiTheme="majorHAnsi" w:eastAsia="Times New Roman" w:hAnsiTheme="majorHAnsi" w:cs="Times New Roman"/>
                <w:szCs w:val="20"/>
                <w:lang w:eastAsia="zh-CN"/>
              </w:rPr>
              <w:t xml:space="preserve">Ulusal ve uluslararası bilimsel kongrede tebliğ sunumu </w:t>
            </w:r>
          </w:p>
        </w:tc>
        <w:tc>
          <w:tcPr>
            <w:tcW w:w="2974" w:type="dxa"/>
          </w:tcPr>
          <w:p w:rsidR="00B645DF" w:rsidRPr="00B645DF" w:rsidRDefault="00C10576" w:rsidP="00686476">
            <w:pPr>
              <w:tabs>
                <w:tab w:val="left" w:pos="2520"/>
                <w:tab w:val="left" w:pos="5400"/>
              </w:tabs>
              <w:spacing w:after="0" w:line="300" w:lineRule="exact"/>
              <w:jc w:val="center"/>
              <w:rPr>
                <w:rFonts w:asciiTheme="majorHAnsi" w:eastAsia="Times New Roman" w:hAnsiTheme="majorHAnsi" w:cs="Times New Roman"/>
                <w:bCs/>
                <w:szCs w:val="20"/>
                <w:lang w:eastAsia="zh-CN"/>
              </w:rPr>
            </w:pPr>
            <w:r>
              <w:rPr>
                <w:rFonts w:asciiTheme="majorHAnsi" w:eastAsia="Times New Roman" w:hAnsiTheme="majorHAnsi" w:cs="Times New Roman"/>
                <w:bCs/>
                <w:szCs w:val="20"/>
                <w:lang w:eastAsia="zh-CN"/>
              </w:rPr>
              <w:t xml:space="preserve">4 </w:t>
            </w:r>
          </w:p>
        </w:tc>
      </w:tr>
      <w:tr w:rsidR="00B645DF" w:rsidRPr="00B645DF" w:rsidTr="000930D7">
        <w:trPr>
          <w:trHeight w:val="257"/>
        </w:trPr>
        <w:tc>
          <w:tcPr>
            <w:tcW w:w="6018" w:type="dxa"/>
          </w:tcPr>
          <w:p w:rsidR="00B645DF" w:rsidRPr="00B645DF" w:rsidRDefault="00B645DF" w:rsidP="00686476">
            <w:pPr>
              <w:spacing w:after="0" w:line="300" w:lineRule="exact"/>
              <w:rPr>
                <w:rFonts w:asciiTheme="majorHAnsi" w:eastAsia="Times New Roman" w:hAnsiTheme="majorHAnsi" w:cs="Times New Roman"/>
                <w:szCs w:val="20"/>
                <w:lang w:eastAsia="zh-CN"/>
              </w:rPr>
            </w:pPr>
            <w:r w:rsidRPr="00B645DF">
              <w:rPr>
                <w:rFonts w:asciiTheme="majorHAnsi" w:eastAsia="Times New Roman" w:hAnsiTheme="majorHAnsi" w:cs="Times New Roman"/>
                <w:szCs w:val="20"/>
                <w:lang w:eastAsia="zh-CN"/>
              </w:rPr>
              <w:t>Merkez tarafından düzenlenen bilimsel içerikli seminer, atölye, eğitim, ödül töreni veya kongre</w:t>
            </w:r>
          </w:p>
          <w:p w:rsidR="00B645DF" w:rsidRPr="00B645DF" w:rsidRDefault="00B645DF" w:rsidP="00686476">
            <w:pPr>
              <w:tabs>
                <w:tab w:val="left" w:pos="2520"/>
                <w:tab w:val="left" w:pos="5400"/>
              </w:tabs>
              <w:spacing w:after="0" w:line="300" w:lineRule="exact"/>
              <w:rPr>
                <w:rFonts w:asciiTheme="majorHAnsi" w:eastAsia="Times New Roman" w:hAnsiTheme="majorHAnsi" w:cs="Times New Roman"/>
                <w:b/>
                <w:szCs w:val="20"/>
                <w:lang w:eastAsia="zh-CN"/>
              </w:rPr>
            </w:pPr>
          </w:p>
        </w:tc>
        <w:tc>
          <w:tcPr>
            <w:tcW w:w="2974" w:type="dxa"/>
          </w:tcPr>
          <w:p w:rsidR="00B645DF" w:rsidRPr="00B645DF" w:rsidRDefault="00C10576" w:rsidP="00686476">
            <w:pPr>
              <w:tabs>
                <w:tab w:val="left" w:pos="2520"/>
                <w:tab w:val="left" w:pos="5400"/>
              </w:tabs>
              <w:spacing w:after="0" w:line="300" w:lineRule="exact"/>
              <w:jc w:val="center"/>
              <w:rPr>
                <w:rFonts w:asciiTheme="majorHAnsi" w:eastAsia="Times New Roman" w:hAnsiTheme="majorHAnsi" w:cs="Times New Roman"/>
                <w:bCs/>
                <w:szCs w:val="20"/>
                <w:lang w:eastAsia="zh-CN"/>
              </w:rPr>
            </w:pPr>
            <w:r>
              <w:rPr>
                <w:rFonts w:asciiTheme="majorHAnsi" w:eastAsia="Times New Roman" w:hAnsiTheme="majorHAnsi" w:cs="Times New Roman"/>
                <w:bCs/>
                <w:szCs w:val="20"/>
                <w:lang w:eastAsia="zh-CN"/>
              </w:rPr>
              <w:t xml:space="preserve">4 </w:t>
            </w:r>
          </w:p>
        </w:tc>
      </w:tr>
      <w:tr w:rsidR="00B645DF" w:rsidRPr="00B645DF" w:rsidTr="004B1053">
        <w:trPr>
          <w:trHeight w:val="1290"/>
        </w:trPr>
        <w:tc>
          <w:tcPr>
            <w:tcW w:w="6018" w:type="dxa"/>
          </w:tcPr>
          <w:p w:rsidR="00B645DF" w:rsidRPr="00B645DF" w:rsidRDefault="00B645DF" w:rsidP="00686476">
            <w:pPr>
              <w:spacing w:after="0" w:line="300" w:lineRule="exact"/>
              <w:rPr>
                <w:rFonts w:asciiTheme="majorHAnsi" w:eastAsia="Times New Roman" w:hAnsiTheme="majorHAnsi" w:cs="Times New Roman"/>
                <w:szCs w:val="20"/>
                <w:lang w:eastAsia="zh-CN"/>
              </w:rPr>
            </w:pPr>
            <w:r w:rsidRPr="00B645DF">
              <w:rPr>
                <w:rFonts w:asciiTheme="majorHAnsi" w:eastAsia="Times New Roman" w:hAnsiTheme="majorHAnsi" w:cs="Times New Roman"/>
                <w:szCs w:val="20"/>
                <w:lang w:eastAsia="zh-CN"/>
              </w:rPr>
              <w:t>Hak temelli sosyal politikalar geliştirilmesine yönelik Merkez çalışanlarının kamu kurum ve kuruluşları, sivil toplum kuruluşları veya uluslararası kuruluşlarca düzenlenen etkinliklerine katılımı</w:t>
            </w:r>
          </w:p>
          <w:p w:rsidR="00B645DF" w:rsidRPr="00B645DF" w:rsidRDefault="00B645DF" w:rsidP="00686476">
            <w:pPr>
              <w:tabs>
                <w:tab w:val="left" w:pos="2520"/>
                <w:tab w:val="left" w:pos="5400"/>
              </w:tabs>
              <w:spacing w:after="0" w:line="300" w:lineRule="exact"/>
              <w:rPr>
                <w:rFonts w:asciiTheme="majorHAnsi" w:eastAsia="Times New Roman" w:hAnsiTheme="majorHAnsi" w:cs="Times New Roman"/>
                <w:b/>
                <w:szCs w:val="20"/>
                <w:lang w:eastAsia="zh-CN"/>
              </w:rPr>
            </w:pPr>
          </w:p>
        </w:tc>
        <w:tc>
          <w:tcPr>
            <w:tcW w:w="2974" w:type="dxa"/>
          </w:tcPr>
          <w:p w:rsidR="00B645DF" w:rsidRPr="00B645DF" w:rsidRDefault="00C10576" w:rsidP="00686476">
            <w:pPr>
              <w:tabs>
                <w:tab w:val="left" w:pos="2520"/>
                <w:tab w:val="left" w:pos="5400"/>
              </w:tabs>
              <w:spacing w:after="0" w:line="300" w:lineRule="exact"/>
              <w:jc w:val="center"/>
              <w:rPr>
                <w:rFonts w:asciiTheme="majorHAnsi" w:eastAsia="Times New Roman" w:hAnsiTheme="majorHAnsi" w:cs="Times New Roman"/>
                <w:bCs/>
                <w:szCs w:val="20"/>
                <w:lang w:eastAsia="zh-CN"/>
              </w:rPr>
            </w:pPr>
            <w:r>
              <w:rPr>
                <w:rFonts w:asciiTheme="majorHAnsi" w:eastAsia="Times New Roman" w:hAnsiTheme="majorHAnsi" w:cs="Times New Roman"/>
                <w:bCs/>
                <w:szCs w:val="20"/>
                <w:lang w:eastAsia="zh-CN"/>
              </w:rPr>
              <w:t xml:space="preserve">6 </w:t>
            </w:r>
          </w:p>
        </w:tc>
      </w:tr>
      <w:tr w:rsidR="00B645DF" w:rsidRPr="00B645DF" w:rsidTr="004B1053">
        <w:trPr>
          <w:trHeight w:val="915"/>
        </w:trPr>
        <w:tc>
          <w:tcPr>
            <w:tcW w:w="6018" w:type="dxa"/>
          </w:tcPr>
          <w:p w:rsidR="00B645DF" w:rsidRPr="00B645DF" w:rsidRDefault="00B645DF" w:rsidP="00686476">
            <w:pPr>
              <w:spacing w:after="0" w:line="300" w:lineRule="exact"/>
              <w:rPr>
                <w:rFonts w:asciiTheme="majorHAnsi" w:eastAsia="Times New Roman" w:hAnsiTheme="majorHAnsi" w:cs="Times New Roman"/>
                <w:szCs w:val="20"/>
                <w:lang w:eastAsia="zh-CN"/>
              </w:rPr>
            </w:pPr>
            <w:r w:rsidRPr="00B645DF">
              <w:rPr>
                <w:rFonts w:asciiTheme="majorHAnsi" w:eastAsia="Times New Roman" w:hAnsiTheme="majorHAnsi" w:cs="Times New Roman"/>
                <w:szCs w:val="20"/>
                <w:lang w:eastAsia="zh-CN"/>
              </w:rPr>
              <w:t>Bilimsel araştırma, eğitim veya uygulama alanlarında üniversite dışı kaynaklarla desteklenen proje veya iş birliği sayısı</w:t>
            </w:r>
          </w:p>
          <w:p w:rsidR="00B645DF" w:rsidRPr="00B645DF" w:rsidRDefault="00B645DF" w:rsidP="00686476">
            <w:pPr>
              <w:tabs>
                <w:tab w:val="left" w:pos="2520"/>
                <w:tab w:val="left" w:pos="5400"/>
              </w:tabs>
              <w:spacing w:after="0" w:line="300" w:lineRule="exact"/>
              <w:rPr>
                <w:rFonts w:asciiTheme="majorHAnsi" w:eastAsia="Times New Roman" w:hAnsiTheme="majorHAnsi" w:cs="Times New Roman"/>
                <w:b/>
                <w:szCs w:val="20"/>
                <w:lang w:eastAsia="zh-CN"/>
              </w:rPr>
            </w:pPr>
          </w:p>
        </w:tc>
        <w:tc>
          <w:tcPr>
            <w:tcW w:w="2974" w:type="dxa"/>
          </w:tcPr>
          <w:p w:rsidR="00B645DF" w:rsidRPr="00B645DF" w:rsidRDefault="00C10576" w:rsidP="00686476">
            <w:pPr>
              <w:tabs>
                <w:tab w:val="left" w:pos="2520"/>
                <w:tab w:val="left" w:pos="5400"/>
              </w:tabs>
              <w:spacing w:after="0" w:line="300" w:lineRule="exact"/>
              <w:jc w:val="center"/>
              <w:rPr>
                <w:rFonts w:asciiTheme="majorHAnsi" w:eastAsia="Times New Roman" w:hAnsiTheme="majorHAnsi" w:cs="Times New Roman"/>
                <w:bCs/>
                <w:szCs w:val="20"/>
                <w:lang w:eastAsia="zh-CN"/>
              </w:rPr>
            </w:pPr>
            <w:r>
              <w:rPr>
                <w:rFonts w:asciiTheme="majorHAnsi" w:eastAsia="Times New Roman" w:hAnsiTheme="majorHAnsi" w:cs="Times New Roman"/>
                <w:bCs/>
                <w:szCs w:val="20"/>
                <w:lang w:eastAsia="zh-CN"/>
              </w:rPr>
              <w:t xml:space="preserve">1 </w:t>
            </w:r>
          </w:p>
        </w:tc>
      </w:tr>
    </w:tbl>
    <w:p w:rsidR="00E84285" w:rsidRPr="00B748EB" w:rsidRDefault="00E84285" w:rsidP="004B1053">
      <w:pPr>
        <w:pStyle w:val="AralkYok"/>
        <w:tabs>
          <w:tab w:val="left" w:pos="1560"/>
          <w:tab w:val="left" w:pos="1701"/>
        </w:tabs>
        <w:spacing w:line="400" w:lineRule="exact"/>
        <w:jc w:val="both"/>
        <w:rPr>
          <w:rFonts w:asciiTheme="majorHAnsi" w:eastAsia="Calibri" w:hAnsiTheme="majorHAnsi" w:cs="InterstateLight"/>
        </w:rPr>
      </w:pPr>
    </w:p>
    <w:sectPr w:rsidR="00E84285" w:rsidRPr="00B748EB" w:rsidSect="00D9381D">
      <w:headerReference w:type="default" r:id="rId16"/>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18" w:rsidRDefault="008D7018" w:rsidP="00D9381D">
      <w:pPr>
        <w:spacing w:after="0" w:line="240" w:lineRule="auto"/>
      </w:pPr>
      <w:r>
        <w:separator/>
      </w:r>
    </w:p>
  </w:endnote>
  <w:endnote w:type="continuationSeparator" w:id="0">
    <w:p w:rsidR="008D7018" w:rsidRDefault="008D701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Droid Sans Fallback">
    <w:charset w:val="01"/>
    <w:family w:val="auto"/>
    <w:pitch w:val="variable"/>
  </w:font>
  <w:font w:name="FreeSans">
    <w:charset w:val="01"/>
    <w:family w:val="auto"/>
    <w:pitch w:val="variable"/>
  </w:font>
  <w:font w:name="Times">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59"/>
      <w:docPartObj>
        <w:docPartGallery w:val="Page Numbers (Bottom of Page)"/>
        <w:docPartUnique/>
      </w:docPartObj>
    </w:sdtPr>
    <w:sdtEndPr>
      <w:rPr>
        <w:noProof/>
      </w:rPr>
    </w:sdtEndPr>
    <w:sdtContent>
      <w:p w:rsidR="008D2228" w:rsidRDefault="008D2228">
        <w:pPr>
          <w:pStyle w:val="AltBilgi"/>
          <w:jc w:val="right"/>
        </w:pPr>
        <w:r>
          <w:fldChar w:fldCharType="begin"/>
        </w:r>
        <w:r>
          <w:instrText xml:space="preserve"> PAGE   \* MERGEFORMAT </w:instrText>
        </w:r>
        <w:r>
          <w:fldChar w:fldCharType="separate"/>
        </w:r>
        <w:r w:rsidR="00186661">
          <w:rPr>
            <w:noProof/>
          </w:rPr>
          <w:t>9</w:t>
        </w:r>
        <w:r>
          <w:rPr>
            <w:noProof/>
          </w:rPr>
          <w:fldChar w:fldCharType="end"/>
        </w:r>
      </w:p>
    </w:sdtContent>
  </w:sdt>
  <w:p w:rsidR="008D2228" w:rsidRDefault="008D22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18" w:rsidRDefault="008D7018" w:rsidP="00D9381D">
      <w:pPr>
        <w:spacing w:after="0" w:line="240" w:lineRule="auto"/>
      </w:pPr>
      <w:r>
        <w:separator/>
      </w:r>
    </w:p>
  </w:footnote>
  <w:footnote w:type="continuationSeparator" w:id="0">
    <w:p w:rsidR="008D7018" w:rsidRDefault="008D7018"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D222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2228" w:rsidRDefault="008D222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8D2228" w:rsidRDefault="00FD785B"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2022</w:t>
              </w:r>
            </w:p>
          </w:tc>
        </w:sdtContent>
      </w:sdt>
    </w:tr>
  </w:tbl>
  <w:p w:rsidR="008D2228" w:rsidRDefault="008D22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5132_"/>
      </v:shape>
    </w:pict>
  </w:numPicBullet>
  <w:abstractNum w:abstractNumId="0" w15:restartNumberingAfterBreak="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3EE"/>
    <w:multiLevelType w:val="hybridMultilevel"/>
    <w:tmpl w:val="90B4C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6"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096815B0"/>
    <w:multiLevelType w:val="hybridMultilevel"/>
    <w:tmpl w:val="7FA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ABD09AB"/>
    <w:multiLevelType w:val="hybridMultilevel"/>
    <w:tmpl w:val="56709A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BF62E6"/>
    <w:multiLevelType w:val="hybridMultilevel"/>
    <w:tmpl w:val="0D9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15:restartNumberingAfterBreak="0">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365977"/>
    <w:multiLevelType w:val="hybridMultilevel"/>
    <w:tmpl w:val="E31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B2417"/>
    <w:multiLevelType w:val="hybridMultilevel"/>
    <w:tmpl w:val="8FFEA5EC"/>
    <w:lvl w:ilvl="0" w:tplc="0409000F">
      <w:start w:val="1"/>
      <w:numFmt w:val="decimal"/>
      <w:lvlText w:val="%1."/>
      <w:lvlJc w:val="left"/>
      <w:pPr>
        <w:tabs>
          <w:tab w:val="num" w:pos="1146"/>
        </w:tabs>
        <w:ind w:left="1146" w:hanging="360"/>
      </w:pPr>
      <w:rPr>
        <w:b/>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70330"/>
    <w:multiLevelType w:val="hybridMultilevel"/>
    <w:tmpl w:val="EC120F8E"/>
    <w:lvl w:ilvl="0" w:tplc="AE14AA8A">
      <w:start w:val="6"/>
      <w:numFmt w:val="bullet"/>
      <w:lvlText w:val="-"/>
      <w:lvlJc w:val="left"/>
      <w:pPr>
        <w:ind w:left="720" w:hanging="360"/>
      </w:pPr>
      <w:rPr>
        <w:rFonts w:ascii="Cambria" w:eastAsiaTheme="maj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15:restartNumberingAfterBreak="0">
    <w:nsid w:val="74442A8C"/>
    <w:multiLevelType w:val="hybridMultilevel"/>
    <w:tmpl w:val="4DE493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15:restartNumberingAfterBreak="0">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7"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13"/>
  </w:num>
  <w:num w:numId="4">
    <w:abstractNumId w:val="9"/>
  </w:num>
  <w:num w:numId="5">
    <w:abstractNumId w:val="37"/>
  </w:num>
  <w:num w:numId="6">
    <w:abstractNumId w:val="23"/>
  </w:num>
  <w:num w:numId="7">
    <w:abstractNumId w:val="22"/>
  </w:num>
  <w:num w:numId="8">
    <w:abstractNumId w:val="16"/>
  </w:num>
  <w:num w:numId="9">
    <w:abstractNumId w:val="31"/>
  </w:num>
  <w:num w:numId="10">
    <w:abstractNumId w:val="3"/>
  </w:num>
  <w:num w:numId="11">
    <w:abstractNumId w:val="21"/>
  </w:num>
  <w:num w:numId="12">
    <w:abstractNumId w:val="8"/>
  </w:num>
  <w:num w:numId="13">
    <w:abstractNumId w:val="36"/>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5"/>
  </w:num>
  <w:num w:numId="22">
    <w:abstractNumId w:val="10"/>
  </w:num>
  <w:num w:numId="23">
    <w:abstractNumId w:val="17"/>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0"/>
  </w:num>
  <w:num w:numId="31">
    <w:abstractNumId w:val="12"/>
  </w:num>
  <w:num w:numId="32">
    <w:abstractNumId w:val="34"/>
  </w:num>
  <w:num w:numId="33">
    <w:abstractNumId w:val="25"/>
  </w:num>
  <w:num w:numId="34">
    <w:abstractNumId w:val="26"/>
  </w:num>
  <w:num w:numId="35">
    <w:abstractNumId w:val="29"/>
  </w:num>
  <w:num w:numId="36">
    <w:abstractNumId w:val="7"/>
  </w:num>
  <w:num w:numId="37">
    <w:abstractNumId w:val="15"/>
  </w:num>
  <w:num w:numId="38">
    <w:abstractNumId w:val="11"/>
  </w:num>
  <w:num w:numId="39">
    <w:abstractNumId w:val="32"/>
  </w:num>
  <w:num w:numId="40">
    <w:abstractNumId w:val="1"/>
  </w:num>
  <w:num w:numId="41">
    <w:abstractNumId w:val="18"/>
  </w:num>
  <w:num w:numId="42">
    <w:abstractNumId w:val="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0NjY0MDEwtzA2NjZT0lEKTi0uzszPAykwtKgFACelZgEtAAAA"/>
  </w:docVars>
  <w:rsids>
    <w:rsidRoot w:val="00D9381D"/>
    <w:rsid w:val="000026D9"/>
    <w:rsid w:val="000032AC"/>
    <w:rsid w:val="00004A1F"/>
    <w:rsid w:val="00005C2B"/>
    <w:rsid w:val="00006C0B"/>
    <w:rsid w:val="0000737B"/>
    <w:rsid w:val="00007BE9"/>
    <w:rsid w:val="00011ECF"/>
    <w:rsid w:val="0001271B"/>
    <w:rsid w:val="000128C1"/>
    <w:rsid w:val="00012CCD"/>
    <w:rsid w:val="000135B9"/>
    <w:rsid w:val="00013DD8"/>
    <w:rsid w:val="00014110"/>
    <w:rsid w:val="00016EDE"/>
    <w:rsid w:val="00020962"/>
    <w:rsid w:val="00021571"/>
    <w:rsid w:val="00022DDB"/>
    <w:rsid w:val="000233FE"/>
    <w:rsid w:val="000245C0"/>
    <w:rsid w:val="00024B34"/>
    <w:rsid w:val="00026665"/>
    <w:rsid w:val="0002747D"/>
    <w:rsid w:val="00027BEB"/>
    <w:rsid w:val="00030161"/>
    <w:rsid w:val="000306FF"/>
    <w:rsid w:val="00031C58"/>
    <w:rsid w:val="000326BF"/>
    <w:rsid w:val="00035E81"/>
    <w:rsid w:val="000407CA"/>
    <w:rsid w:val="0004109B"/>
    <w:rsid w:val="0004185F"/>
    <w:rsid w:val="00041F29"/>
    <w:rsid w:val="00045483"/>
    <w:rsid w:val="000472C8"/>
    <w:rsid w:val="00050B4B"/>
    <w:rsid w:val="00050E8C"/>
    <w:rsid w:val="00054259"/>
    <w:rsid w:val="00061BF2"/>
    <w:rsid w:val="000632A5"/>
    <w:rsid w:val="000634AF"/>
    <w:rsid w:val="00064866"/>
    <w:rsid w:val="0006795C"/>
    <w:rsid w:val="00071818"/>
    <w:rsid w:val="00071F6A"/>
    <w:rsid w:val="00073D74"/>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1D79"/>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93"/>
    <w:rsid w:val="000C72A1"/>
    <w:rsid w:val="000C7E10"/>
    <w:rsid w:val="000D01F8"/>
    <w:rsid w:val="000D029F"/>
    <w:rsid w:val="000D122B"/>
    <w:rsid w:val="000D2E4F"/>
    <w:rsid w:val="000D3B2C"/>
    <w:rsid w:val="000D42F4"/>
    <w:rsid w:val="000E0952"/>
    <w:rsid w:val="000E12D0"/>
    <w:rsid w:val="000E3F28"/>
    <w:rsid w:val="000E417F"/>
    <w:rsid w:val="000E4515"/>
    <w:rsid w:val="000E60FA"/>
    <w:rsid w:val="000E61C8"/>
    <w:rsid w:val="000E7C6F"/>
    <w:rsid w:val="000F0592"/>
    <w:rsid w:val="000F1E19"/>
    <w:rsid w:val="000F48E2"/>
    <w:rsid w:val="000F70D7"/>
    <w:rsid w:val="000F7637"/>
    <w:rsid w:val="00101108"/>
    <w:rsid w:val="00101CD3"/>
    <w:rsid w:val="00103979"/>
    <w:rsid w:val="00103A39"/>
    <w:rsid w:val="00104E75"/>
    <w:rsid w:val="00105FE8"/>
    <w:rsid w:val="00106F2C"/>
    <w:rsid w:val="00107884"/>
    <w:rsid w:val="0011204E"/>
    <w:rsid w:val="00112290"/>
    <w:rsid w:val="001130BA"/>
    <w:rsid w:val="00113133"/>
    <w:rsid w:val="00113530"/>
    <w:rsid w:val="00114D78"/>
    <w:rsid w:val="00117151"/>
    <w:rsid w:val="00121071"/>
    <w:rsid w:val="001221BB"/>
    <w:rsid w:val="00122FFC"/>
    <w:rsid w:val="001236F3"/>
    <w:rsid w:val="00123DC2"/>
    <w:rsid w:val="00124E27"/>
    <w:rsid w:val="00125374"/>
    <w:rsid w:val="001259A9"/>
    <w:rsid w:val="00126402"/>
    <w:rsid w:val="00126DB4"/>
    <w:rsid w:val="00132BB8"/>
    <w:rsid w:val="001337BB"/>
    <w:rsid w:val="00133E65"/>
    <w:rsid w:val="00134521"/>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9A9"/>
    <w:rsid w:val="00164D2C"/>
    <w:rsid w:val="00165C39"/>
    <w:rsid w:val="00166A40"/>
    <w:rsid w:val="001670EA"/>
    <w:rsid w:val="00167E33"/>
    <w:rsid w:val="00170172"/>
    <w:rsid w:val="00171240"/>
    <w:rsid w:val="00172F13"/>
    <w:rsid w:val="00173C63"/>
    <w:rsid w:val="001742A4"/>
    <w:rsid w:val="00174ABD"/>
    <w:rsid w:val="00174DFC"/>
    <w:rsid w:val="00176C12"/>
    <w:rsid w:val="001770EC"/>
    <w:rsid w:val="0017782C"/>
    <w:rsid w:val="001803BA"/>
    <w:rsid w:val="00180B2E"/>
    <w:rsid w:val="00183995"/>
    <w:rsid w:val="00183DB3"/>
    <w:rsid w:val="0018558B"/>
    <w:rsid w:val="00185F00"/>
    <w:rsid w:val="00186661"/>
    <w:rsid w:val="00186DFD"/>
    <w:rsid w:val="0019168B"/>
    <w:rsid w:val="0019217E"/>
    <w:rsid w:val="00192530"/>
    <w:rsid w:val="0019349B"/>
    <w:rsid w:val="00196D84"/>
    <w:rsid w:val="001A0DA7"/>
    <w:rsid w:val="001A114E"/>
    <w:rsid w:val="001A114F"/>
    <w:rsid w:val="001A50E3"/>
    <w:rsid w:val="001A58CA"/>
    <w:rsid w:val="001A769F"/>
    <w:rsid w:val="001A7D93"/>
    <w:rsid w:val="001B0FD7"/>
    <w:rsid w:val="001B20B6"/>
    <w:rsid w:val="001B56DB"/>
    <w:rsid w:val="001B580B"/>
    <w:rsid w:val="001B60C6"/>
    <w:rsid w:val="001B6685"/>
    <w:rsid w:val="001B6B29"/>
    <w:rsid w:val="001B7F8B"/>
    <w:rsid w:val="001C13BE"/>
    <w:rsid w:val="001C57B5"/>
    <w:rsid w:val="001C6DA1"/>
    <w:rsid w:val="001C71DF"/>
    <w:rsid w:val="001C78E3"/>
    <w:rsid w:val="001D131C"/>
    <w:rsid w:val="001D3DE6"/>
    <w:rsid w:val="001D5ACE"/>
    <w:rsid w:val="001E1D3A"/>
    <w:rsid w:val="001E2B3C"/>
    <w:rsid w:val="001E3AA6"/>
    <w:rsid w:val="001E4C35"/>
    <w:rsid w:val="001E5E22"/>
    <w:rsid w:val="001F0B4D"/>
    <w:rsid w:val="001F1502"/>
    <w:rsid w:val="001F2460"/>
    <w:rsid w:val="001F3411"/>
    <w:rsid w:val="001F52F5"/>
    <w:rsid w:val="001F5C3E"/>
    <w:rsid w:val="001F5D40"/>
    <w:rsid w:val="001F5EDE"/>
    <w:rsid w:val="001F611E"/>
    <w:rsid w:val="001F76A9"/>
    <w:rsid w:val="00200638"/>
    <w:rsid w:val="002027FD"/>
    <w:rsid w:val="0020354A"/>
    <w:rsid w:val="00203FD7"/>
    <w:rsid w:val="0020430E"/>
    <w:rsid w:val="00204DFD"/>
    <w:rsid w:val="002067B2"/>
    <w:rsid w:val="00210035"/>
    <w:rsid w:val="0021282D"/>
    <w:rsid w:val="00212934"/>
    <w:rsid w:val="00214BA5"/>
    <w:rsid w:val="0021572A"/>
    <w:rsid w:val="00216612"/>
    <w:rsid w:val="002170F4"/>
    <w:rsid w:val="002219EC"/>
    <w:rsid w:val="0022596A"/>
    <w:rsid w:val="0022708F"/>
    <w:rsid w:val="00227C19"/>
    <w:rsid w:val="00227E4E"/>
    <w:rsid w:val="0023124D"/>
    <w:rsid w:val="00231FDC"/>
    <w:rsid w:val="0023337A"/>
    <w:rsid w:val="0023345E"/>
    <w:rsid w:val="0023542E"/>
    <w:rsid w:val="00235FA1"/>
    <w:rsid w:val="0024069D"/>
    <w:rsid w:val="002430E9"/>
    <w:rsid w:val="00243AA7"/>
    <w:rsid w:val="0024472B"/>
    <w:rsid w:val="00246E39"/>
    <w:rsid w:val="00247B22"/>
    <w:rsid w:val="00251696"/>
    <w:rsid w:val="002533D8"/>
    <w:rsid w:val="00253F5B"/>
    <w:rsid w:val="0025578B"/>
    <w:rsid w:val="002565D4"/>
    <w:rsid w:val="00256B00"/>
    <w:rsid w:val="00256D4A"/>
    <w:rsid w:val="00262120"/>
    <w:rsid w:val="002631D1"/>
    <w:rsid w:val="0026583F"/>
    <w:rsid w:val="00266375"/>
    <w:rsid w:val="00267CF4"/>
    <w:rsid w:val="00267E66"/>
    <w:rsid w:val="00271F1E"/>
    <w:rsid w:val="002721BF"/>
    <w:rsid w:val="00276123"/>
    <w:rsid w:val="00276B2F"/>
    <w:rsid w:val="0027707B"/>
    <w:rsid w:val="00280F8C"/>
    <w:rsid w:val="002822B5"/>
    <w:rsid w:val="00282F08"/>
    <w:rsid w:val="00283DC8"/>
    <w:rsid w:val="00285822"/>
    <w:rsid w:val="00287ABB"/>
    <w:rsid w:val="002904B9"/>
    <w:rsid w:val="0029310B"/>
    <w:rsid w:val="002940B2"/>
    <w:rsid w:val="00296988"/>
    <w:rsid w:val="002A0E20"/>
    <w:rsid w:val="002A0F81"/>
    <w:rsid w:val="002A19BE"/>
    <w:rsid w:val="002A4D23"/>
    <w:rsid w:val="002A6AF0"/>
    <w:rsid w:val="002A7734"/>
    <w:rsid w:val="002B0077"/>
    <w:rsid w:val="002B18DE"/>
    <w:rsid w:val="002B3AF3"/>
    <w:rsid w:val="002B4F23"/>
    <w:rsid w:val="002B4F3E"/>
    <w:rsid w:val="002B57C4"/>
    <w:rsid w:val="002B5AA5"/>
    <w:rsid w:val="002B6801"/>
    <w:rsid w:val="002B7276"/>
    <w:rsid w:val="002C0C4F"/>
    <w:rsid w:val="002C1AEE"/>
    <w:rsid w:val="002C3E05"/>
    <w:rsid w:val="002C51C0"/>
    <w:rsid w:val="002C6AB0"/>
    <w:rsid w:val="002C74AB"/>
    <w:rsid w:val="002C791C"/>
    <w:rsid w:val="002D0FD5"/>
    <w:rsid w:val="002D14E9"/>
    <w:rsid w:val="002D3212"/>
    <w:rsid w:val="002D5DF7"/>
    <w:rsid w:val="002E006E"/>
    <w:rsid w:val="002E0BCD"/>
    <w:rsid w:val="002E19CC"/>
    <w:rsid w:val="002E27A4"/>
    <w:rsid w:val="002E41DC"/>
    <w:rsid w:val="002E45DA"/>
    <w:rsid w:val="002F0B61"/>
    <w:rsid w:val="002F109E"/>
    <w:rsid w:val="002F29BD"/>
    <w:rsid w:val="002F3202"/>
    <w:rsid w:val="002F32EF"/>
    <w:rsid w:val="002F3804"/>
    <w:rsid w:val="002F475D"/>
    <w:rsid w:val="002F5625"/>
    <w:rsid w:val="002F77DE"/>
    <w:rsid w:val="00302382"/>
    <w:rsid w:val="003025F9"/>
    <w:rsid w:val="0030322A"/>
    <w:rsid w:val="00303CC9"/>
    <w:rsid w:val="0030484C"/>
    <w:rsid w:val="003049CC"/>
    <w:rsid w:val="0030701A"/>
    <w:rsid w:val="00315071"/>
    <w:rsid w:val="003153BC"/>
    <w:rsid w:val="00317699"/>
    <w:rsid w:val="00317CEC"/>
    <w:rsid w:val="00321112"/>
    <w:rsid w:val="003219B1"/>
    <w:rsid w:val="003224F9"/>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699D"/>
    <w:rsid w:val="00357829"/>
    <w:rsid w:val="003606B1"/>
    <w:rsid w:val="0036072D"/>
    <w:rsid w:val="00363095"/>
    <w:rsid w:val="00363391"/>
    <w:rsid w:val="0036517C"/>
    <w:rsid w:val="003663C5"/>
    <w:rsid w:val="003673AE"/>
    <w:rsid w:val="0036747A"/>
    <w:rsid w:val="00372081"/>
    <w:rsid w:val="0037454C"/>
    <w:rsid w:val="003760D9"/>
    <w:rsid w:val="00376460"/>
    <w:rsid w:val="00376E85"/>
    <w:rsid w:val="00377802"/>
    <w:rsid w:val="003842D1"/>
    <w:rsid w:val="00384E1E"/>
    <w:rsid w:val="00385284"/>
    <w:rsid w:val="00385B94"/>
    <w:rsid w:val="0038602B"/>
    <w:rsid w:val="00386C7C"/>
    <w:rsid w:val="00387378"/>
    <w:rsid w:val="00387DAB"/>
    <w:rsid w:val="0039136C"/>
    <w:rsid w:val="00391A1C"/>
    <w:rsid w:val="003920C5"/>
    <w:rsid w:val="003936E7"/>
    <w:rsid w:val="003940C4"/>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3BF1"/>
    <w:rsid w:val="003B5A4B"/>
    <w:rsid w:val="003B5FCB"/>
    <w:rsid w:val="003B65A3"/>
    <w:rsid w:val="003B6EA6"/>
    <w:rsid w:val="003C0B66"/>
    <w:rsid w:val="003C0BB9"/>
    <w:rsid w:val="003C115C"/>
    <w:rsid w:val="003C465B"/>
    <w:rsid w:val="003C4984"/>
    <w:rsid w:val="003C5100"/>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E4530"/>
    <w:rsid w:val="003F1AC0"/>
    <w:rsid w:val="003F2B90"/>
    <w:rsid w:val="003F3BB1"/>
    <w:rsid w:val="003F5226"/>
    <w:rsid w:val="003F6459"/>
    <w:rsid w:val="003F771C"/>
    <w:rsid w:val="003F7A37"/>
    <w:rsid w:val="003F7A9E"/>
    <w:rsid w:val="003F7B31"/>
    <w:rsid w:val="003F7D68"/>
    <w:rsid w:val="00400F7C"/>
    <w:rsid w:val="0040308E"/>
    <w:rsid w:val="00403229"/>
    <w:rsid w:val="00403386"/>
    <w:rsid w:val="004058A4"/>
    <w:rsid w:val="00405C5C"/>
    <w:rsid w:val="00410B32"/>
    <w:rsid w:val="004113DF"/>
    <w:rsid w:val="00411465"/>
    <w:rsid w:val="00412E4B"/>
    <w:rsid w:val="004163DF"/>
    <w:rsid w:val="004170E4"/>
    <w:rsid w:val="00417465"/>
    <w:rsid w:val="00420270"/>
    <w:rsid w:val="004216CB"/>
    <w:rsid w:val="00421910"/>
    <w:rsid w:val="00421A35"/>
    <w:rsid w:val="00424AF9"/>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4820"/>
    <w:rsid w:val="00444940"/>
    <w:rsid w:val="00446724"/>
    <w:rsid w:val="00446832"/>
    <w:rsid w:val="00450FA6"/>
    <w:rsid w:val="00451C45"/>
    <w:rsid w:val="004520C0"/>
    <w:rsid w:val="004532DF"/>
    <w:rsid w:val="00453E85"/>
    <w:rsid w:val="00456950"/>
    <w:rsid w:val="00457019"/>
    <w:rsid w:val="004577EA"/>
    <w:rsid w:val="00460DB9"/>
    <w:rsid w:val="00462E62"/>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0EFA"/>
    <w:rsid w:val="004B1053"/>
    <w:rsid w:val="004B1722"/>
    <w:rsid w:val="004B4BFD"/>
    <w:rsid w:val="004B7AB7"/>
    <w:rsid w:val="004C0B49"/>
    <w:rsid w:val="004C2006"/>
    <w:rsid w:val="004C40DD"/>
    <w:rsid w:val="004C4E3A"/>
    <w:rsid w:val="004C5350"/>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51B0"/>
    <w:rsid w:val="00526B57"/>
    <w:rsid w:val="005310CC"/>
    <w:rsid w:val="00531583"/>
    <w:rsid w:val="00532361"/>
    <w:rsid w:val="00532D0E"/>
    <w:rsid w:val="005330AB"/>
    <w:rsid w:val="00535CFB"/>
    <w:rsid w:val="00540127"/>
    <w:rsid w:val="00540D54"/>
    <w:rsid w:val="005416C7"/>
    <w:rsid w:val="00542545"/>
    <w:rsid w:val="00543059"/>
    <w:rsid w:val="00545316"/>
    <w:rsid w:val="00546DFE"/>
    <w:rsid w:val="0055030A"/>
    <w:rsid w:val="005558BE"/>
    <w:rsid w:val="005559C4"/>
    <w:rsid w:val="005565C7"/>
    <w:rsid w:val="00556994"/>
    <w:rsid w:val="0056165F"/>
    <w:rsid w:val="00561B73"/>
    <w:rsid w:val="005623C6"/>
    <w:rsid w:val="00564200"/>
    <w:rsid w:val="00564CD1"/>
    <w:rsid w:val="00565AC6"/>
    <w:rsid w:val="00566276"/>
    <w:rsid w:val="00566CC6"/>
    <w:rsid w:val="0056730B"/>
    <w:rsid w:val="0057119A"/>
    <w:rsid w:val="005725BC"/>
    <w:rsid w:val="00572BA8"/>
    <w:rsid w:val="0057380E"/>
    <w:rsid w:val="00574D7D"/>
    <w:rsid w:val="00575DE2"/>
    <w:rsid w:val="00580285"/>
    <w:rsid w:val="0058088F"/>
    <w:rsid w:val="00581A31"/>
    <w:rsid w:val="005830C2"/>
    <w:rsid w:val="00585996"/>
    <w:rsid w:val="00585DD7"/>
    <w:rsid w:val="00587D31"/>
    <w:rsid w:val="00590A9E"/>
    <w:rsid w:val="005917BD"/>
    <w:rsid w:val="00591EA2"/>
    <w:rsid w:val="00592236"/>
    <w:rsid w:val="005948F7"/>
    <w:rsid w:val="005952A7"/>
    <w:rsid w:val="0059559F"/>
    <w:rsid w:val="0059715F"/>
    <w:rsid w:val="005A1ADB"/>
    <w:rsid w:val="005A1ED5"/>
    <w:rsid w:val="005A2F3A"/>
    <w:rsid w:val="005A445D"/>
    <w:rsid w:val="005B12AE"/>
    <w:rsid w:val="005B3708"/>
    <w:rsid w:val="005B4608"/>
    <w:rsid w:val="005B5091"/>
    <w:rsid w:val="005B55C1"/>
    <w:rsid w:val="005B5A92"/>
    <w:rsid w:val="005B6478"/>
    <w:rsid w:val="005B6F1E"/>
    <w:rsid w:val="005B70D7"/>
    <w:rsid w:val="005B7CD5"/>
    <w:rsid w:val="005C0DC1"/>
    <w:rsid w:val="005C0F64"/>
    <w:rsid w:val="005C2C11"/>
    <w:rsid w:val="005C5205"/>
    <w:rsid w:val="005C6064"/>
    <w:rsid w:val="005C6B6D"/>
    <w:rsid w:val="005D1E8A"/>
    <w:rsid w:val="005D2BA1"/>
    <w:rsid w:val="005D343E"/>
    <w:rsid w:val="005D3BD8"/>
    <w:rsid w:val="005D3DD3"/>
    <w:rsid w:val="005D3E22"/>
    <w:rsid w:val="005D5625"/>
    <w:rsid w:val="005D6B52"/>
    <w:rsid w:val="005D7930"/>
    <w:rsid w:val="005D7C1F"/>
    <w:rsid w:val="005E1A51"/>
    <w:rsid w:val="005E2835"/>
    <w:rsid w:val="005E313F"/>
    <w:rsid w:val="005E3EAD"/>
    <w:rsid w:val="005E43F5"/>
    <w:rsid w:val="005E5F65"/>
    <w:rsid w:val="005E6A2E"/>
    <w:rsid w:val="005E7F9C"/>
    <w:rsid w:val="005F0850"/>
    <w:rsid w:val="005F339A"/>
    <w:rsid w:val="005F6699"/>
    <w:rsid w:val="0060104D"/>
    <w:rsid w:val="006021BF"/>
    <w:rsid w:val="00603F3A"/>
    <w:rsid w:val="00604006"/>
    <w:rsid w:val="006065B6"/>
    <w:rsid w:val="0061099A"/>
    <w:rsid w:val="00611DE3"/>
    <w:rsid w:val="00612C83"/>
    <w:rsid w:val="006142D7"/>
    <w:rsid w:val="0061666F"/>
    <w:rsid w:val="0061690C"/>
    <w:rsid w:val="00620AF4"/>
    <w:rsid w:val="006226C6"/>
    <w:rsid w:val="00623572"/>
    <w:rsid w:val="006243E0"/>
    <w:rsid w:val="006254B4"/>
    <w:rsid w:val="00625FC2"/>
    <w:rsid w:val="00626FBE"/>
    <w:rsid w:val="00627FC1"/>
    <w:rsid w:val="00634D35"/>
    <w:rsid w:val="0063648A"/>
    <w:rsid w:val="00640AAA"/>
    <w:rsid w:val="0064399E"/>
    <w:rsid w:val="00644739"/>
    <w:rsid w:val="006454C1"/>
    <w:rsid w:val="006455F9"/>
    <w:rsid w:val="00645DD3"/>
    <w:rsid w:val="00647EB2"/>
    <w:rsid w:val="00650006"/>
    <w:rsid w:val="00650BC6"/>
    <w:rsid w:val="00652140"/>
    <w:rsid w:val="00653E0D"/>
    <w:rsid w:val="00653E77"/>
    <w:rsid w:val="00654156"/>
    <w:rsid w:val="006543D4"/>
    <w:rsid w:val="00655BCD"/>
    <w:rsid w:val="006602CE"/>
    <w:rsid w:val="00660C79"/>
    <w:rsid w:val="006615FD"/>
    <w:rsid w:val="00661873"/>
    <w:rsid w:val="00662015"/>
    <w:rsid w:val="00662702"/>
    <w:rsid w:val="00662B2C"/>
    <w:rsid w:val="00662D02"/>
    <w:rsid w:val="00662FEF"/>
    <w:rsid w:val="00665F50"/>
    <w:rsid w:val="00667F95"/>
    <w:rsid w:val="006703D0"/>
    <w:rsid w:val="00670B37"/>
    <w:rsid w:val="00671368"/>
    <w:rsid w:val="00671F48"/>
    <w:rsid w:val="006720E2"/>
    <w:rsid w:val="0067281B"/>
    <w:rsid w:val="00673A62"/>
    <w:rsid w:val="00674DA0"/>
    <w:rsid w:val="0067577A"/>
    <w:rsid w:val="00675786"/>
    <w:rsid w:val="006757EC"/>
    <w:rsid w:val="00676729"/>
    <w:rsid w:val="00681E2C"/>
    <w:rsid w:val="00683DA6"/>
    <w:rsid w:val="0068421A"/>
    <w:rsid w:val="00686476"/>
    <w:rsid w:val="006877AE"/>
    <w:rsid w:val="00691CA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B6939"/>
    <w:rsid w:val="006C0015"/>
    <w:rsid w:val="006C0AF4"/>
    <w:rsid w:val="006C0D74"/>
    <w:rsid w:val="006C0E3D"/>
    <w:rsid w:val="006C2352"/>
    <w:rsid w:val="006C2CC1"/>
    <w:rsid w:val="006C3F79"/>
    <w:rsid w:val="006C4956"/>
    <w:rsid w:val="006C4A87"/>
    <w:rsid w:val="006C5DC4"/>
    <w:rsid w:val="006C6CAF"/>
    <w:rsid w:val="006C6CCF"/>
    <w:rsid w:val="006C6EA6"/>
    <w:rsid w:val="006D0E06"/>
    <w:rsid w:val="006D2720"/>
    <w:rsid w:val="006D3686"/>
    <w:rsid w:val="006D37BE"/>
    <w:rsid w:val="006D39A4"/>
    <w:rsid w:val="006D58D7"/>
    <w:rsid w:val="006D5EA5"/>
    <w:rsid w:val="006E0CF6"/>
    <w:rsid w:val="006E141C"/>
    <w:rsid w:val="006E15D9"/>
    <w:rsid w:val="006E19D8"/>
    <w:rsid w:val="006E2957"/>
    <w:rsid w:val="006E3AFF"/>
    <w:rsid w:val="006E4946"/>
    <w:rsid w:val="006E5219"/>
    <w:rsid w:val="006E5BD8"/>
    <w:rsid w:val="006E7C27"/>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1A37"/>
    <w:rsid w:val="007228F7"/>
    <w:rsid w:val="0072388A"/>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4746F"/>
    <w:rsid w:val="00750A0B"/>
    <w:rsid w:val="00750E0D"/>
    <w:rsid w:val="0075140B"/>
    <w:rsid w:val="00753431"/>
    <w:rsid w:val="00753E9E"/>
    <w:rsid w:val="00754A35"/>
    <w:rsid w:val="007552EF"/>
    <w:rsid w:val="00755345"/>
    <w:rsid w:val="00762119"/>
    <w:rsid w:val="007623CA"/>
    <w:rsid w:val="00762F46"/>
    <w:rsid w:val="007646E5"/>
    <w:rsid w:val="00764B40"/>
    <w:rsid w:val="0076769F"/>
    <w:rsid w:val="00770CE5"/>
    <w:rsid w:val="00774B30"/>
    <w:rsid w:val="00774E8C"/>
    <w:rsid w:val="007759A2"/>
    <w:rsid w:val="00775FDD"/>
    <w:rsid w:val="00776DE8"/>
    <w:rsid w:val="00781E1E"/>
    <w:rsid w:val="0078224D"/>
    <w:rsid w:val="0078301E"/>
    <w:rsid w:val="00784686"/>
    <w:rsid w:val="007868CE"/>
    <w:rsid w:val="00791BDF"/>
    <w:rsid w:val="0079335A"/>
    <w:rsid w:val="00793A48"/>
    <w:rsid w:val="007943D0"/>
    <w:rsid w:val="00794647"/>
    <w:rsid w:val="00794F29"/>
    <w:rsid w:val="00795253"/>
    <w:rsid w:val="007956DA"/>
    <w:rsid w:val="0079638D"/>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4F7"/>
    <w:rsid w:val="007E1DA4"/>
    <w:rsid w:val="007E27DE"/>
    <w:rsid w:val="007E39FF"/>
    <w:rsid w:val="007E4D04"/>
    <w:rsid w:val="007E6096"/>
    <w:rsid w:val="007E638D"/>
    <w:rsid w:val="007E6736"/>
    <w:rsid w:val="007E7A1C"/>
    <w:rsid w:val="007F1102"/>
    <w:rsid w:val="007F13CB"/>
    <w:rsid w:val="007F2673"/>
    <w:rsid w:val="007F3B93"/>
    <w:rsid w:val="007F5953"/>
    <w:rsid w:val="007F6989"/>
    <w:rsid w:val="007F69A5"/>
    <w:rsid w:val="007F719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21059"/>
    <w:rsid w:val="0082142A"/>
    <w:rsid w:val="0082213A"/>
    <w:rsid w:val="0082269E"/>
    <w:rsid w:val="008236E0"/>
    <w:rsid w:val="00824890"/>
    <w:rsid w:val="008253B4"/>
    <w:rsid w:val="00825839"/>
    <w:rsid w:val="008314E0"/>
    <w:rsid w:val="0083199B"/>
    <w:rsid w:val="00831F81"/>
    <w:rsid w:val="00834244"/>
    <w:rsid w:val="00834815"/>
    <w:rsid w:val="00834C92"/>
    <w:rsid w:val="00835EFC"/>
    <w:rsid w:val="00836691"/>
    <w:rsid w:val="008373AF"/>
    <w:rsid w:val="008374A6"/>
    <w:rsid w:val="00837E99"/>
    <w:rsid w:val="00837FE0"/>
    <w:rsid w:val="00840EF7"/>
    <w:rsid w:val="008414A1"/>
    <w:rsid w:val="00841AE0"/>
    <w:rsid w:val="00843666"/>
    <w:rsid w:val="00843775"/>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2D"/>
    <w:rsid w:val="008A1680"/>
    <w:rsid w:val="008A1816"/>
    <w:rsid w:val="008A3624"/>
    <w:rsid w:val="008A50DD"/>
    <w:rsid w:val="008A56EE"/>
    <w:rsid w:val="008A5C4C"/>
    <w:rsid w:val="008A5CBC"/>
    <w:rsid w:val="008A5D4B"/>
    <w:rsid w:val="008A6069"/>
    <w:rsid w:val="008B059E"/>
    <w:rsid w:val="008B3CBA"/>
    <w:rsid w:val="008B3CDE"/>
    <w:rsid w:val="008B4627"/>
    <w:rsid w:val="008B4B86"/>
    <w:rsid w:val="008B5D77"/>
    <w:rsid w:val="008B60E5"/>
    <w:rsid w:val="008B64C5"/>
    <w:rsid w:val="008B6926"/>
    <w:rsid w:val="008B7886"/>
    <w:rsid w:val="008D177C"/>
    <w:rsid w:val="008D187D"/>
    <w:rsid w:val="008D1AA4"/>
    <w:rsid w:val="008D2228"/>
    <w:rsid w:val="008D27DB"/>
    <w:rsid w:val="008D5BA1"/>
    <w:rsid w:val="008D7018"/>
    <w:rsid w:val="008D7CD1"/>
    <w:rsid w:val="008E2397"/>
    <w:rsid w:val="008E23EF"/>
    <w:rsid w:val="008E4E94"/>
    <w:rsid w:val="008E578B"/>
    <w:rsid w:val="008E6EBE"/>
    <w:rsid w:val="008E733D"/>
    <w:rsid w:val="008F291E"/>
    <w:rsid w:val="008F3970"/>
    <w:rsid w:val="008F5059"/>
    <w:rsid w:val="008F53F0"/>
    <w:rsid w:val="008F5B66"/>
    <w:rsid w:val="008F5EB0"/>
    <w:rsid w:val="008F5FFF"/>
    <w:rsid w:val="008F7700"/>
    <w:rsid w:val="008F7829"/>
    <w:rsid w:val="009032B7"/>
    <w:rsid w:val="009032D3"/>
    <w:rsid w:val="00903C01"/>
    <w:rsid w:val="00903E02"/>
    <w:rsid w:val="00904225"/>
    <w:rsid w:val="0091087E"/>
    <w:rsid w:val="00910A05"/>
    <w:rsid w:val="00912B96"/>
    <w:rsid w:val="00914222"/>
    <w:rsid w:val="00916EDE"/>
    <w:rsid w:val="00920C60"/>
    <w:rsid w:val="00921C35"/>
    <w:rsid w:val="00922493"/>
    <w:rsid w:val="00924438"/>
    <w:rsid w:val="0092458B"/>
    <w:rsid w:val="00924AB1"/>
    <w:rsid w:val="00925FAB"/>
    <w:rsid w:val="00926DCE"/>
    <w:rsid w:val="009279F1"/>
    <w:rsid w:val="00927F05"/>
    <w:rsid w:val="00932729"/>
    <w:rsid w:val="009330B2"/>
    <w:rsid w:val="009345B1"/>
    <w:rsid w:val="00934A29"/>
    <w:rsid w:val="00935261"/>
    <w:rsid w:val="009364CE"/>
    <w:rsid w:val="00937950"/>
    <w:rsid w:val="009402FE"/>
    <w:rsid w:val="00941339"/>
    <w:rsid w:val="0094145B"/>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579E7"/>
    <w:rsid w:val="009603F4"/>
    <w:rsid w:val="00960A3B"/>
    <w:rsid w:val="00960CA6"/>
    <w:rsid w:val="00964554"/>
    <w:rsid w:val="009663C6"/>
    <w:rsid w:val="009701E6"/>
    <w:rsid w:val="009709CE"/>
    <w:rsid w:val="00971560"/>
    <w:rsid w:val="00972020"/>
    <w:rsid w:val="00972C8F"/>
    <w:rsid w:val="00977029"/>
    <w:rsid w:val="00977D6F"/>
    <w:rsid w:val="00981D23"/>
    <w:rsid w:val="00984730"/>
    <w:rsid w:val="0098659A"/>
    <w:rsid w:val="009901F6"/>
    <w:rsid w:val="00990E89"/>
    <w:rsid w:val="0099106C"/>
    <w:rsid w:val="00992061"/>
    <w:rsid w:val="0099657D"/>
    <w:rsid w:val="00996BF5"/>
    <w:rsid w:val="009A04DC"/>
    <w:rsid w:val="009A0600"/>
    <w:rsid w:val="009A0CB2"/>
    <w:rsid w:val="009A3B5F"/>
    <w:rsid w:val="009A4078"/>
    <w:rsid w:val="009A5D41"/>
    <w:rsid w:val="009A6A19"/>
    <w:rsid w:val="009A761C"/>
    <w:rsid w:val="009B1564"/>
    <w:rsid w:val="009B4447"/>
    <w:rsid w:val="009B5DCD"/>
    <w:rsid w:val="009B6D7C"/>
    <w:rsid w:val="009B7969"/>
    <w:rsid w:val="009C0DB3"/>
    <w:rsid w:val="009C4580"/>
    <w:rsid w:val="009C5892"/>
    <w:rsid w:val="009C593F"/>
    <w:rsid w:val="009C7204"/>
    <w:rsid w:val="009D0C0A"/>
    <w:rsid w:val="009D1C1B"/>
    <w:rsid w:val="009D1D12"/>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3484"/>
    <w:rsid w:val="009F4023"/>
    <w:rsid w:val="009F4137"/>
    <w:rsid w:val="009F49A3"/>
    <w:rsid w:val="00A01987"/>
    <w:rsid w:val="00A01F87"/>
    <w:rsid w:val="00A02459"/>
    <w:rsid w:val="00A0526E"/>
    <w:rsid w:val="00A057E5"/>
    <w:rsid w:val="00A05BFC"/>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47D2"/>
    <w:rsid w:val="00A254D6"/>
    <w:rsid w:val="00A2567C"/>
    <w:rsid w:val="00A25A7E"/>
    <w:rsid w:val="00A2685F"/>
    <w:rsid w:val="00A27E16"/>
    <w:rsid w:val="00A355CB"/>
    <w:rsid w:val="00A35CF2"/>
    <w:rsid w:val="00A4074F"/>
    <w:rsid w:val="00A41382"/>
    <w:rsid w:val="00A41D59"/>
    <w:rsid w:val="00A43673"/>
    <w:rsid w:val="00A439AD"/>
    <w:rsid w:val="00A454E6"/>
    <w:rsid w:val="00A47F7E"/>
    <w:rsid w:val="00A5015D"/>
    <w:rsid w:val="00A50C8A"/>
    <w:rsid w:val="00A50E9F"/>
    <w:rsid w:val="00A5130B"/>
    <w:rsid w:val="00A5184C"/>
    <w:rsid w:val="00A53CDC"/>
    <w:rsid w:val="00A600B6"/>
    <w:rsid w:val="00A612E0"/>
    <w:rsid w:val="00A619B6"/>
    <w:rsid w:val="00A67F62"/>
    <w:rsid w:val="00A67FC5"/>
    <w:rsid w:val="00A7092A"/>
    <w:rsid w:val="00A70CC2"/>
    <w:rsid w:val="00A75686"/>
    <w:rsid w:val="00A758B2"/>
    <w:rsid w:val="00A76B1B"/>
    <w:rsid w:val="00A77ECF"/>
    <w:rsid w:val="00A80414"/>
    <w:rsid w:val="00A80A44"/>
    <w:rsid w:val="00A817A3"/>
    <w:rsid w:val="00A84360"/>
    <w:rsid w:val="00A84FD8"/>
    <w:rsid w:val="00A87D3E"/>
    <w:rsid w:val="00A90E51"/>
    <w:rsid w:val="00A91C93"/>
    <w:rsid w:val="00A92B21"/>
    <w:rsid w:val="00A940B3"/>
    <w:rsid w:val="00A97285"/>
    <w:rsid w:val="00A9796F"/>
    <w:rsid w:val="00AA1F3C"/>
    <w:rsid w:val="00AA2E15"/>
    <w:rsid w:val="00AA366E"/>
    <w:rsid w:val="00AA5987"/>
    <w:rsid w:val="00AA5C36"/>
    <w:rsid w:val="00AA74D5"/>
    <w:rsid w:val="00AA7B93"/>
    <w:rsid w:val="00AA7E9A"/>
    <w:rsid w:val="00AA7FEA"/>
    <w:rsid w:val="00AB0B26"/>
    <w:rsid w:val="00AB65B9"/>
    <w:rsid w:val="00AB778A"/>
    <w:rsid w:val="00AB7862"/>
    <w:rsid w:val="00AC06C7"/>
    <w:rsid w:val="00AC132E"/>
    <w:rsid w:val="00AC15AB"/>
    <w:rsid w:val="00AC2D29"/>
    <w:rsid w:val="00AC4230"/>
    <w:rsid w:val="00AC5470"/>
    <w:rsid w:val="00AC5794"/>
    <w:rsid w:val="00AC6F99"/>
    <w:rsid w:val="00AC701D"/>
    <w:rsid w:val="00AC7400"/>
    <w:rsid w:val="00AD15F6"/>
    <w:rsid w:val="00AD2634"/>
    <w:rsid w:val="00AD5238"/>
    <w:rsid w:val="00AD5926"/>
    <w:rsid w:val="00AD59EE"/>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5D49"/>
    <w:rsid w:val="00AF639D"/>
    <w:rsid w:val="00B01DF5"/>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1D0"/>
    <w:rsid w:val="00B33C5F"/>
    <w:rsid w:val="00B348A1"/>
    <w:rsid w:val="00B35761"/>
    <w:rsid w:val="00B3595B"/>
    <w:rsid w:val="00B366A3"/>
    <w:rsid w:val="00B36B17"/>
    <w:rsid w:val="00B37DE6"/>
    <w:rsid w:val="00B40770"/>
    <w:rsid w:val="00B40831"/>
    <w:rsid w:val="00B4167D"/>
    <w:rsid w:val="00B4387F"/>
    <w:rsid w:val="00B45CA5"/>
    <w:rsid w:val="00B46FCE"/>
    <w:rsid w:val="00B47B2D"/>
    <w:rsid w:val="00B51773"/>
    <w:rsid w:val="00B51A99"/>
    <w:rsid w:val="00B531BA"/>
    <w:rsid w:val="00B53F34"/>
    <w:rsid w:val="00B54883"/>
    <w:rsid w:val="00B57EEC"/>
    <w:rsid w:val="00B6417B"/>
    <w:rsid w:val="00B645DF"/>
    <w:rsid w:val="00B64822"/>
    <w:rsid w:val="00B656CF"/>
    <w:rsid w:val="00B66851"/>
    <w:rsid w:val="00B66FA4"/>
    <w:rsid w:val="00B70A34"/>
    <w:rsid w:val="00B70CED"/>
    <w:rsid w:val="00B71E7D"/>
    <w:rsid w:val="00B72860"/>
    <w:rsid w:val="00B748EB"/>
    <w:rsid w:val="00B762AE"/>
    <w:rsid w:val="00B77049"/>
    <w:rsid w:val="00B77F37"/>
    <w:rsid w:val="00B80008"/>
    <w:rsid w:val="00B824E3"/>
    <w:rsid w:val="00B82DC4"/>
    <w:rsid w:val="00B837B2"/>
    <w:rsid w:val="00B84476"/>
    <w:rsid w:val="00B8455C"/>
    <w:rsid w:val="00B862D0"/>
    <w:rsid w:val="00B868A4"/>
    <w:rsid w:val="00B86B0D"/>
    <w:rsid w:val="00B8703D"/>
    <w:rsid w:val="00B87C88"/>
    <w:rsid w:val="00B91B25"/>
    <w:rsid w:val="00B91CB1"/>
    <w:rsid w:val="00B9242C"/>
    <w:rsid w:val="00B92E4E"/>
    <w:rsid w:val="00B94703"/>
    <w:rsid w:val="00B94D11"/>
    <w:rsid w:val="00B96143"/>
    <w:rsid w:val="00BA0455"/>
    <w:rsid w:val="00BA0995"/>
    <w:rsid w:val="00BA5583"/>
    <w:rsid w:val="00BA5623"/>
    <w:rsid w:val="00BA607E"/>
    <w:rsid w:val="00BA6BDD"/>
    <w:rsid w:val="00BB21A0"/>
    <w:rsid w:val="00BB28E8"/>
    <w:rsid w:val="00BB2AA2"/>
    <w:rsid w:val="00BB32E6"/>
    <w:rsid w:val="00BB349F"/>
    <w:rsid w:val="00BB4D74"/>
    <w:rsid w:val="00BB4E31"/>
    <w:rsid w:val="00BB6699"/>
    <w:rsid w:val="00BB6F3C"/>
    <w:rsid w:val="00BC301B"/>
    <w:rsid w:val="00BC5321"/>
    <w:rsid w:val="00BC5F6A"/>
    <w:rsid w:val="00BC65AB"/>
    <w:rsid w:val="00BC688E"/>
    <w:rsid w:val="00BC763C"/>
    <w:rsid w:val="00BC76A3"/>
    <w:rsid w:val="00BD0C78"/>
    <w:rsid w:val="00BD10CA"/>
    <w:rsid w:val="00BD1F94"/>
    <w:rsid w:val="00BD2428"/>
    <w:rsid w:val="00BD39CD"/>
    <w:rsid w:val="00BD3D66"/>
    <w:rsid w:val="00BD48B0"/>
    <w:rsid w:val="00BD5C30"/>
    <w:rsid w:val="00BE0D58"/>
    <w:rsid w:val="00BE4B26"/>
    <w:rsid w:val="00BE4B42"/>
    <w:rsid w:val="00BE5071"/>
    <w:rsid w:val="00BE556C"/>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0576"/>
    <w:rsid w:val="00C110D3"/>
    <w:rsid w:val="00C11E85"/>
    <w:rsid w:val="00C13B05"/>
    <w:rsid w:val="00C15153"/>
    <w:rsid w:val="00C15971"/>
    <w:rsid w:val="00C16A96"/>
    <w:rsid w:val="00C16B18"/>
    <w:rsid w:val="00C178CE"/>
    <w:rsid w:val="00C20F38"/>
    <w:rsid w:val="00C21CF8"/>
    <w:rsid w:val="00C220B6"/>
    <w:rsid w:val="00C222A3"/>
    <w:rsid w:val="00C23453"/>
    <w:rsid w:val="00C23802"/>
    <w:rsid w:val="00C302AA"/>
    <w:rsid w:val="00C314F9"/>
    <w:rsid w:val="00C31BDB"/>
    <w:rsid w:val="00C33151"/>
    <w:rsid w:val="00C3356C"/>
    <w:rsid w:val="00C33A72"/>
    <w:rsid w:val="00C34E9C"/>
    <w:rsid w:val="00C34FFC"/>
    <w:rsid w:val="00C35137"/>
    <w:rsid w:val="00C352DB"/>
    <w:rsid w:val="00C3635F"/>
    <w:rsid w:val="00C4147B"/>
    <w:rsid w:val="00C42030"/>
    <w:rsid w:val="00C42661"/>
    <w:rsid w:val="00C42D9C"/>
    <w:rsid w:val="00C4460C"/>
    <w:rsid w:val="00C44A32"/>
    <w:rsid w:val="00C45D7D"/>
    <w:rsid w:val="00C51333"/>
    <w:rsid w:val="00C51F3A"/>
    <w:rsid w:val="00C52BA7"/>
    <w:rsid w:val="00C52C17"/>
    <w:rsid w:val="00C52C81"/>
    <w:rsid w:val="00C53F26"/>
    <w:rsid w:val="00C559B3"/>
    <w:rsid w:val="00C601B6"/>
    <w:rsid w:val="00C60487"/>
    <w:rsid w:val="00C60496"/>
    <w:rsid w:val="00C61760"/>
    <w:rsid w:val="00C61FEF"/>
    <w:rsid w:val="00C62AF2"/>
    <w:rsid w:val="00C66726"/>
    <w:rsid w:val="00C712BD"/>
    <w:rsid w:val="00C71C36"/>
    <w:rsid w:val="00C76977"/>
    <w:rsid w:val="00C773BF"/>
    <w:rsid w:val="00C774B4"/>
    <w:rsid w:val="00C77F0D"/>
    <w:rsid w:val="00C80B03"/>
    <w:rsid w:val="00C83639"/>
    <w:rsid w:val="00C839FE"/>
    <w:rsid w:val="00C848DA"/>
    <w:rsid w:val="00C85D7B"/>
    <w:rsid w:val="00C86327"/>
    <w:rsid w:val="00C90EBA"/>
    <w:rsid w:val="00C917D1"/>
    <w:rsid w:val="00C91A6D"/>
    <w:rsid w:val="00C9299F"/>
    <w:rsid w:val="00C936A2"/>
    <w:rsid w:val="00C94248"/>
    <w:rsid w:val="00C94A32"/>
    <w:rsid w:val="00C96435"/>
    <w:rsid w:val="00C97045"/>
    <w:rsid w:val="00C97106"/>
    <w:rsid w:val="00CA3D6D"/>
    <w:rsid w:val="00CA3EDF"/>
    <w:rsid w:val="00CA4C2D"/>
    <w:rsid w:val="00CA4D31"/>
    <w:rsid w:val="00CA54B1"/>
    <w:rsid w:val="00CA73A6"/>
    <w:rsid w:val="00CA7830"/>
    <w:rsid w:val="00CB09BF"/>
    <w:rsid w:val="00CB122E"/>
    <w:rsid w:val="00CB33A4"/>
    <w:rsid w:val="00CB5ED2"/>
    <w:rsid w:val="00CB648C"/>
    <w:rsid w:val="00CB6B87"/>
    <w:rsid w:val="00CB7387"/>
    <w:rsid w:val="00CC044E"/>
    <w:rsid w:val="00CC2AA0"/>
    <w:rsid w:val="00CC3E8E"/>
    <w:rsid w:val="00CC53C8"/>
    <w:rsid w:val="00CD250B"/>
    <w:rsid w:val="00CD633D"/>
    <w:rsid w:val="00CD64A4"/>
    <w:rsid w:val="00CD6510"/>
    <w:rsid w:val="00CE0225"/>
    <w:rsid w:val="00CE229A"/>
    <w:rsid w:val="00CE3959"/>
    <w:rsid w:val="00CE3F6F"/>
    <w:rsid w:val="00CE3FD3"/>
    <w:rsid w:val="00CE6679"/>
    <w:rsid w:val="00CE6890"/>
    <w:rsid w:val="00CE68EE"/>
    <w:rsid w:val="00CF35BF"/>
    <w:rsid w:val="00CF5F48"/>
    <w:rsid w:val="00CF5F8F"/>
    <w:rsid w:val="00CF67A7"/>
    <w:rsid w:val="00CF68D5"/>
    <w:rsid w:val="00CF6C35"/>
    <w:rsid w:val="00CF77C3"/>
    <w:rsid w:val="00D00BBA"/>
    <w:rsid w:val="00D0191E"/>
    <w:rsid w:val="00D03645"/>
    <w:rsid w:val="00D0465C"/>
    <w:rsid w:val="00D059CC"/>
    <w:rsid w:val="00D05BD6"/>
    <w:rsid w:val="00D05D17"/>
    <w:rsid w:val="00D061D2"/>
    <w:rsid w:val="00D07D99"/>
    <w:rsid w:val="00D15227"/>
    <w:rsid w:val="00D16997"/>
    <w:rsid w:val="00D16D4D"/>
    <w:rsid w:val="00D215B5"/>
    <w:rsid w:val="00D21DF0"/>
    <w:rsid w:val="00D223C5"/>
    <w:rsid w:val="00D23583"/>
    <w:rsid w:val="00D23791"/>
    <w:rsid w:val="00D26869"/>
    <w:rsid w:val="00D268FB"/>
    <w:rsid w:val="00D2785A"/>
    <w:rsid w:val="00D27D52"/>
    <w:rsid w:val="00D27F81"/>
    <w:rsid w:val="00D323CE"/>
    <w:rsid w:val="00D324AB"/>
    <w:rsid w:val="00D34F03"/>
    <w:rsid w:val="00D372FD"/>
    <w:rsid w:val="00D40C5A"/>
    <w:rsid w:val="00D40F94"/>
    <w:rsid w:val="00D41208"/>
    <w:rsid w:val="00D41C48"/>
    <w:rsid w:val="00D42890"/>
    <w:rsid w:val="00D43356"/>
    <w:rsid w:val="00D44B0B"/>
    <w:rsid w:val="00D44DEB"/>
    <w:rsid w:val="00D452D3"/>
    <w:rsid w:val="00D4554E"/>
    <w:rsid w:val="00D4581A"/>
    <w:rsid w:val="00D45DE6"/>
    <w:rsid w:val="00D465F7"/>
    <w:rsid w:val="00D47625"/>
    <w:rsid w:val="00D479BF"/>
    <w:rsid w:val="00D50B7A"/>
    <w:rsid w:val="00D5419C"/>
    <w:rsid w:val="00D54A1A"/>
    <w:rsid w:val="00D55C7B"/>
    <w:rsid w:val="00D568A2"/>
    <w:rsid w:val="00D60632"/>
    <w:rsid w:val="00D63A7D"/>
    <w:rsid w:val="00D6516E"/>
    <w:rsid w:val="00D65257"/>
    <w:rsid w:val="00D66555"/>
    <w:rsid w:val="00D6747B"/>
    <w:rsid w:val="00D6784F"/>
    <w:rsid w:val="00D67D57"/>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404C"/>
    <w:rsid w:val="00D96D5B"/>
    <w:rsid w:val="00D96F09"/>
    <w:rsid w:val="00D971A1"/>
    <w:rsid w:val="00DA119C"/>
    <w:rsid w:val="00DA197A"/>
    <w:rsid w:val="00DA4093"/>
    <w:rsid w:val="00DA4237"/>
    <w:rsid w:val="00DA5C6F"/>
    <w:rsid w:val="00DA5E39"/>
    <w:rsid w:val="00DA669F"/>
    <w:rsid w:val="00DA6AFD"/>
    <w:rsid w:val="00DA74E1"/>
    <w:rsid w:val="00DA7DEF"/>
    <w:rsid w:val="00DB24D3"/>
    <w:rsid w:val="00DB3684"/>
    <w:rsid w:val="00DB4544"/>
    <w:rsid w:val="00DB605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7B7E"/>
    <w:rsid w:val="00DF40E2"/>
    <w:rsid w:val="00DF4486"/>
    <w:rsid w:val="00E01D70"/>
    <w:rsid w:val="00E02891"/>
    <w:rsid w:val="00E02B36"/>
    <w:rsid w:val="00E03288"/>
    <w:rsid w:val="00E04F8D"/>
    <w:rsid w:val="00E131BE"/>
    <w:rsid w:val="00E13637"/>
    <w:rsid w:val="00E13C0F"/>
    <w:rsid w:val="00E14D67"/>
    <w:rsid w:val="00E14EB6"/>
    <w:rsid w:val="00E157E2"/>
    <w:rsid w:val="00E16DAE"/>
    <w:rsid w:val="00E20B5D"/>
    <w:rsid w:val="00E20F22"/>
    <w:rsid w:val="00E213C5"/>
    <w:rsid w:val="00E22EA3"/>
    <w:rsid w:val="00E23B70"/>
    <w:rsid w:val="00E25A4C"/>
    <w:rsid w:val="00E25A4F"/>
    <w:rsid w:val="00E26160"/>
    <w:rsid w:val="00E26775"/>
    <w:rsid w:val="00E2714E"/>
    <w:rsid w:val="00E30DA0"/>
    <w:rsid w:val="00E31DDA"/>
    <w:rsid w:val="00E32491"/>
    <w:rsid w:val="00E330F2"/>
    <w:rsid w:val="00E35050"/>
    <w:rsid w:val="00E40634"/>
    <w:rsid w:val="00E41040"/>
    <w:rsid w:val="00E4104F"/>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290"/>
    <w:rsid w:val="00E775C0"/>
    <w:rsid w:val="00E77702"/>
    <w:rsid w:val="00E80DE7"/>
    <w:rsid w:val="00E84285"/>
    <w:rsid w:val="00E8500E"/>
    <w:rsid w:val="00E90188"/>
    <w:rsid w:val="00E91D46"/>
    <w:rsid w:val="00E9233C"/>
    <w:rsid w:val="00E92764"/>
    <w:rsid w:val="00E956C9"/>
    <w:rsid w:val="00E965C2"/>
    <w:rsid w:val="00EA3058"/>
    <w:rsid w:val="00EA7E76"/>
    <w:rsid w:val="00EB270F"/>
    <w:rsid w:val="00EB456B"/>
    <w:rsid w:val="00EB4BF0"/>
    <w:rsid w:val="00EB73FD"/>
    <w:rsid w:val="00EC2857"/>
    <w:rsid w:val="00EC5148"/>
    <w:rsid w:val="00EC5404"/>
    <w:rsid w:val="00EC6734"/>
    <w:rsid w:val="00ED06B2"/>
    <w:rsid w:val="00ED1993"/>
    <w:rsid w:val="00ED29DF"/>
    <w:rsid w:val="00ED3234"/>
    <w:rsid w:val="00ED32B4"/>
    <w:rsid w:val="00ED3DBB"/>
    <w:rsid w:val="00ED4D98"/>
    <w:rsid w:val="00ED5FAA"/>
    <w:rsid w:val="00EE0E06"/>
    <w:rsid w:val="00EE2CF3"/>
    <w:rsid w:val="00EF03CB"/>
    <w:rsid w:val="00EF1E05"/>
    <w:rsid w:val="00EF5CE4"/>
    <w:rsid w:val="00EF6DD5"/>
    <w:rsid w:val="00EF6EC2"/>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EC1"/>
    <w:rsid w:val="00F3024B"/>
    <w:rsid w:val="00F3051D"/>
    <w:rsid w:val="00F33986"/>
    <w:rsid w:val="00F34B4F"/>
    <w:rsid w:val="00F34DBD"/>
    <w:rsid w:val="00F35BB1"/>
    <w:rsid w:val="00F367A0"/>
    <w:rsid w:val="00F36E53"/>
    <w:rsid w:val="00F40218"/>
    <w:rsid w:val="00F4102F"/>
    <w:rsid w:val="00F41DEF"/>
    <w:rsid w:val="00F41EC5"/>
    <w:rsid w:val="00F4268B"/>
    <w:rsid w:val="00F44255"/>
    <w:rsid w:val="00F46771"/>
    <w:rsid w:val="00F5070E"/>
    <w:rsid w:val="00F50C5B"/>
    <w:rsid w:val="00F51689"/>
    <w:rsid w:val="00F519F9"/>
    <w:rsid w:val="00F52147"/>
    <w:rsid w:val="00F52BB7"/>
    <w:rsid w:val="00F53780"/>
    <w:rsid w:val="00F55077"/>
    <w:rsid w:val="00F60132"/>
    <w:rsid w:val="00F60C2D"/>
    <w:rsid w:val="00F613D9"/>
    <w:rsid w:val="00F640E7"/>
    <w:rsid w:val="00F673E9"/>
    <w:rsid w:val="00F71C93"/>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FA"/>
    <w:rsid w:val="00FC2E55"/>
    <w:rsid w:val="00FC4147"/>
    <w:rsid w:val="00FC5351"/>
    <w:rsid w:val="00FC6D4A"/>
    <w:rsid w:val="00FD0604"/>
    <w:rsid w:val="00FD0971"/>
    <w:rsid w:val="00FD0F05"/>
    <w:rsid w:val="00FD112A"/>
    <w:rsid w:val="00FD18D1"/>
    <w:rsid w:val="00FD1F15"/>
    <w:rsid w:val="00FD2CD4"/>
    <w:rsid w:val="00FD30E8"/>
    <w:rsid w:val="00FD4B99"/>
    <w:rsid w:val="00FD785B"/>
    <w:rsid w:val="00FE51F3"/>
    <w:rsid w:val="00FE6CC2"/>
    <w:rsid w:val="00FE6E9E"/>
    <w:rsid w:val="00FE7CB1"/>
    <w:rsid w:val="00FF6E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118A0"/>
  <w15:docId w15:val="{BF70AB3F-6A96-46C4-95FE-C45752B3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57849798">
      <w:bodyDiv w:val="1"/>
      <w:marLeft w:val="0"/>
      <w:marRight w:val="0"/>
      <w:marTop w:val="0"/>
      <w:marBottom w:val="0"/>
      <w:divBdr>
        <w:top w:val="none" w:sz="0" w:space="0" w:color="auto"/>
        <w:left w:val="none" w:sz="0" w:space="0" w:color="auto"/>
        <w:bottom w:val="none" w:sz="0" w:space="0" w:color="auto"/>
        <w:right w:val="none" w:sz="0" w:space="0" w:color="auto"/>
      </w:divBdr>
    </w:div>
    <w:div w:id="357852176">
      <w:bodyDiv w:val="1"/>
      <w:marLeft w:val="0"/>
      <w:marRight w:val="0"/>
      <w:marTop w:val="0"/>
      <w:marBottom w:val="0"/>
      <w:divBdr>
        <w:top w:val="none" w:sz="0" w:space="0" w:color="auto"/>
        <w:left w:val="none" w:sz="0" w:space="0" w:color="auto"/>
        <w:bottom w:val="none" w:sz="0" w:space="0" w:color="auto"/>
        <w:right w:val="none" w:sz="0" w:space="0" w:color="auto"/>
      </w:divBdr>
      <w:divsChild>
        <w:div w:id="1684044838">
          <w:marLeft w:val="0"/>
          <w:marRight w:val="0"/>
          <w:marTop w:val="0"/>
          <w:marBottom w:val="0"/>
          <w:divBdr>
            <w:top w:val="none" w:sz="0" w:space="0" w:color="auto"/>
            <w:left w:val="none" w:sz="0" w:space="0" w:color="auto"/>
            <w:bottom w:val="single" w:sz="6" w:space="15" w:color="C3C6CD"/>
            <w:right w:val="none" w:sz="0" w:space="0" w:color="auto"/>
          </w:divBdr>
          <w:divsChild>
            <w:div w:id="2093575498">
              <w:marLeft w:val="0"/>
              <w:marRight w:val="0"/>
              <w:marTop w:val="0"/>
              <w:marBottom w:val="0"/>
              <w:divBdr>
                <w:top w:val="none" w:sz="0" w:space="0" w:color="auto"/>
                <w:left w:val="none" w:sz="0" w:space="0" w:color="auto"/>
                <w:bottom w:val="none" w:sz="0" w:space="0" w:color="auto"/>
                <w:right w:val="none" w:sz="0" w:space="0" w:color="auto"/>
              </w:divBdr>
              <w:divsChild>
                <w:div w:id="550111986">
                  <w:marLeft w:val="0"/>
                  <w:marRight w:val="0"/>
                  <w:marTop w:val="0"/>
                  <w:marBottom w:val="0"/>
                  <w:divBdr>
                    <w:top w:val="none" w:sz="0" w:space="0" w:color="auto"/>
                    <w:left w:val="none" w:sz="0" w:space="0" w:color="auto"/>
                    <w:bottom w:val="none" w:sz="0" w:space="0" w:color="auto"/>
                    <w:right w:val="none" w:sz="0" w:space="0" w:color="auto"/>
                  </w:divBdr>
                  <w:divsChild>
                    <w:div w:id="481779726">
                      <w:marLeft w:val="0"/>
                      <w:marRight w:val="0"/>
                      <w:marTop w:val="0"/>
                      <w:marBottom w:val="0"/>
                      <w:divBdr>
                        <w:top w:val="none" w:sz="0" w:space="0" w:color="auto"/>
                        <w:left w:val="none" w:sz="0" w:space="0" w:color="auto"/>
                        <w:bottom w:val="none" w:sz="0" w:space="0" w:color="auto"/>
                        <w:right w:val="none" w:sz="0" w:space="0" w:color="auto"/>
                      </w:divBdr>
                      <w:divsChild>
                        <w:div w:id="1345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460731262">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768935743">
      <w:bodyDiv w:val="1"/>
      <w:marLeft w:val="0"/>
      <w:marRight w:val="0"/>
      <w:marTop w:val="0"/>
      <w:marBottom w:val="0"/>
      <w:divBdr>
        <w:top w:val="none" w:sz="0" w:space="0" w:color="auto"/>
        <w:left w:val="none" w:sz="0" w:space="0" w:color="auto"/>
        <w:bottom w:val="none" w:sz="0" w:space="0" w:color="auto"/>
        <w:right w:val="none" w:sz="0" w:space="0" w:color="auto"/>
      </w:divBdr>
      <w:divsChild>
        <w:div w:id="275453566">
          <w:marLeft w:val="0"/>
          <w:marRight w:val="0"/>
          <w:marTop w:val="0"/>
          <w:marBottom w:val="0"/>
          <w:divBdr>
            <w:top w:val="none" w:sz="0" w:space="0" w:color="auto"/>
            <w:left w:val="none" w:sz="0" w:space="0" w:color="auto"/>
            <w:bottom w:val="single" w:sz="6" w:space="15" w:color="C3C6CD"/>
            <w:right w:val="none" w:sz="0" w:space="0" w:color="auto"/>
          </w:divBdr>
          <w:divsChild>
            <w:div w:id="2135361570">
              <w:marLeft w:val="0"/>
              <w:marRight w:val="0"/>
              <w:marTop w:val="0"/>
              <w:marBottom w:val="0"/>
              <w:divBdr>
                <w:top w:val="none" w:sz="0" w:space="0" w:color="auto"/>
                <w:left w:val="none" w:sz="0" w:space="0" w:color="auto"/>
                <w:bottom w:val="none" w:sz="0" w:space="0" w:color="auto"/>
                <w:right w:val="none" w:sz="0" w:space="0" w:color="auto"/>
              </w:divBdr>
              <w:divsChild>
                <w:div w:id="404255765">
                  <w:marLeft w:val="0"/>
                  <w:marRight w:val="0"/>
                  <w:marTop w:val="0"/>
                  <w:marBottom w:val="0"/>
                  <w:divBdr>
                    <w:top w:val="none" w:sz="0" w:space="0" w:color="auto"/>
                    <w:left w:val="none" w:sz="0" w:space="0" w:color="auto"/>
                    <w:bottom w:val="none" w:sz="0" w:space="0" w:color="auto"/>
                    <w:right w:val="none" w:sz="0" w:space="0" w:color="auto"/>
                  </w:divBdr>
                  <w:divsChild>
                    <w:div w:id="180514574">
                      <w:marLeft w:val="0"/>
                      <w:marRight w:val="0"/>
                      <w:marTop w:val="0"/>
                      <w:marBottom w:val="0"/>
                      <w:divBdr>
                        <w:top w:val="none" w:sz="0" w:space="0" w:color="auto"/>
                        <w:left w:val="none" w:sz="0" w:space="0" w:color="auto"/>
                        <w:bottom w:val="none" w:sz="0" w:space="0" w:color="auto"/>
                        <w:right w:val="none" w:sz="0" w:space="0" w:color="auto"/>
                      </w:divBdr>
                      <w:divsChild>
                        <w:div w:id="1972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3427148">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981">
      <w:bodyDiv w:val="1"/>
      <w:marLeft w:val="0"/>
      <w:marRight w:val="0"/>
      <w:marTop w:val="0"/>
      <w:marBottom w:val="0"/>
      <w:divBdr>
        <w:top w:val="none" w:sz="0" w:space="0" w:color="auto"/>
        <w:left w:val="none" w:sz="0" w:space="0" w:color="auto"/>
        <w:bottom w:val="none" w:sz="0" w:space="0" w:color="auto"/>
        <w:right w:val="none" w:sz="0" w:space="0" w:color="auto"/>
      </w:divBdr>
      <w:divsChild>
        <w:div w:id="904416080">
          <w:marLeft w:val="0"/>
          <w:marRight w:val="0"/>
          <w:marTop w:val="0"/>
          <w:marBottom w:val="0"/>
          <w:divBdr>
            <w:top w:val="none" w:sz="0" w:space="0" w:color="auto"/>
            <w:left w:val="none" w:sz="0" w:space="0" w:color="auto"/>
            <w:bottom w:val="single" w:sz="6" w:space="15" w:color="C3C6CD"/>
            <w:right w:val="none" w:sz="0" w:space="0" w:color="auto"/>
          </w:divBdr>
          <w:divsChild>
            <w:div w:id="1881086969">
              <w:marLeft w:val="0"/>
              <w:marRight w:val="0"/>
              <w:marTop w:val="0"/>
              <w:marBottom w:val="0"/>
              <w:divBdr>
                <w:top w:val="none" w:sz="0" w:space="0" w:color="auto"/>
                <w:left w:val="none" w:sz="0" w:space="0" w:color="auto"/>
                <w:bottom w:val="none" w:sz="0" w:space="0" w:color="auto"/>
                <w:right w:val="none" w:sz="0" w:space="0" w:color="auto"/>
              </w:divBdr>
              <w:divsChild>
                <w:div w:id="1236014401">
                  <w:marLeft w:val="0"/>
                  <w:marRight w:val="0"/>
                  <w:marTop w:val="0"/>
                  <w:marBottom w:val="0"/>
                  <w:divBdr>
                    <w:top w:val="none" w:sz="0" w:space="0" w:color="auto"/>
                    <w:left w:val="none" w:sz="0" w:space="0" w:color="auto"/>
                    <w:bottom w:val="none" w:sz="0" w:space="0" w:color="auto"/>
                    <w:right w:val="none" w:sz="0" w:space="0" w:color="auto"/>
                  </w:divBdr>
                  <w:divsChild>
                    <w:div w:id="1106467011">
                      <w:marLeft w:val="0"/>
                      <w:marRight w:val="0"/>
                      <w:marTop w:val="0"/>
                      <w:marBottom w:val="0"/>
                      <w:divBdr>
                        <w:top w:val="none" w:sz="0" w:space="0" w:color="auto"/>
                        <w:left w:val="none" w:sz="0" w:space="0" w:color="auto"/>
                        <w:bottom w:val="none" w:sz="0" w:space="0" w:color="auto"/>
                        <w:right w:val="none" w:sz="0" w:space="0" w:color="auto"/>
                      </w:divBdr>
                      <w:divsChild>
                        <w:div w:id="1506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515338576">
      <w:bodyDiv w:val="1"/>
      <w:marLeft w:val="0"/>
      <w:marRight w:val="0"/>
      <w:marTop w:val="0"/>
      <w:marBottom w:val="0"/>
      <w:divBdr>
        <w:top w:val="none" w:sz="0" w:space="0" w:color="auto"/>
        <w:left w:val="none" w:sz="0" w:space="0" w:color="auto"/>
        <w:bottom w:val="none" w:sz="0" w:space="0" w:color="auto"/>
        <w:right w:val="none" w:sz="0" w:space="0" w:color="auto"/>
      </w:divBdr>
    </w:div>
    <w:div w:id="1676300677">
      <w:bodyDiv w:val="1"/>
      <w:marLeft w:val="0"/>
      <w:marRight w:val="0"/>
      <w:marTop w:val="0"/>
      <w:marBottom w:val="0"/>
      <w:divBdr>
        <w:top w:val="none" w:sz="0" w:space="0" w:color="auto"/>
        <w:left w:val="none" w:sz="0" w:space="0" w:color="auto"/>
        <w:bottom w:val="none" w:sz="0" w:space="0" w:color="auto"/>
        <w:right w:val="none" w:sz="0" w:space="0" w:color="auto"/>
      </w:divBdr>
      <w:divsChild>
        <w:div w:id="1314992735">
          <w:marLeft w:val="0"/>
          <w:marRight w:val="0"/>
          <w:marTop w:val="0"/>
          <w:marBottom w:val="0"/>
          <w:divBdr>
            <w:top w:val="none" w:sz="0" w:space="0" w:color="auto"/>
            <w:left w:val="none" w:sz="0" w:space="0" w:color="auto"/>
            <w:bottom w:val="single" w:sz="6" w:space="15" w:color="C3C6CD"/>
            <w:right w:val="none" w:sz="0" w:space="0" w:color="auto"/>
          </w:divBdr>
          <w:divsChild>
            <w:div w:id="327563310">
              <w:marLeft w:val="0"/>
              <w:marRight w:val="0"/>
              <w:marTop w:val="0"/>
              <w:marBottom w:val="0"/>
              <w:divBdr>
                <w:top w:val="none" w:sz="0" w:space="0" w:color="auto"/>
                <w:left w:val="none" w:sz="0" w:space="0" w:color="auto"/>
                <w:bottom w:val="none" w:sz="0" w:space="0" w:color="auto"/>
                <w:right w:val="none" w:sz="0" w:space="0" w:color="auto"/>
              </w:divBdr>
              <w:divsChild>
                <w:div w:id="660543283">
                  <w:marLeft w:val="0"/>
                  <w:marRight w:val="0"/>
                  <w:marTop w:val="0"/>
                  <w:marBottom w:val="0"/>
                  <w:divBdr>
                    <w:top w:val="none" w:sz="0" w:space="0" w:color="auto"/>
                    <w:left w:val="none" w:sz="0" w:space="0" w:color="auto"/>
                    <w:bottom w:val="none" w:sz="0" w:space="0" w:color="auto"/>
                    <w:right w:val="none" w:sz="0" w:space="0" w:color="auto"/>
                  </w:divBdr>
                  <w:divsChild>
                    <w:div w:id="133454098">
                      <w:marLeft w:val="0"/>
                      <w:marRight w:val="0"/>
                      <w:marTop w:val="0"/>
                      <w:marBottom w:val="0"/>
                      <w:divBdr>
                        <w:top w:val="none" w:sz="0" w:space="0" w:color="auto"/>
                        <w:left w:val="none" w:sz="0" w:space="0" w:color="auto"/>
                        <w:bottom w:val="none" w:sz="0" w:space="0" w:color="auto"/>
                        <w:right w:val="none" w:sz="0" w:space="0" w:color="auto"/>
                      </w:divBdr>
                      <w:divsChild>
                        <w:div w:id="1504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040618759">
      <w:bodyDiv w:val="1"/>
      <w:marLeft w:val="0"/>
      <w:marRight w:val="0"/>
      <w:marTop w:val="0"/>
      <w:marBottom w:val="0"/>
      <w:divBdr>
        <w:top w:val="none" w:sz="0" w:space="0" w:color="auto"/>
        <w:left w:val="none" w:sz="0" w:space="0" w:color="auto"/>
        <w:bottom w:val="none" w:sz="0" w:space="0" w:color="auto"/>
        <w:right w:val="none" w:sz="0" w:space="0" w:color="auto"/>
      </w:divBdr>
      <w:divsChild>
        <w:div w:id="933634810">
          <w:marLeft w:val="0"/>
          <w:marRight w:val="0"/>
          <w:marTop w:val="0"/>
          <w:marBottom w:val="0"/>
          <w:divBdr>
            <w:top w:val="none" w:sz="0" w:space="0" w:color="auto"/>
            <w:left w:val="none" w:sz="0" w:space="0" w:color="auto"/>
            <w:bottom w:val="single" w:sz="6" w:space="15" w:color="C3C6CD"/>
            <w:right w:val="none" w:sz="0" w:space="0" w:color="auto"/>
          </w:divBdr>
          <w:divsChild>
            <w:div w:id="488836121">
              <w:marLeft w:val="0"/>
              <w:marRight w:val="0"/>
              <w:marTop w:val="0"/>
              <w:marBottom w:val="0"/>
              <w:divBdr>
                <w:top w:val="none" w:sz="0" w:space="0" w:color="auto"/>
                <w:left w:val="none" w:sz="0" w:space="0" w:color="auto"/>
                <w:bottom w:val="none" w:sz="0" w:space="0" w:color="auto"/>
                <w:right w:val="none" w:sz="0" w:space="0" w:color="auto"/>
              </w:divBdr>
              <w:divsChild>
                <w:div w:id="1610890502">
                  <w:marLeft w:val="0"/>
                  <w:marRight w:val="0"/>
                  <w:marTop w:val="0"/>
                  <w:marBottom w:val="0"/>
                  <w:divBdr>
                    <w:top w:val="none" w:sz="0" w:space="0" w:color="auto"/>
                    <w:left w:val="none" w:sz="0" w:space="0" w:color="auto"/>
                    <w:bottom w:val="none" w:sz="0" w:space="0" w:color="auto"/>
                    <w:right w:val="none" w:sz="0" w:space="0" w:color="auto"/>
                  </w:divBdr>
                  <w:divsChild>
                    <w:div w:id="1934320659">
                      <w:marLeft w:val="0"/>
                      <w:marRight w:val="0"/>
                      <w:marTop w:val="0"/>
                      <w:marBottom w:val="0"/>
                      <w:divBdr>
                        <w:top w:val="none" w:sz="0" w:space="0" w:color="auto"/>
                        <w:left w:val="none" w:sz="0" w:space="0" w:color="auto"/>
                        <w:bottom w:val="none" w:sz="0" w:space="0" w:color="auto"/>
                        <w:right w:val="none" w:sz="0" w:space="0" w:color="auto"/>
                      </w:divBdr>
                      <w:divsChild>
                        <w:div w:id="1998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1EFAE3-D255-4C79-A234-269D12C862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DB87E54-193C-4C50-ABCA-BDBF5755B333}">
      <dgm:prSet phldrT="[Text]"/>
      <dgm:spPr>
        <a:xfrm>
          <a:off x="1941202" y="6036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Ziya Umut Türem</a:t>
          </a:r>
        </a:p>
        <a:p>
          <a:r>
            <a:rPr lang="en-GB">
              <a:solidFill>
                <a:sysClr val="window" lastClr="FFFFFF"/>
              </a:solidFill>
              <a:latin typeface="Calibri"/>
              <a:ea typeface="+mn-ea"/>
              <a:cs typeface="+mn-cs"/>
            </a:rPr>
            <a:t>Merkez Müdürü</a:t>
          </a:r>
        </a:p>
      </dgm:t>
    </dgm:pt>
    <dgm:pt modelId="{F6B2667F-7491-4F45-BA14-3C0BDA828927}" type="parTrans" cxnId="{893D88B9-5FDE-4D4C-B0AE-98E2CB7C4FB0}">
      <dgm:prSet/>
      <dgm:spPr/>
      <dgm:t>
        <a:bodyPr/>
        <a:lstStyle/>
        <a:p>
          <a:endParaRPr lang="en-GB"/>
        </a:p>
      </dgm:t>
    </dgm:pt>
    <dgm:pt modelId="{49663C94-0241-45DD-9389-F8DF421FE683}" type="sibTrans" cxnId="{893D88B9-5FDE-4D4C-B0AE-98E2CB7C4FB0}">
      <dgm:prSet/>
      <dgm:spPr/>
      <dgm:t>
        <a:bodyPr/>
        <a:lstStyle/>
        <a:p>
          <a:endParaRPr lang="en-GB"/>
        </a:p>
      </dgm:t>
    </dgm:pt>
    <dgm:pt modelId="{BEC60343-366F-4037-906A-DF19F96BB6DA}" type="asst">
      <dgm:prSet phldrT="[Text]"/>
      <dgm:spPr>
        <a:xfrm>
          <a:off x="970785" y="1199201"/>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Serra Müderrisoğlu</a:t>
          </a:r>
        </a:p>
        <a:p>
          <a:r>
            <a:rPr lang="en-GB">
              <a:solidFill>
                <a:sysClr val="window" lastClr="FFFFFF"/>
              </a:solidFill>
              <a:latin typeface="Calibri"/>
              <a:ea typeface="+mn-ea"/>
              <a:cs typeface="+mn-cs"/>
            </a:rPr>
            <a:t>Merkez Müdür Yardımcısı</a:t>
          </a:r>
        </a:p>
      </dgm:t>
    </dgm:pt>
    <dgm:pt modelId="{F4C45222-4643-4443-A035-2025E1AD2DC1}" type="parTrans" cxnId="{0CFE8911-806E-48F6-9156-C67A2A24A2D0}">
      <dgm:prSet/>
      <dgm: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1F3E0BC-EF8C-4ADD-9057-10F3F2E45E89}" type="sibTrans" cxnId="{0CFE8911-806E-48F6-9156-C67A2A24A2D0}">
      <dgm:prSet/>
      <dgm:spPr/>
      <dgm:t>
        <a:bodyPr/>
        <a:lstStyle/>
        <a:p>
          <a:endParaRPr lang="en-GB"/>
        </a:p>
      </dgm:t>
    </dgm:pt>
    <dgm:pt modelId="{90A5BDBA-9CEC-4BC3-8E99-3095CA495837}">
      <dgm:prSet phldrT="[Text]"/>
      <dgm:spPr>
        <a:xfrm>
          <a:off x="368" y="233803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Ayşe Buğra</a:t>
          </a:r>
        </a:p>
        <a:p>
          <a:r>
            <a:rPr lang="en-GB">
              <a:solidFill>
                <a:sysClr val="window" lastClr="FFFFFF"/>
              </a:solidFill>
              <a:latin typeface="Calibri"/>
              <a:ea typeface="+mn-ea"/>
              <a:cs typeface="+mn-cs"/>
            </a:rPr>
            <a:t>Merkez Kurul Üyesi</a:t>
          </a:r>
        </a:p>
      </dgm:t>
    </dgm:pt>
    <dgm:pt modelId="{DC7B52EF-859C-415B-8BAC-D61E3E72C038}" type="parTrans" cxnId="{2AE7052F-B4AF-4EEE-BFDE-FC2E124AAAF6}">
      <dgm:prSet/>
      <dgm: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E90F2A1-F316-4672-B48C-B2CD8DBB67C5}" type="sibTrans" cxnId="{2AE7052F-B4AF-4EEE-BFDE-FC2E124AAAF6}">
      <dgm:prSet/>
      <dgm:spPr/>
      <dgm:t>
        <a:bodyPr/>
        <a:lstStyle/>
        <a:p>
          <a:endParaRPr lang="en-GB"/>
        </a:p>
      </dgm:t>
    </dgm:pt>
    <dgm:pt modelId="{3E1B8704-FBB6-4832-A0CF-A736CFE80A0B}">
      <dgm:prSet phldrT="[Text]"/>
      <dgm:spPr>
        <a:xfrm>
          <a:off x="1941202" y="233803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Ünal Zenginobuz</a:t>
          </a:r>
        </a:p>
        <a:p>
          <a:r>
            <a:rPr lang="en-GB">
              <a:solidFill>
                <a:sysClr val="window" lastClr="FFFFFF"/>
              </a:solidFill>
              <a:latin typeface="Calibri"/>
              <a:ea typeface="+mn-ea"/>
              <a:cs typeface="+mn-cs"/>
            </a:rPr>
            <a:t>Merkez Kurul Üyesi</a:t>
          </a:r>
        </a:p>
      </dgm:t>
    </dgm:pt>
    <dgm:pt modelId="{5CA40FD9-6FBE-495B-A83B-A7612846E4FD}" type="parTrans" cxnId="{A08C6550-85A4-432D-981C-5F2AFCA92C12}">
      <dgm:prSet/>
      <dgm:spPr>
        <a:xfrm>
          <a:off x="2697479" y="862362"/>
          <a:ext cx="91440" cy="1475675"/>
        </a:xfrm>
        <a:custGeom>
          <a:avLst/>
          <a:gdLst/>
          <a:ahLst/>
          <a:cxnLst/>
          <a:rect l="0" t="0" r="0" b="0"/>
          <a:pathLst>
            <a:path>
              <a:moveTo>
                <a:pt x="45720" y="0"/>
              </a:moveTo>
              <a:lnTo>
                <a:pt x="45720" y="14756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60BE20D-8E73-4CE6-A01B-929AC0087671}" type="sibTrans" cxnId="{A08C6550-85A4-432D-981C-5F2AFCA92C12}">
      <dgm:prSet/>
      <dgm:spPr/>
      <dgm:t>
        <a:bodyPr/>
        <a:lstStyle/>
        <a:p>
          <a:endParaRPr lang="en-GB"/>
        </a:p>
      </dgm:t>
    </dgm:pt>
    <dgm:pt modelId="{CBA0B380-8DD8-4BB5-9177-1455AEE7B054}">
      <dgm:prSet phldrT="[Text]"/>
      <dgm:spPr>
        <a:xfrm>
          <a:off x="3882036" y="233803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Biray Kolluoğlu</a:t>
          </a:r>
        </a:p>
        <a:p>
          <a:r>
            <a:rPr lang="en-GB">
              <a:solidFill>
                <a:sysClr val="window" lastClr="FFFFFF"/>
              </a:solidFill>
              <a:latin typeface="Calibri"/>
              <a:ea typeface="+mn-ea"/>
              <a:cs typeface="+mn-cs"/>
            </a:rPr>
            <a:t>Merkez Kurul Üyesi</a:t>
          </a:r>
        </a:p>
      </dgm:t>
    </dgm:pt>
    <dgm:pt modelId="{5028A0C2-8FD8-49AB-8B3E-2EE39F041367}" type="parTrans" cxnId="{4D362A25-0128-4698-96D0-6F47E8AC4D64}">
      <dgm:prSet/>
      <dgm: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856B4E2-3201-48E9-967A-085ED85F1E5B}" type="sibTrans" cxnId="{4D362A25-0128-4698-96D0-6F47E8AC4D64}">
      <dgm:prSet/>
      <dgm:spPr/>
      <dgm:t>
        <a:bodyPr/>
        <a:lstStyle/>
        <a:p>
          <a:endParaRPr lang="en-GB"/>
        </a:p>
      </dgm:t>
    </dgm:pt>
    <dgm:pt modelId="{D050B57F-AB30-4F9A-9DA2-FDD6216326D2}" type="pres">
      <dgm:prSet presAssocID="{861EFAE3-D255-4C79-A234-269D12C86231}" presName="hierChild1" presStyleCnt="0">
        <dgm:presLayoutVars>
          <dgm:orgChart val="1"/>
          <dgm:chPref val="1"/>
          <dgm:dir/>
          <dgm:animOne val="branch"/>
          <dgm:animLvl val="lvl"/>
          <dgm:resizeHandles/>
        </dgm:presLayoutVars>
      </dgm:prSet>
      <dgm:spPr/>
      <dgm:t>
        <a:bodyPr/>
        <a:lstStyle/>
        <a:p>
          <a:endParaRPr lang="tr-TR"/>
        </a:p>
      </dgm:t>
    </dgm:pt>
    <dgm:pt modelId="{86C578EF-4804-4744-9A00-52FCE02DDF89}" type="pres">
      <dgm:prSet presAssocID="{1DB87E54-193C-4C50-ABCA-BDBF5755B333}" presName="hierRoot1" presStyleCnt="0">
        <dgm:presLayoutVars>
          <dgm:hierBranch val="init"/>
        </dgm:presLayoutVars>
      </dgm:prSet>
      <dgm:spPr/>
    </dgm:pt>
    <dgm:pt modelId="{3DDD128B-6775-44F4-95EF-E0D05B0E2652}" type="pres">
      <dgm:prSet presAssocID="{1DB87E54-193C-4C50-ABCA-BDBF5755B333}" presName="rootComposite1" presStyleCnt="0"/>
      <dgm:spPr/>
    </dgm:pt>
    <dgm:pt modelId="{EE710395-2A5D-4529-AF9C-48E9C0A5204F}" type="pres">
      <dgm:prSet presAssocID="{1DB87E54-193C-4C50-ABCA-BDBF5755B333}" presName="rootText1" presStyleLbl="node0" presStyleIdx="0" presStyleCnt="1">
        <dgm:presLayoutVars>
          <dgm:chPref val="3"/>
        </dgm:presLayoutVars>
      </dgm:prSet>
      <dgm:spPr/>
      <dgm:t>
        <a:bodyPr/>
        <a:lstStyle/>
        <a:p>
          <a:endParaRPr lang="tr-TR"/>
        </a:p>
      </dgm:t>
    </dgm:pt>
    <dgm:pt modelId="{F17A4F2E-6686-4008-8B58-82FD76C38D51}" type="pres">
      <dgm:prSet presAssocID="{1DB87E54-193C-4C50-ABCA-BDBF5755B333}" presName="rootConnector1" presStyleLbl="node1" presStyleIdx="0" presStyleCnt="0"/>
      <dgm:spPr/>
      <dgm:t>
        <a:bodyPr/>
        <a:lstStyle/>
        <a:p>
          <a:endParaRPr lang="tr-TR"/>
        </a:p>
      </dgm:t>
    </dgm:pt>
    <dgm:pt modelId="{A3C60FDF-CAB8-4E77-B897-1DE001D87685}" type="pres">
      <dgm:prSet presAssocID="{1DB87E54-193C-4C50-ABCA-BDBF5755B333}" presName="hierChild2" presStyleCnt="0"/>
      <dgm:spPr/>
    </dgm:pt>
    <dgm:pt modelId="{4181118F-E308-4954-9A98-02EAEA02663A}" type="pres">
      <dgm:prSet presAssocID="{DC7B52EF-859C-415B-8BAC-D61E3E72C038}" presName="Name37" presStyleLbl="parChTrans1D2" presStyleIdx="0" presStyleCnt="4"/>
      <dgm:spPr/>
      <dgm:t>
        <a:bodyPr/>
        <a:lstStyle/>
        <a:p>
          <a:endParaRPr lang="tr-TR"/>
        </a:p>
      </dgm:t>
    </dgm:pt>
    <dgm:pt modelId="{31404237-B287-4B39-8CC4-EE0C326D37D4}" type="pres">
      <dgm:prSet presAssocID="{90A5BDBA-9CEC-4BC3-8E99-3095CA495837}" presName="hierRoot2" presStyleCnt="0">
        <dgm:presLayoutVars>
          <dgm:hierBranch val="init"/>
        </dgm:presLayoutVars>
      </dgm:prSet>
      <dgm:spPr/>
    </dgm:pt>
    <dgm:pt modelId="{AA6B80F4-7DCA-4F21-9CA9-02751C0335E6}" type="pres">
      <dgm:prSet presAssocID="{90A5BDBA-9CEC-4BC3-8E99-3095CA495837}" presName="rootComposite" presStyleCnt="0"/>
      <dgm:spPr/>
    </dgm:pt>
    <dgm:pt modelId="{5A1B50E1-3A78-49C0-90DE-AEE5D8EC28B4}" type="pres">
      <dgm:prSet presAssocID="{90A5BDBA-9CEC-4BC3-8E99-3095CA495837}" presName="rootText" presStyleLbl="node2" presStyleIdx="0" presStyleCnt="3">
        <dgm:presLayoutVars>
          <dgm:chPref val="3"/>
        </dgm:presLayoutVars>
      </dgm:prSet>
      <dgm:spPr/>
      <dgm:t>
        <a:bodyPr/>
        <a:lstStyle/>
        <a:p>
          <a:endParaRPr lang="tr-TR"/>
        </a:p>
      </dgm:t>
    </dgm:pt>
    <dgm:pt modelId="{EBBDF681-2713-4090-B6B0-097CFCEA9734}" type="pres">
      <dgm:prSet presAssocID="{90A5BDBA-9CEC-4BC3-8E99-3095CA495837}" presName="rootConnector" presStyleLbl="node2" presStyleIdx="0" presStyleCnt="3"/>
      <dgm:spPr/>
      <dgm:t>
        <a:bodyPr/>
        <a:lstStyle/>
        <a:p>
          <a:endParaRPr lang="tr-TR"/>
        </a:p>
      </dgm:t>
    </dgm:pt>
    <dgm:pt modelId="{CC8E4658-3547-473B-AD87-0B2BE53A1D71}" type="pres">
      <dgm:prSet presAssocID="{90A5BDBA-9CEC-4BC3-8E99-3095CA495837}" presName="hierChild4" presStyleCnt="0"/>
      <dgm:spPr/>
    </dgm:pt>
    <dgm:pt modelId="{5299B3D7-80F5-4FE2-9626-B85F3955F962}" type="pres">
      <dgm:prSet presAssocID="{90A5BDBA-9CEC-4BC3-8E99-3095CA495837}" presName="hierChild5" presStyleCnt="0"/>
      <dgm:spPr/>
    </dgm:pt>
    <dgm:pt modelId="{98FA8356-FE7F-403B-9173-95B8096E889D}" type="pres">
      <dgm:prSet presAssocID="{5CA40FD9-6FBE-495B-A83B-A7612846E4FD}" presName="Name37" presStyleLbl="parChTrans1D2" presStyleIdx="1" presStyleCnt="4"/>
      <dgm:spPr/>
      <dgm:t>
        <a:bodyPr/>
        <a:lstStyle/>
        <a:p>
          <a:endParaRPr lang="tr-TR"/>
        </a:p>
      </dgm:t>
    </dgm:pt>
    <dgm:pt modelId="{182620C0-6AD8-43E5-9FF3-E380F2572742}" type="pres">
      <dgm:prSet presAssocID="{3E1B8704-FBB6-4832-A0CF-A736CFE80A0B}" presName="hierRoot2" presStyleCnt="0">
        <dgm:presLayoutVars>
          <dgm:hierBranch val="init"/>
        </dgm:presLayoutVars>
      </dgm:prSet>
      <dgm:spPr/>
    </dgm:pt>
    <dgm:pt modelId="{7EF28353-2353-44A2-88F0-CC44B6F283AE}" type="pres">
      <dgm:prSet presAssocID="{3E1B8704-FBB6-4832-A0CF-A736CFE80A0B}" presName="rootComposite" presStyleCnt="0"/>
      <dgm:spPr/>
    </dgm:pt>
    <dgm:pt modelId="{45F016B6-04E1-43FF-9ED1-7512AC588822}" type="pres">
      <dgm:prSet presAssocID="{3E1B8704-FBB6-4832-A0CF-A736CFE80A0B}" presName="rootText" presStyleLbl="node2" presStyleIdx="1" presStyleCnt="3">
        <dgm:presLayoutVars>
          <dgm:chPref val="3"/>
        </dgm:presLayoutVars>
      </dgm:prSet>
      <dgm:spPr/>
      <dgm:t>
        <a:bodyPr/>
        <a:lstStyle/>
        <a:p>
          <a:endParaRPr lang="tr-TR"/>
        </a:p>
      </dgm:t>
    </dgm:pt>
    <dgm:pt modelId="{597585B8-C41C-42DD-93AC-A7A0F37961EC}" type="pres">
      <dgm:prSet presAssocID="{3E1B8704-FBB6-4832-A0CF-A736CFE80A0B}" presName="rootConnector" presStyleLbl="node2" presStyleIdx="1" presStyleCnt="3"/>
      <dgm:spPr/>
      <dgm:t>
        <a:bodyPr/>
        <a:lstStyle/>
        <a:p>
          <a:endParaRPr lang="tr-TR"/>
        </a:p>
      </dgm:t>
    </dgm:pt>
    <dgm:pt modelId="{D8CAE6F2-3909-49F9-AE87-5BE40E6E8612}" type="pres">
      <dgm:prSet presAssocID="{3E1B8704-FBB6-4832-A0CF-A736CFE80A0B}" presName="hierChild4" presStyleCnt="0"/>
      <dgm:spPr/>
    </dgm:pt>
    <dgm:pt modelId="{75E955A2-38C4-4115-B9DC-0BF663179E02}" type="pres">
      <dgm:prSet presAssocID="{3E1B8704-FBB6-4832-A0CF-A736CFE80A0B}" presName="hierChild5" presStyleCnt="0"/>
      <dgm:spPr/>
    </dgm:pt>
    <dgm:pt modelId="{BE430792-C504-4618-B440-931237E08913}" type="pres">
      <dgm:prSet presAssocID="{5028A0C2-8FD8-49AB-8B3E-2EE39F041367}" presName="Name37" presStyleLbl="parChTrans1D2" presStyleIdx="2" presStyleCnt="4"/>
      <dgm:spPr/>
      <dgm:t>
        <a:bodyPr/>
        <a:lstStyle/>
        <a:p>
          <a:endParaRPr lang="tr-TR"/>
        </a:p>
      </dgm:t>
    </dgm:pt>
    <dgm:pt modelId="{82E68227-6487-47E0-A2BD-79930D761DE2}" type="pres">
      <dgm:prSet presAssocID="{CBA0B380-8DD8-4BB5-9177-1455AEE7B054}" presName="hierRoot2" presStyleCnt="0">
        <dgm:presLayoutVars>
          <dgm:hierBranch val="init"/>
        </dgm:presLayoutVars>
      </dgm:prSet>
      <dgm:spPr/>
    </dgm:pt>
    <dgm:pt modelId="{D3932628-3C4C-41BF-8CE4-5FCAE9150781}" type="pres">
      <dgm:prSet presAssocID="{CBA0B380-8DD8-4BB5-9177-1455AEE7B054}" presName="rootComposite" presStyleCnt="0"/>
      <dgm:spPr/>
    </dgm:pt>
    <dgm:pt modelId="{552011CE-4A1D-4C7D-9EEF-A7AB8CF06CB0}" type="pres">
      <dgm:prSet presAssocID="{CBA0B380-8DD8-4BB5-9177-1455AEE7B054}" presName="rootText" presStyleLbl="node2" presStyleIdx="2" presStyleCnt="3">
        <dgm:presLayoutVars>
          <dgm:chPref val="3"/>
        </dgm:presLayoutVars>
      </dgm:prSet>
      <dgm:spPr/>
      <dgm:t>
        <a:bodyPr/>
        <a:lstStyle/>
        <a:p>
          <a:endParaRPr lang="tr-TR"/>
        </a:p>
      </dgm:t>
    </dgm:pt>
    <dgm:pt modelId="{2A2A6533-2C75-481E-AEC7-7BC5A886FDCD}" type="pres">
      <dgm:prSet presAssocID="{CBA0B380-8DD8-4BB5-9177-1455AEE7B054}" presName="rootConnector" presStyleLbl="node2" presStyleIdx="2" presStyleCnt="3"/>
      <dgm:spPr/>
      <dgm:t>
        <a:bodyPr/>
        <a:lstStyle/>
        <a:p>
          <a:endParaRPr lang="tr-TR"/>
        </a:p>
      </dgm:t>
    </dgm:pt>
    <dgm:pt modelId="{069E4B24-C46A-4867-852E-1CBFCFECFBC4}" type="pres">
      <dgm:prSet presAssocID="{CBA0B380-8DD8-4BB5-9177-1455AEE7B054}" presName="hierChild4" presStyleCnt="0"/>
      <dgm:spPr/>
    </dgm:pt>
    <dgm:pt modelId="{F88C4B95-6A33-4C7F-A416-BE169BD9D4CD}" type="pres">
      <dgm:prSet presAssocID="{CBA0B380-8DD8-4BB5-9177-1455AEE7B054}" presName="hierChild5" presStyleCnt="0"/>
      <dgm:spPr/>
    </dgm:pt>
    <dgm:pt modelId="{9B32822E-9935-4416-B77C-F86E0ADF6409}" type="pres">
      <dgm:prSet presAssocID="{1DB87E54-193C-4C50-ABCA-BDBF5755B333}" presName="hierChild3" presStyleCnt="0"/>
      <dgm:spPr/>
    </dgm:pt>
    <dgm:pt modelId="{CD7C194E-873E-4265-BD05-13EC95B4FE55}" type="pres">
      <dgm:prSet presAssocID="{F4C45222-4643-4443-A035-2025E1AD2DC1}" presName="Name111" presStyleLbl="parChTrans1D2" presStyleIdx="3" presStyleCnt="4"/>
      <dgm:spPr/>
      <dgm:t>
        <a:bodyPr/>
        <a:lstStyle/>
        <a:p>
          <a:endParaRPr lang="tr-TR"/>
        </a:p>
      </dgm:t>
    </dgm:pt>
    <dgm:pt modelId="{211035D0-7B89-4183-93AA-0C3A0BD5A3B0}" type="pres">
      <dgm:prSet presAssocID="{BEC60343-366F-4037-906A-DF19F96BB6DA}" presName="hierRoot3" presStyleCnt="0">
        <dgm:presLayoutVars>
          <dgm:hierBranch val="init"/>
        </dgm:presLayoutVars>
      </dgm:prSet>
      <dgm:spPr/>
    </dgm:pt>
    <dgm:pt modelId="{4CEE4A6C-B485-45BC-8A48-618703134084}" type="pres">
      <dgm:prSet presAssocID="{BEC60343-366F-4037-906A-DF19F96BB6DA}" presName="rootComposite3" presStyleCnt="0"/>
      <dgm:spPr/>
    </dgm:pt>
    <dgm:pt modelId="{C565C853-D471-4A27-B15E-893A99F84900}" type="pres">
      <dgm:prSet presAssocID="{BEC60343-366F-4037-906A-DF19F96BB6DA}" presName="rootText3" presStyleLbl="asst1" presStyleIdx="0" presStyleCnt="1">
        <dgm:presLayoutVars>
          <dgm:chPref val="3"/>
        </dgm:presLayoutVars>
      </dgm:prSet>
      <dgm:spPr/>
      <dgm:t>
        <a:bodyPr/>
        <a:lstStyle/>
        <a:p>
          <a:endParaRPr lang="tr-TR"/>
        </a:p>
      </dgm:t>
    </dgm:pt>
    <dgm:pt modelId="{ADC6F553-7CB1-4328-941E-7D7338721C22}" type="pres">
      <dgm:prSet presAssocID="{BEC60343-366F-4037-906A-DF19F96BB6DA}" presName="rootConnector3" presStyleLbl="asst1" presStyleIdx="0" presStyleCnt="1"/>
      <dgm:spPr/>
      <dgm:t>
        <a:bodyPr/>
        <a:lstStyle/>
        <a:p>
          <a:endParaRPr lang="tr-TR"/>
        </a:p>
      </dgm:t>
    </dgm:pt>
    <dgm:pt modelId="{2FBEA39B-6C6F-476C-B605-8319965EBEF2}" type="pres">
      <dgm:prSet presAssocID="{BEC60343-366F-4037-906A-DF19F96BB6DA}" presName="hierChild6" presStyleCnt="0"/>
      <dgm:spPr/>
    </dgm:pt>
    <dgm:pt modelId="{042C2D3F-7E7B-4831-90B7-C9CC69EE8BBB}" type="pres">
      <dgm:prSet presAssocID="{BEC60343-366F-4037-906A-DF19F96BB6DA}" presName="hierChild7" presStyleCnt="0"/>
      <dgm:spPr/>
    </dgm:pt>
  </dgm:ptLst>
  <dgm:cxnLst>
    <dgm:cxn modelId="{5934E2EE-EB25-493B-86B7-E54729B92621}" type="presOf" srcId="{F4C45222-4643-4443-A035-2025E1AD2DC1}" destId="{CD7C194E-873E-4265-BD05-13EC95B4FE55}" srcOrd="0" destOrd="0" presId="urn:microsoft.com/office/officeart/2005/8/layout/orgChart1"/>
    <dgm:cxn modelId="{0DC170B3-198B-4E97-88D5-8E5E1D401624}" type="presOf" srcId="{861EFAE3-D255-4C79-A234-269D12C86231}" destId="{D050B57F-AB30-4F9A-9DA2-FDD6216326D2}" srcOrd="0" destOrd="0" presId="urn:microsoft.com/office/officeart/2005/8/layout/orgChart1"/>
    <dgm:cxn modelId="{4D362A25-0128-4698-96D0-6F47E8AC4D64}" srcId="{1DB87E54-193C-4C50-ABCA-BDBF5755B333}" destId="{CBA0B380-8DD8-4BB5-9177-1455AEE7B054}" srcOrd="3" destOrd="0" parTransId="{5028A0C2-8FD8-49AB-8B3E-2EE39F041367}" sibTransId="{3856B4E2-3201-48E9-967A-085ED85F1E5B}"/>
    <dgm:cxn modelId="{0F509A5F-88FA-4B1D-8298-D76A5FC900F5}" type="presOf" srcId="{90A5BDBA-9CEC-4BC3-8E99-3095CA495837}" destId="{5A1B50E1-3A78-49C0-90DE-AEE5D8EC28B4}" srcOrd="0" destOrd="0" presId="urn:microsoft.com/office/officeart/2005/8/layout/orgChart1"/>
    <dgm:cxn modelId="{A0BA6A2A-53CE-43A2-8155-0768E4A52644}" type="presOf" srcId="{1DB87E54-193C-4C50-ABCA-BDBF5755B333}" destId="{F17A4F2E-6686-4008-8B58-82FD76C38D51}" srcOrd="1" destOrd="0" presId="urn:microsoft.com/office/officeart/2005/8/layout/orgChart1"/>
    <dgm:cxn modelId="{ECBF3FED-776D-4D54-B5C3-070590F4B036}" type="presOf" srcId="{BEC60343-366F-4037-906A-DF19F96BB6DA}" destId="{C565C853-D471-4A27-B15E-893A99F84900}" srcOrd="0" destOrd="0" presId="urn:microsoft.com/office/officeart/2005/8/layout/orgChart1"/>
    <dgm:cxn modelId="{893D88B9-5FDE-4D4C-B0AE-98E2CB7C4FB0}" srcId="{861EFAE3-D255-4C79-A234-269D12C86231}" destId="{1DB87E54-193C-4C50-ABCA-BDBF5755B333}" srcOrd="0" destOrd="0" parTransId="{F6B2667F-7491-4F45-BA14-3C0BDA828927}" sibTransId="{49663C94-0241-45DD-9389-F8DF421FE683}"/>
    <dgm:cxn modelId="{FB8B5981-B39E-40E5-BB9F-111494DAFBC5}" type="presOf" srcId="{1DB87E54-193C-4C50-ABCA-BDBF5755B333}" destId="{EE710395-2A5D-4529-AF9C-48E9C0A5204F}" srcOrd="0" destOrd="0" presId="urn:microsoft.com/office/officeart/2005/8/layout/orgChart1"/>
    <dgm:cxn modelId="{DC0FF15F-D8F4-4CE6-8051-0C2D155AF19C}" type="presOf" srcId="{BEC60343-366F-4037-906A-DF19F96BB6DA}" destId="{ADC6F553-7CB1-4328-941E-7D7338721C22}" srcOrd="1" destOrd="0" presId="urn:microsoft.com/office/officeart/2005/8/layout/orgChart1"/>
    <dgm:cxn modelId="{91E44D43-2AE6-404F-A881-168BFF21CC16}" type="presOf" srcId="{3E1B8704-FBB6-4832-A0CF-A736CFE80A0B}" destId="{45F016B6-04E1-43FF-9ED1-7512AC588822}" srcOrd="0" destOrd="0" presId="urn:microsoft.com/office/officeart/2005/8/layout/orgChart1"/>
    <dgm:cxn modelId="{02DA2681-23A1-4438-8181-CB7F99935338}" type="presOf" srcId="{5CA40FD9-6FBE-495B-A83B-A7612846E4FD}" destId="{98FA8356-FE7F-403B-9173-95B8096E889D}" srcOrd="0" destOrd="0" presId="urn:microsoft.com/office/officeart/2005/8/layout/orgChart1"/>
    <dgm:cxn modelId="{A8B57662-8245-440E-AC40-068BDDB688CF}" type="presOf" srcId="{3E1B8704-FBB6-4832-A0CF-A736CFE80A0B}" destId="{597585B8-C41C-42DD-93AC-A7A0F37961EC}" srcOrd="1" destOrd="0" presId="urn:microsoft.com/office/officeart/2005/8/layout/orgChart1"/>
    <dgm:cxn modelId="{95B25EB6-F12D-44EB-A7EB-827037965617}" type="presOf" srcId="{90A5BDBA-9CEC-4BC3-8E99-3095CA495837}" destId="{EBBDF681-2713-4090-B6B0-097CFCEA9734}" srcOrd="1" destOrd="0" presId="urn:microsoft.com/office/officeart/2005/8/layout/orgChart1"/>
    <dgm:cxn modelId="{0CFE8911-806E-48F6-9156-C67A2A24A2D0}" srcId="{1DB87E54-193C-4C50-ABCA-BDBF5755B333}" destId="{BEC60343-366F-4037-906A-DF19F96BB6DA}" srcOrd="0" destOrd="0" parTransId="{F4C45222-4643-4443-A035-2025E1AD2DC1}" sibTransId="{F1F3E0BC-EF8C-4ADD-9057-10F3F2E45E89}"/>
    <dgm:cxn modelId="{2AE7052F-B4AF-4EEE-BFDE-FC2E124AAAF6}" srcId="{1DB87E54-193C-4C50-ABCA-BDBF5755B333}" destId="{90A5BDBA-9CEC-4BC3-8E99-3095CA495837}" srcOrd="1" destOrd="0" parTransId="{DC7B52EF-859C-415B-8BAC-D61E3E72C038}" sibTransId="{FE90F2A1-F316-4672-B48C-B2CD8DBB67C5}"/>
    <dgm:cxn modelId="{133A5FE7-29EE-48B6-B14B-8442ADBE01E4}" type="presOf" srcId="{DC7B52EF-859C-415B-8BAC-D61E3E72C038}" destId="{4181118F-E308-4954-9A98-02EAEA02663A}" srcOrd="0" destOrd="0" presId="urn:microsoft.com/office/officeart/2005/8/layout/orgChart1"/>
    <dgm:cxn modelId="{1C4AE599-B8B2-47C2-A1B2-14768185BD95}" type="presOf" srcId="{CBA0B380-8DD8-4BB5-9177-1455AEE7B054}" destId="{2A2A6533-2C75-481E-AEC7-7BC5A886FDCD}" srcOrd="1" destOrd="0" presId="urn:microsoft.com/office/officeart/2005/8/layout/orgChart1"/>
    <dgm:cxn modelId="{A08C6550-85A4-432D-981C-5F2AFCA92C12}" srcId="{1DB87E54-193C-4C50-ABCA-BDBF5755B333}" destId="{3E1B8704-FBB6-4832-A0CF-A736CFE80A0B}" srcOrd="2" destOrd="0" parTransId="{5CA40FD9-6FBE-495B-A83B-A7612846E4FD}" sibTransId="{D60BE20D-8E73-4CE6-A01B-929AC0087671}"/>
    <dgm:cxn modelId="{F9BD0D2F-A58B-441A-B1FF-1E6D66F349EA}" type="presOf" srcId="{5028A0C2-8FD8-49AB-8B3E-2EE39F041367}" destId="{BE430792-C504-4618-B440-931237E08913}" srcOrd="0" destOrd="0" presId="urn:microsoft.com/office/officeart/2005/8/layout/orgChart1"/>
    <dgm:cxn modelId="{2DA328DA-7A5B-464F-B1E1-7D574B7FCB31}" type="presOf" srcId="{CBA0B380-8DD8-4BB5-9177-1455AEE7B054}" destId="{552011CE-4A1D-4C7D-9EEF-A7AB8CF06CB0}" srcOrd="0" destOrd="0" presId="urn:microsoft.com/office/officeart/2005/8/layout/orgChart1"/>
    <dgm:cxn modelId="{B5368890-CD2C-4C8C-9FE4-40387776978F}" type="presParOf" srcId="{D050B57F-AB30-4F9A-9DA2-FDD6216326D2}" destId="{86C578EF-4804-4744-9A00-52FCE02DDF89}" srcOrd="0" destOrd="0" presId="urn:microsoft.com/office/officeart/2005/8/layout/orgChart1"/>
    <dgm:cxn modelId="{DFA5861C-6663-49FD-9CBD-6E04C5967D87}" type="presParOf" srcId="{86C578EF-4804-4744-9A00-52FCE02DDF89}" destId="{3DDD128B-6775-44F4-95EF-E0D05B0E2652}" srcOrd="0" destOrd="0" presId="urn:microsoft.com/office/officeart/2005/8/layout/orgChart1"/>
    <dgm:cxn modelId="{758F1204-D982-4F55-A159-CBC576547945}" type="presParOf" srcId="{3DDD128B-6775-44F4-95EF-E0D05B0E2652}" destId="{EE710395-2A5D-4529-AF9C-48E9C0A5204F}" srcOrd="0" destOrd="0" presId="urn:microsoft.com/office/officeart/2005/8/layout/orgChart1"/>
    <dgm:cxn modelId="{BADAF45F-1622-4929-9477-79A5F99F124B}" type="presParOf" srcId="{3DDD128B-6775-44F4-95EF-E0D05B0E2652}" destId="{F17A4F2E-6686-4008-8B58-82FD76C38D51}" srcOrd="1" destOrd="0" presId="urn:microsoft.com/office/officeart/2005/8/layout/orgChart1"/>
    <dgm:cxn modelId="{4AF19704-BC2B-4F42-8FDD-0F2D14B45726}" type="presParOf" srcId="{86C578EF-4804-4744-9A00-52FCE02DDF89}" destId="{A3C60FDF-CAB8-4E77-B897-1DE001D87685}" srcOrd="1" destOrd="0" presId="urn:microsoft.com/office/officeart/2005/8/layout/orgChart1"/>
    <dgm:cxn modelId="{9D953F18-B243-4767-9FD5-B8CF852B8056}" type="presParOf" srcId="{A3C60FDF-CAB8-4E77-B897-1DE001D87685}" destId="{4181118F-E308-4954-9A98-02EAEA02663A}" srcOrd="0" destOrd="0" presId="urn:microsoft.com/office/officeart/2005/8/layout/orgChart1"/>
    <dgm:cxn modelId="{63884DBA-2E1D-4406-B8DD-B180FDFE888F}" type="presParOf" srcId="{A3C60FDF-CAB8-4E77-B897-1DE001D87685}" destId="{31404237-B287-4B39-8CC4-EE0C326D37D4}" srcOrd="1" destOrd="0" presId="urn:microsoft.com/office/officeart/2005/8/layout/orgChart1"/>
    <dgm:cxn modelId="{63265F54-BFAC-4F9C-88B2-96C485C5AF56}" type="presParOf" srcId="{31404237-B287-4B39-8CC4-EE0C326D37D4}" destId="{AA6B80F4-7DCA-4F21-9CA9-02751C0335E6}" srcOrd="0" destOrd="0" presId="urn:microsoft.com/office/officeart/2005/8/layout/orgChart1"/>
    <dgm:cxn modelId="{05DDBB16-89DA-4E17-8CBC-A25A3E3197C0}" type="presParOf" srcId="{AA6B80F4-7DCA-4F21-9CA9-02751C0335E6}" destId="{5A1B50E1-3A78-49C0-90DE-AEE5D8EC28B4}" srcOrd="0" destOrd="0" presId="urn:microsoft.com/office/officeart/2005/8/layout/orgChart1"/>
    <dgm:cxn modelId="{DF6B9B79-4D26-4134-B2DD-3F2A956BF1F1}" type="presParOf" srcId="{AA6B80F4-7DCA-4F21-9CA9-02751C0335E6}" destId="{EBBDF681-2713-4090-B6B0-097CFCEA9734}" srcOrd="1" destOrd="0" presId="urn:microsoft.com/office/officeart/2005/8/layout/orgChart1"/>
    <dgm:cxn modelId="{877961BE-37F8-40BA-890A-CBEF6FC20015}" type="presParOf" srcId="{31404237-B287-4B39-8CC4-EE0C326D37D4}" destId="{CC8E4658-3547-473B-AD87-0B2BE53A1D71}" srcOrd="1" destOrd="0" presId="urn:microsoft.com/office/officeart/2005/8/layout/orgChart1"/>
    <dgm:cxn modelId="{35C1CCA9-E400-4953-BE06-324098150C59}" type="presParOf" srcId="{31404237-B287-4B39-8CC4-EE0C326D37D4}" destId="{5299B3D7-80F5-4FE2-9626-B85F3955F962}" srcOrd="2" destOrd="0" presId="urn:microsoft.com/office/officeart/2005/8/layout/orgChart1"/>
    <dgm:cxn modelId="{5EA61F08-43EF-40BD-9243-0C3E13A699A1}" type="presParOf" srcId="{A3C60FDF-CAB8-4E77-B897-1DE001D87685}" destId="{98FA8356-FE7F-403B-9173-95B8096E889D}" srcOrd="2" destOrd="0" presId="urn:microsoft.com/office/officeart/2005/8/layout/orgChart1"/>
    <dgm:cxn modelId="{F1714206-1FAE-43A9-98C2-83446EA1072D}" type="presParOf" srcId="{A3C60FDF-CAB8-4E77-B897-1DE001D87685}" destId="{182620C0-6AD8-43E5-9FF3-E380F2572742}" srcOrd="3" destOrd="0" presId="urn:microsoft.com/office/officeart/2005/8/layout/orgChart1"/>
    <dgm:cxn modelId="{52F9B2D2-8705-419F-8CEE-9B5CB7274FAF}" type="presParOf" srcId="{182620C0-6AD8-43E5-9FF3-E380F2572742}" destId="{7EF28353-2353-44A2-88F0-CC44B6F283AE}" srcOrd="0" destOrd="0" presId="urn:microsoft.com/office/officeart/2005/8/layout/orgChart1"/>
    <dgm:cxn modelId="{F60FBD8B-ACDB-40BB-A90D-7629C8602D07}" type="presParOf" srcId="{7EF28353-2353-44A2-88F0-CC44B6F283AE}" destId="{45F016B6-04E1-43FF-9ED1-7512AC588822}" srcOrd="0" destOrd="0" presId="urn:microsoft.com/office/officeart/2005/8/layout/orgChart1"/>
    <dgm:cxn modelId="{C6C87FEF-BB29-4014-90D2-9AA7524B389C}" type="presParOf" srcId="{7EF28353-2353-44A2-88F0-CC44B6F283AE}" destId="{597585B8-C41C-42DD-93AC-A7A0F37961EC}" srcOrd="1" destOrd="0" presId="urn:microsoft.com/office/officeart/2005/8/layout/orgChart1"/>
    <dgm:cxn modelId="{065A05D1-87DD-4973-AE78-C104ED695823}" type="presParOf" srcId="{182620C0-6AD8-43E5-9FF3-E380F2572742}" destId="{D8CAE6F2-3909-49F9-AE87-5BE40E6E8612}" srcOrd="1" destOrd="0" presId="urn:microsoft.com/office/officeart/2005/8/layout/orgChart1"/>
    <dgm:cxn modelId="{3222DD91-D574-4F7A-B696-9B2C094367AF}" type="presParOf" srcId="{182620C0-6AD8-43E5-9FF3-E380F2572742}" destId="{75E955A2-38C4-4115-B9DC-0BF663179E02}" srcOrd="2" destOrd="0" presId="urn:microsoft.com/office/officeart/2005/8/layout/orgChart1"/>
    <dgm:cxn modelId="{4B8AA4F7-2BF1-420E-BF9E-83842321B071}" type="presParOf" srcId="{A3C60FDF-CAB8-4E77-B897-1DE001D87685}" destId="{BE430792-C504-4618-B440-931237E08913}" srcOrd="4" destOrd="0" presId="urn:microsoft.com/office/officeart/2005/8/layout/orgChart1"/>
    <dgm:cxn modelId="{C36E30BA-D57E-430E-9C9E-DEF9A85D9EA6}" type="presParOf" srcId="{A3C60FDF-CAB8-4E77-B897-1DE001D87685}" destId="{82E68227-6487-47E0-A2BD-79930D761DE2}" srcOrd="5" destOrd="0" presId="urn:microsoft.com/office/officeart/2005/8/layout/orgChart1"/>
    <dgm:cxn modelId="{7F8929FA-A3B6-4CC8-9EA5-1B7E51AEC98B}" type="presParOf" srcId="{82E68227-6487-47E0-A2BD-79930D761DE2}" destId="{D3932628-3C4C-41BF-8CE4-5FCAE9150781}" srcOrd="0" destOrd="0" presId="urn:microsoft.com/office/officeart/2005/8/layout/orgChart1"/>
    <dgm:cxn modelId="{55419426-036C-46F6-8110-C97A0F9B9333}" type="presParOf" srcId="{D3932628-3C4C-41BF-8CE4-5FCAE9150781}" destId="{552011CE-4A1D-4C7D-9EEF-A7AB8CF06CB0}" srcOrd="0" destOrd="0" presId="urn:microsoft.com/office/officeart/2005/8/layout/orgChart1"/>
    <dgm:cxn modelId="{980481F5-530F-4089-948E-3B8BC757A93D}" type="presParOf" srcId="{D3932628-3C4C-41BF-8CE4-5FCAE9150781}" destId="{2A2A6533-2C75-481E-AEC7-7BC5A886FDCD}" srcOrd="1" destOrd="0" presId="urn:microsoft.com/office/officeart/2005/8/layout/orgChart1"/>
    <dgm:cxn modelId="{6236EC9A-96F0-42D0-A2AF-8B19EAC87685}" type="presParOf" srcId="{82E68227-6487-47E0-A2BD-79930D761DE2}" destId="{069E4B24-C46A-4867-852E-1CBFCFECFBC4}" srcOrd="1" destOrd="0" presId="urn:microsoft.com/office/officeart/2005/8/layout/orgChart1"/>
    <dgm:cxn modelId="{9814AC4B-4222-4FB4-86C0-4F9B94EB42DD}" type="presParOf" srcId="{82E68227-6487-47E0-A2BD-79930D761DE2}" destId="{F88C4B95-6A33-4C7F-A416-BE169BD9D4CD}" srcOrd="2" destOrd="0" presId="urn:microsoft.com/office/officeart/2005/8/layout/orgChart1"/>
    <dgm:cxn modelId="{E42E23B6-EB45-4F1E-BEC3-A3C5154E05B2}" type="presParOf" srcId="{86C578EF-4804-4744-9A00-52FCE02DDF89}" destId="{9B32822E-9935-4416-B77C-F86E0ADF6409}" srcOrd="2" destOrd="0" presId="urn:microsoft.com/office/officeart/2005/8/layout/orgChart1"/>
    <dgm:cxn modelId="{95037B05-8F6B-4AF3-8F08-B6018C3C8820}" type="presParOf" srcId="{9B32822E-9935-4416-B77C-F86E0ADF6409}" destId="{CD7C194E-873E-4265-BD05-13EC95B4FE55}" srcOrd="0" destOrd="0" presId="urn:microsoft.com/office/officeart/2005/8/layout/orgChart1"/>
    <dgm:cxn modelId="{BB8D4A92-D4F1-453D-8D89-A99A157F80F5}" type="presParOf" srcId="{9B32822E-9935-4416-B77C-F86E0ADF6409}" destId="{211035D0-7B89-4183-93AA-0C3A0BD5A3B0}" srcOrd="1" destOrd="0" presId="urn:microsoft.com/office/officeart/2005/8/layout/orgChart1"/>
    <dgm:cxn modelId="{66D40447-A97C-4D04-9AC6-479ADE8E7AF9}" type="presParOf" srcId="{211035D0-7B89-4183-93AA-0C3A0BD5A3B0}" destId="{4CEE4A6C-B485-45BC-8A48-618703134084}" srcOrd="0" destOrd="0" presId="urn:microsoft.com/office/officeart/2005/8/layout/orgChart1"/>
    <dgm:cxn modelId="{E20CDD8E-A2AE-412A-989F-698582FECE7C}" type="presParOf" srcId="{4CEE4A6C-B485-45BC-8A48-618703134084}" destId="{C565C853-D471-4A27-B15E-893A99F84900}" srcOrd="0" destOrd="0" presId="urn:microsoft.com/office/officeart/2005/8/layout/orgChart1"/>
    <dgm:cxn modelId="{89CDF0E9-6549-41C2-8F38-D6947B522B6E}" type="presParOf" srcId="{4CEE4A6C-B485-45BC-8A48-618703134084}" destId="{ADC6F553-7CB1-4328-941E-7D7338721C22}" srcOrd="1" destOrd="0" presId="urn:microsoft.com/office/officeart/2005/8/layout/orgChart1"/>
    <dgm:cxn modelId="{60EA6FF5-C182-4C10-8E40-F931F9359447}" type="presParOf" srcId="{211035D0-7B89-4183-93AA-0C3A0BD5A3B0}" destId="{2FBEA39B-6C6F-476C-B605-8319965EBEF2}" srcOrd="1" destOrd="0" presId="urn:microsoft.com/office/officeart/2005/8/layout/orgChart1"/>
    <dgm:cxn modelId="{02236401-1D48-46F4-BB0D-5B6533FD33BC}" type="presParOf" srcId="{211035D0-7B89-4183-93AA-0C3A0BD5A3B0}" destId="{042C2D3F-7E7B-4831-90B7-C9CC69EE8BB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7C194E-873E-4265-BD05-13EC95B4FE55}">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430792-C504-4618-B440-931237E08913}">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A8356-FE7F-403B-9173-95B8096E889D}">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81118F-E308-4954-9A98-02EAEA02663A}">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E710395-2A5D-4529-AF9C-48E9C0A5204F}">
      <dsp:nvSpPr>
        <dsp:cNvPr id="0" name=""/>
        <dsp:cNvSpPr/>
      </dsp:nvSpPr>
      <dsp:spPr>
        <a:xfrm>
          <a:off x="1941202" y="6036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Ziya Umut Türem</a:t>
          </a:r>
        </a:p>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Merkez Müdürü</a:t>
          </a:r>
        </a:p>
      </dsp:txBody>
      <dsp:txXfrm>
        <a:off x="1941202" y="60364"/>
        <a:ext cx="1603995" cy="801997"/>
      </dsp:txXfrm>
    </dsp:sp>
    <dsp:sp modelId="{5A1B50E1-3A78-49C0-90DE-AEE5D8EC28B4}">
      <dsp:nvSpPr>
        <dsp:cNvPr id="0" name=""/>
        <dsp:cNvSpPr/>
      </dsp:nvSpPr>
      <dsp:spPr>
        <a:xfrm>
          <a:off x="368" y="233803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Ayşe Buğra</a:t>
          </a:r>
        </a:p>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Merkez Kurul Üyesi</a:t>
          </a:r>
        </a:p>
      </dsp:txBody>
      <dsp:txXfrm>
        <a:off x="368" y="2338037"/>
        <a:ext cx="1603995" cy="801997"/>
      </dsp:txXfrm>
    </dsp:sp>
    <dsp:sp modelId="{45F016B6-04E1-43FF-9ED1-7512AC588822}">
      <dsp:nvSpPr>
        <dsp:cNvPr id="0" name=""/>
        <dsp:cNvSpPr/>
      </dsp:nvSpPr>
      <dsp:spPr>
        <a:xfrm>
          <a:off x="1941202" y="233803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Ünal Zenginobuz</a:t>
          </a:r>
        </a:p>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Merkez Kurul Üyesi</a:t>
          </a:r>
        </a:p>
      </dsp:txBody>
      <dsp:txXfrm>
        <a:off x="1941202" y="2338037"/>
        <a:ext cx="1603995" cy="801997"/>
      </dsp:txXfrm>
    </dsp:sp>
    <dsp:sp modelId="{552011CE-4A1D-4C7D-9EEF-A7AB8CF06CB0}">
      <dsp:nvSpPr>
        <dsp:cNvPr id="0" name=""/>
        <dsp:cNvSpPr/>
      </dsp:nvSpPr>
      <dsp:spPr>
        <a:xfrm>
          <a:off x="3882036" y="233803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Biray Kolluoğlu</a:t>
          </a:r>
        </a:p>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Merkez Kurul Üyesi</a:t>
          </a:r>
        </a:p>
      </dsp:txBody>
      <dsp:txXfrm>
        <a:off x="3882036" y="2338037"/>
        <a:ext cx="1603995" cy="801997"/>
      </dsp:txXfrm>
    </dsp:sp>
    <dsp:sp modelId="{C565C853-D471-4A27-B15E-893A99F84900}">
      <dsp:nvSpPr>
        <dsp:cNvPr id="0" name=""/>
        <dsp:cNvSpPr/>
      </dsp:nvSpPr>
      <dsp:spPr>
        <a:xfrm>
          <a:off x="970785" y="1199201"/>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Serra Müderrisoğlu</a:t>
          </a:r>
        </a:p>
        <a:p>
          <a:pPr lvl="0" algn="ctr" defTabSz="666750">
            <a:lnSpc>
              <a:spcPct val="90000"/>
            </a:lnSpc>
            <a:spcBef>
              <a:spcPct val="0"/>
            </a:spcBef>
            <a:spcAft>
              <a:spcPct val="35000"/>
            </a:spcAft>
          </a:pPr>
          <a:r>
            <a:rPr lang="en-GB" sz="1500" kern="1200">
              <a:solidFill>
                <a:sysClr val="window" lastClr="FFFFFF"/>
              </a:solidFill>
              <a:latin typeface="Calibri"/>
              <a:ea typeface="+mn-ea"/>
              <a:cs typeface="+mn-cs"/>
            </a:rPr>
            <a:t>Merkez Müdür Yardımcısı</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DA2A06-148D-4B7A-8835-F1A485FE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2818</Words>
  <Characters>16063</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2022</dc:subject>
  <dc:creator>Gülşen Mutlu</dc:creator>
  <cp:lastModifiedBy>user</cp:lastModifiedBy>
  <cp:revision>47</cp:revision>
  <cp:lastPrinted>2020-01-03T11:57:00Z</cp:lastPrinted>
  <dcterms:created xsi:type="dcterms:W3CDTF">2022-12-26T10:52:00Z</dcterms:created>
  <dcterms:modified xsi:type="dcterms:W3CDTF">2022-12-28T11:19:00Z</dcterms:modified>
</cp:coreProperties>
</file>