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EA48BD" w:rsidP="00775178">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75178" w:rsidRPr="00775178">
                      <w:rPr>
                        <w:color w:val="548DD4" w:themeColor="text2" w:themeTint="99"/>
                        <w:sz w:val="92"/>
                        <w:szCs w:val="92"/>
                      </w:rPr>
                      <w:t>Polimer</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EA48BD" w:rsidP="004D1431">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8433F0">
                      <w:rPr>
                        <w:b/>
                        <w:sz w:val="72"/>
                        <w:szCs w:val="72"/>
                      </w:rPr>
                      <w:t>2</w:t>
                    </w:r>
                    <w:r w:rsidR="00CC099B">
                      <w:rPr>
                        <w:b/>
                        <w:sz w:val="72"/>
                        <w:szCs w:val="72"/>
                      </w:rPr>
                      <w:t>2</w:t>
                    </w:r>
                  </w:sdtContent>
                </w:sdt>
              </w:p>
            </w:tc>
          </w:tr>
          <w:tr w:rsidR="00D9381D">
            <w:trPr>
              <w:trHeight w:val="1152"/>
            </w:trPr>
            <w:tc>
              <w:tcPr>
                <w:tcW w:w="0" w:type="auto"/>
                <w:vAlign w:val="bottom"/>
              </w:tcPr>
              <w:p w:rsidR="00D9381D" w:rsidRDefault="00EA48BD"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B80D48C" wp14:editId="7866EB2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09AEA94"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F573CE3" wp14:editId="70C7998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9C5A968"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45960FA" wp14:editId="63EA32C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532514" w:rsidRDefault="00532514">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45960F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532514" w:rsidRDefault="00532514">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AA1172" wp14:editId="596C1B8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C2090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367FC95" wp14:editId="6751960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92624">
      <w:pPr>
        <w:spacing w:after="0" w:line="300" w:lineRule="exact"/>
        <w:rPr>
          <w:rFonts w:asciiTheme="majorHAnsi" w:eastAsia="Calibri" w:hAnsiTheme="majorHAnsi" w:cs="InterstateLight"/>
          <w:lang w:val="de-DE"/>
        </w:rPr>
      </w:pP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Polimer Araştırma Merkezi (Polymer Research Center, PRC) sentetik ve ağırlıkla biyolojik makromoleküler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hesapsal ve deneysel biyoloji/kimya konularında bir araya getirmektedir. Bu doğrultuda Merkez’de kimya, bilgisayar ve elektrik-elektronik mühendislikleri yanı sıra kimya, fizik ve biyoloji gibi disiplinlerden gelen öğretim üyeleri, lisans ve lisansüstü öğrencileri, ve doktora sonrası araştırmacılar birlikte bilimsel araştırma ve aktivitelerde bulunmaktadırlar.</w:t>
      </w: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 xml:space="preserve">PRC 2005 yılında Avrupa Birliği tarafından Yaşam Billim’lerinde Türkiye’deki 11 mükemmeliyet merkezinden biri olarak seçilmiştir. Merkez’de yürütülen bilimsel çalışmalar birçok ulusal ve uluslarası proje kaynakları ile desteklenmektedir. Makromoleküllerde dizi, yapı ve işlev paradigması çerçevesinde geliştirilen birçok hesapsal/teorik çalışmalar alandaki araştırmacılar tarafından yaygın bir şekilde kullanılmaktadır. Misyonumuz PRC’nin biyolojik sistemlerin ve süreçlerinin işleyiş mekanizmalarının anlaşılması, tahmin edilmesi ve kantitatif olarak analiz edilmesinin kapsandığı, deneysel çalışmalar ile birleştirilmiş ve desteklenmiş olarak, mükemmeliyet merkezi olma özelliğinin korunması ve geliştirilmesi ile Uluslararası Araştırma Platformunda görünürlüğünüm artarak sağlanmasıdır. </w:t>
      </w:r>
    </w:p>
    <w:p w:rsidR="00775178" w:rsidRDefault="00775178" w:rsidP="004D1431">
      <w:pPr>
        <w:spacing w:after="0" w:line="300" w:lineRule="exact"/>
        <w:ind w:left="-91"/>
        <w:jc w:val="both"/>
        <w:rPr>
          <w:rFonts w:asciiTheme="majorHAnsi" w:eastAsia="Calibri" w:hAnsiTheme="majorHAnsi" w:cs="InterstateLight"/>
          <w:lang w:val="de-DE"/>
        </w:rPr>
      </w:pPr>
    </w:p>
    <w:p w:rsidR="00220BAD" w:rsidRPr="002C37CC" w:rsidRDefault="00522364"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9265D5" w:rsidRPr="009265D5" w:rsidRDefault="00CC2F3A" w:rsidP="009265D5">
      <w:pPr>
        <w:spacing w:after="0" w:line="300" w:lineRule="exact"/>
        <w:jc w:val="both"/>
        <w:rPr>
          <w:rFonts w:asciiTheme="majorHAnsi" w:eastAsia="Calibri" w:hAnsiTheme="majorHAnsi" w:cs="Calibri Light"/>
          <w:szCs w:val="24"/>
          <w:lang w:val="de-DE"/>
        </w:rPr>
      </w:pPr>
      <w:r w:rsidRPr="009265D5">
        <w:rPr>
          <w:rFonts w:asciiTheme="majorHAnsi" w:eastAsia="Calibri" w:hAnsiTheme="majorHAnsi" w:cs="InterstateLight"/>
          <w:sz w:val="20"/>
          <w:lang w:val="de-DE"/>
        </w:rPr>
        <w:t xml:space="preserve">          </w:t>
      </w:r>
      <w:r w:rsidR="009265D5" w:rsidRPr="009265D5">
        <w:rPr>
          <w:rFonts w:asciiTheme="majorHAnsi" w:eastAsia="Calibri" w:hAnsiTheme="majorHAnsi" w:cs="Calibri Light"/>
          <w:szCs w:val="24"/>
          <w:lang w:val="de-DE"/>
        </w:rPr>
        <w:t xml:space="preserve">Boğaziçi Üniversitesi PRC 1989 yılında kurulmuştur. PRC BÜ Mühendislik ve Temel Bilimler’deki araştırmacıların biraraya geldikleri hesapsal biyoloji ve biyoinformatik konularında disiplinler arası araştırmaların yürüttükleri ve uluslarası düzeyde görünürlüğü olan bir merkezdir. PRC’de yürütülen çalışmalardaki amaç fiziksel bilimlerin temel prensipleri üzerine oturtulmuş hesapsal araçlar ve teorik yaklaşımlar geliştirerek biyolojik (büyük) verilerden anlamlı bilgiler üretebilme, biyolojik sistemlerin modellenmesi ve işleyiş dinamik ve mekanizmalarının deneysel çalışmalarının desteği ile anlaşılması ve daha sonra da bu sistemlerin kontrolü için gerekli reçetelerin belirlenmesinde kavramsal, kuramsal ve yöntemsel katkılarda bulunabilmektir. Mesela; proteinlerin işlevlerini gerçekleştirirken gösterdikleri konformasyonel ve dinamik değişiklikleri tahmin edebilen bu karmaşık sistemleri daha büyük bir zaman penceresinden izlenmesine olanak sağlayacak elastik ağ yapı ve moleküler simülasyonlar üzerine oturtulmuş algoritmalar geliştirmek, protein protein/ilaç/DNA bağlanma mekanizmalarının deşifre edilmesi ile proteinlerde işlev için çok önemli olan bu bölgelerin belirlenebilmesi, aminoasitlerin oluşturduğu bir ağ yapı içinde bulunan bir proteinin diğer proteinler ile etkileşerek oluşturduğu ağ yapının denge ve dinamik özellikleri, proteinlerde proteinler arasında allosterik (uzaktan etkileşme) dinamiğinin anlaşılması, hesalamalı ilaç tasarımı. Spesifik sistem bazında örnekler, HIV virüsünün çoğalmasında önemli bir rolü olan enzimde ilaç direncinin nasıl geliştiği, İnfluenza virüsünün evrimleşme mekanizması, hücrede protein sentezini gerçekleştiren ribozomun çalışma mekanizma ve proteinler ile etkileşme kodları, antibiyotiklerin ribozoma hangi bölgelerden ne şekilde bağlanarak organizmanın aktivitesini etkilediği ve farklı organizmalar arasındaki benzerlik ve farklılıklar, ABC taşıyıcalarının çalışma mekanizmaları ve kontrolü, sıralanabilir. </w:t>
      </w:r>
    </w:p>
    <w:p w:rsidR="009265D5" w:rsidRPr="009265D5" w:rsidRDefault="009265D5" w:rsidP="009265D5">
      <w:pPr>
        <w:spacing w:after="0" w:line="300" w:lineRule="exact"/>
        <w:contextualSpacing/>
        <w:jc w:val="both"/>
        <w:rPr>
          <w:rFonts w:asciiTheme="majorHAnsi" w:eastAsia="Calibri" w:hAnsiTheme="majorHAnsi" w:cs="Calibri Light"/>
          <w:szCs w:val="24"/>
          <w:lang w:val="de-DE"/>
        </w:rPr>
      </w:pPr>
      <w:r w:rsidRPr="009265D5">
        <w:rPr>
          <w:rFonts w:asciiTheme="majorHAnsi" w:eastAsia="Calibri" w:hAnsiTheme="majorHAnsi" w:cs="Calibri Light"/>
          <w:szCs w:val="24"/>
          <w:lang w:val="de-DE"/>
        </w:rPr>
        <w:t xml:space="preserve">Bu çalışmaların yanısıra merkez laboratuvarlarında hem akademik hemde endüstriyel araştırmacılarca büyük ilgi gören birçok blok ve aşı kopolimerleri, yıldız polimerler, termoplastik </w:t>
      </w:r>
      <w:r w:rsidRPr="009265D5">
        <w:rPr>
          <w:rFonts w:asciiTheme="majorHAnsi" w:eastAsia="Calibri" w:hAnsiTheme="majorHAnsi" w:cs="Calibri Light"/>
          <w:szCs w:val="24"/>
          <w:lang w:val="de-DE"/>
        </w:rPr>
        <w:lastRenderedPageBreak/>
        <w:t>elastomerler, kauçuklar gibi   sentetik polimerlerin sentez ve karakterizasyonları üzerine detaylı ve yoğun araştırmalar süregelmektedir.  Çalışmalar basit endüstriyel ürünlerden gelişmiş tıbbi cihazlara kadar geniş bir yelpazede kullanım alanı bulmakta olan bu özel yapılı polimerik malzemelerin özellikle de biyouyumlu olarak tanınan ve sonuç olarak da klinik uygulamalarda yaygın olarak kullanılabilecek nitelikte olanların üzerinde yoğunlaştırılmaktadır.</w:t>
      </w:r>
    </w:p>
    <w:p w:rsidR="002471B2" w:rsidRDefault="002471B2" w:rsidP="009265D5">
      <w:pPr>
        <w:spacing w:before="240" w:after="240"/>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F71356" w:rsidRPr="00F71356" w:rsidRDefault="00F71356" w:rsidP="00F71356">
      <w:pPr>
        <w:spacing w:after="0" w:line="300" w:lineRule="exact"/>
        <w:jc w:val="both"/>
        <w:rPr>
          <w:rFonts w:asciiTheme="majorHAnsi" w:eastAsia="Calibri" w:hAnsiTheme="majorHAnsi" w:cs="Calibri Light"/>
          <w:szCs w:val="24"/>
          <w:lang w:val="de-DE"/>
        </w:rPr>
      </w:pPr>
      <w:r w:rsidRPr="00F71356">
        <w:rPr>
          <w:rFonts w:asciiTheme="majorHAnsi" w:eastAsia="Calibri" w:hAnsiTheme="majorHAnsi" w:cs="Calibri Light"/>
          <w:szCs w:val="24"/>
          <w:lang w:val="de-DE"/>
        </w:rPr>
        <w:t>PRC’nin en önemli temel politikası ve önceliği fiziksel bilimlerin temel prensipleri üzerine oturtulmuş hesapsal araçlar ve teorik yaklaşımlar yolu ile biyolojik sistemlerin işleyiş mekanizmalarının anlaşılmasında ve daha sonra da kontrolünde -state of the art- ilerlemeler sağlamak, karmaşık biyolojik süreçlerin simülasyonlarından ve birikmiş biyolojik verilerden önemli bilgilerin çıkartılması için özgün hesapsal/matematiksel yöntemler tasarlamak ve geliştirmek, bu çalışmalar ile yaşam bilimlerinde ağırlıkla deneysel araştırma grupları ile etkileşmektir. Bu etkileşme BÜ içindeki ve Merkez üyesi olan diğer araştırmacılar ile olabildiği gibi ayrıca BÜ dışındaki ilgili olabilecek araştırma gruplarını da içermektedir.  Bu çerçevede:</w:t>
      </w:r>
    </w:p>
    <w:p w:rsidR="00F71356" w:rsidRPr="00F71356" w:rsidRDefault="00F71356" w:rsidP="00F71356">
      <w:pPr>
        <w:spacing w:after="0" w:line="300" w:lineRule="exact"/>
        <w:jc w:val="both"/>
        <w:rPr>
          <w:rFonts w:asciiTheme="majorHAnsi" w:eastAsia="Calibri" w:hAnsiTheme="majorHAnsi" w:cs="Calibri Light"/>
          <w:szCs w:val="24"/>
          <w:lang w:val="de-DE"/>
        </w:rPr>
      </w:pPr>
      <w:r w:rsidRPr="00F71356">
        <w:rPr>
          <w:rFonts w:asciiTheme="majorHAnsi" w:eastAsia="Calibri" w:hAnsiTheme="majorHAnsi" w:cs="Calibri Light"/>
          <w:szCs w:val="24"/>
          <w:lang w:val="de-DE"/>
        </w:rPr>
        <w:t>Ulusal ve uluslarası işbirliklerinin geliştirilmesi; öncelikle Merkez üyeleri arasında ve özellikle deneysel araştırma grupları ile ortak çalışmaların üretilemesi;</w:t>
      </w:r>
    </w:p>
    <w:p w:rsidR="00F71356" w:rsidRPr="00F71356" w:rsidRDefault="00F71356" w:rsidP="00F71356">
      <w:pPr>
        <w:spacing w:after="0" w:line="300" w:lineRule="exact"/>
        <w:jc w:val="both"/>
        <w:rPr>
          <w:rFonts w:asciiTheme="majorHAnsi" w:eastAsia="Calibri" w:hAnsiTheme="majorHAnsi" w:cs="Calibri Light"/>
          <w:szCs w:val="24"/>
          <w:lang w:val="de-DE"/>
        </w:rPr>
      </w:pPr>
      <w:r w:rsidRPr="00F71356">
        <w:rPr>
          <w:rFonts w:asciiTheme="majorHAnsi" w:eastAsia="Calibri" w:hAnsiTheme="majorHAnsi" w:cs="Calibri Light"/>
          <w:szCs w:val="24"/>
          <w:lang w:val="de-DE"/>
        </w:rPr>
        <w:t>Araştırmalarımıza destek için ulusal ve uluslararası projeler geliştirebilmesi;</w:t>
      </w:r>
    </w:p>
    <w:p w:rsidR="00F71356" w:rsidRPr="00F71356" w:rsidRDefault="00F71356" w:rsidP="00F71356">
      <w:pPr>
        <w:spacing w:after="0" w:line="300" w:lineRule="exact"/>
        <w:jc w:val="both"/>
        <w:rPr>
          <w:rFonts w:asciiTheme="majorHAnsi" w:eastAsia="Calibri" w:hAnsiTheme="majorHAnsi" w:cs="Calibri Light"/>
          <w:szCs w:val="24"/>
          <w:lang w:val="de-DE"/>
        </w:rPr>
      </w:pPr>
      <w:r w:rsidRPr="00F71356">
        <w:rPr>
          <w:rFonts w:asciiTheme="majorHAnsi" w:eastAsia="Calibri" w:hAnsiTheme="majorHAnsi" w:cs="Calibri Light"/>
          <w:szCs w:val="24"/>
          <w:lang w:val="de-DE"/>
        </w:rPr>
        <w:t xml:space="preserve">Var olan bilgisayar gücünün ve hesapsal işlem kapasitesinin geliştirilmesi ve arttırılması ile geliştirilen yaklaşımların, yöntemlerin ve verilerin alandaki araştırmacılarla paylaşımının bilgi bankaları, sunucular, indirilebilecek uygulamalar ile kullanımının yaygınlaştırılması; </w:t>
      </w:r>
    </w:p>
    <w:p w:rsidR="00F71356" w:rsidRPr="00F71356" w:rsidRDefault="00F71356" w:rsidP="00F71356">
      <w:pPr>
        <w:spacing w:after="0" w:line="300" w:lineRule="exact"/>
        <w:jc w:val="both"/>
        <w:rPr>
          <w:rFonts w:asciiTheme="majorHAnsi" w:eastAsia="Calibri" w:hAnsiTheme="majorHAnsi" w:cs="Calibri Light"/>
          <w:szCs w:val="24"/>
          <w:lang w:val="de-DE"/>
        </w:rPr>
      </w:pPr>
      <w:r w:rsidRPr="00F71356">
        <w:rPr>
          <w:rFonts w:asciiTheme="majorHAnsi" w:eastAsia="Calibri" w:hAnsiTheme="majorHAnsi" w:cs="Calibri Light"/>
          <w:szCs w:val="24"/>
          <w:lang w:val="de-DE"/>
        </w:rPr>
        <w:t>Araştırma sonuçlarımızı etki değeri yüksek dergilerde yayınlayabilmek; hesapsal ve deneysel çalışmalarda patent üretebilmesi;</w:t>
      </w:r>
    </w:p>
    <w:p w:rsidR="00F71356" w:rsidRDefault="00F71356" w:rsidP="00F71356">
      <w:pPr>
        <w:spacing w:after="0" w:line="300" w:lineRule="exact"/>
        <w:jc w:val="both"/>
        <w:rPr>
          <w:rFonts w:asciiTheme="majorHAnsi" w:eastAsia="Calibri" w:hAnsiTheme="majorHAnsi" w:cs="Calibri Light"/>
          <w:szCs w:val="24"/>
          <w:lang w:val="de-DE"/>
        </w:rPr>
      </w:pPr>
      <w:r w:rsidRPr="00F71356">
        <w:rPr>
          <w:rFonts w:asciiTheme="majorHAnsi" w:eastAsia="Calibri" w:hAnsiTheme="majorHAnsi" w:cs="Calibri Light"/>
          <w:szCs w:val="24"/>
          <w:lang w:val="de-DE"/>
        </w:rPr>
        <w:t>Genç araştırmacıların yetiştirilmesi de PRC’nin öncelikleri arasında önemli bir yer tutmaktadır. PRC’de yetişmiş doktora ve doktora sonrası (ilk resim) ve y</w:t>
      </w:r>
      <w:r w:rsidRPr="00F71356">
        <w:rPr>
          <w:rFonts w:asciiTheme="majorHAnsi" w:eastAsia="Calibri" w:hAnsiTheme="majorHAnsi" w:cs="Calibri Light"/>
          <w:szCs w:val="24"/>
        </w:rPr>
        <w:t xml:space="preserve">üksek lisans (ikinci resim) </w:t>
      </w:r>
      <w:r w:rsidRPr="00F71356">
        <w:rPr>
          <w:rFonts w:asciiTheme="majorHAnsi" w:eastAsia="Calibri" w:hAnsiTheme="majorHAnsi" w:cs="Calibri Light"/>
          <w:szCs w:val="24"/>
          <w:lang w:val="de-DE"/>
        </w:rPr>
        <w:t>bilim insanları:</w:t>
      </w:r>
    </w:p>
    <w:p w:rsidR="00015E2D" w:rsidRDefault="00015E2D" w:rsidP="00F71356">
      <w:pPr>
        <w:spacing w:after="0" w:line="300" w:lineRule="exact"/>
        <w:jc w:val="both"/>
        <w:rPr>
          <w:rFonts w:asciiTheme="majorHAnsi" w:eastAsia="Calibri" w:hAnsiTheme="majorHAnsi" w:cs="Calibri Light"/>
          <w:szCs w:val="24"/>
          <w:lang w:val="de-DE"/>
        </w:rPr>
      </w:pPr>
    </w:p>
    <w:p w:rsidR="00015E2D" w:rsidRDefault="00015E2D" w:rsidP="00F71356">
      <w:pPr>
        <w:spacing w:after="0" w:line="300" w:lineRule="exact"/>
        <w:jc w:val="both"/>
        <w:rPr>
          <w:rFonts w:asciiTheme="majorHAnsi" w:eastAsia="Calibri" w:hAnsiTheme="majorHAnsi" w:cs="Calibri Light"/>
          <w:szCs w:val="24"/>
          <w:lang w:val="de-DE"/>
        </w:rPr>
      </w:pPr>
    </w:p>
    <w:p w:rsidR="00826B37" w:rsidRPr="00826B37" w:rsidRDefault="00826B37" w:rsidP="00826B37">
      <w:pPr>
        <w:spacing w:before="240" w:after="240"/>
        <w:jc w:val="both"/>
        <w:rPr>
          <w:rFonts w:asciiTheme="majorHAnsi" w:eastAsia="Calibri" w:hAnsiTheme="majorHAnsi" w:cs="InterstateLight"/>
          <w:lang w:val="de-DE"/>
        </w:rPr>
      </w:pPr>
      <w:r w:rsidRPr="00826B37">
        <w:rPr>
          <w:rFonts w:asciiTheme="majorHAnsi" w:eastAsia="Calibri" w:hAnsiTheme="majorHAnsi" w:cs="InterstateLight"/>
          <w:noProof/>
          <w:lang w:eastAsia="tr-TR"/>
        </w:rPr>
        <w:drawing>
          <wp:inline distT="0" distB="0" distL="0" distR="0">
            <wp:extent cx="3533775" cy="3066167"/>
            <wp:effectExtent l="38100" t="38100" r="28575" b="39370"/>
            <wp:docPr id="20" name="Resim 20" descr="prc-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c-cropped-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2811" cy="3108714"/>
                    </a:xfrm>
                    <a:prstGeom prst="rect">
                      <a:avLst/>
                    </a:prstGeom>
                    <a:noFill/>
                    <a:ln w="38100" cmpd="sng">
                      <a:solidFill>
                        <a:srgbClr val="000000"/>
                      </a:solidFill>
                      <a:miter lim="800000"/>
                      <a:headEnd/>
                      <a:tailEnd/>
                    </a:ln>
                    <a:effectLst/>
                  </pic:spPr>
                </pic:pic>
              </a:graphicData>
            </a:graphic>
          </wp:inline>
        </w:drawing>
      </w:r>
    </w:p>
    <w:p w:rsidR="00826B37" w:rsidRPr="00826B37" w:rsidRDefault="00826B37" w:rsidP="00826B37">
      <w:pPr>
        <w:spacing w:before="240" w:after="240"/>
        <w:jc w:val="both"/>
        <w:rPr>
          <w:rFonts w:asciiTheme="majorHAnsi" w:eastAsia="Calibri" w:hAnsiTheme="majorHAnsi" w:cs="InterstateLight"/>
          <w:lang w:val="de-DE"/>
        </w:rPr>
      </w:pPr>
      <w:r w:rsidRPr="00826B37">
        <w:rPr>
          <w:rFonts w:asciiTheme="majorHAnsi" w:eastAsia="Calibri" w:hAnsiTheme="majorHAnsi" w:cs="InterstateLight"/>
          <w:noProof/>
          <w:lang w:eastAsia="tr-TR"/>
        </w:rPr>
        <w:lastRenderedPageBreak/>
        <w:drawing>
          <wp:inline distT="0" distB="0" distL="0" distR="0">
            <wp:extent cx="5267325" cy="4695825"/>
            <wp:effectExtent l="38100" t="38100" r="47625" b="47625"/>
            <wp:docPr id="21" name="Resim 21" descr="prc_extended-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c_extended-cropped-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4695825"/>
                    </a:xfrm>
                    <a:prstGeom prst="rect">
                      <a:avLst/>
                    </a:prstGeom>
                    <a:noFill/>
                    <a:ln w="38100" cmpd="sng">
                      <a:solidFill>
                        <a:srgbClr val="000000"/>
                      </a:solidFill>
                      <a:miter lim="800000"/>
                      <a:headEnd/>
                      <a:tailEnd/>
                    </a:ln>
                    <a:effectLst/>
                  </pic:spPr>
                </pic:pic>
              </a:graphicData>
            </a:graphic>
          </wp:inline>
        </w:drawing>
      </w:r>
    </w:p>
    <w:p w:rsidR="008433F0" w:rsidRDefault="00775178" w:rsidP="00B10186">
      <w:pPr>
        <w:spacing w:after="0" w:line="240" w:lineRule="exact"/>
        <w:rPr>
          <w:rFonts w:ascii="Cambria" w:eastAsia="Calibri" w:hAnsi="Cambria" w:cs="Times New Roman"/>
          <w:b/>
          <w:color w:val="365F91" w:themeColor="accent1" w:themeShade="BF"/>
          <w:sz w:val="28"/>
          <w:szCs w:val="28"/>
          <w:lang w:eastAsia="tr-TR"/>
        </w:rPr>
      </w:pPr>
      <w:r>
        <w:rPr>
          <w:rFonts w:ascii="Trebuchet MS" w:hAnsi="Trebuchet MS"/>
          <w:noProof/>
          <w:sz w:val="20"/>
          <w:szCs w:val="20"/>
          <w:lang w:eastAsia="tr-TR"/>
        </w:rPr>
        <w:drawing>
          <wp:inline distT="0" distB="0" distL="0" distR="0" wp14:anchorId="603E8D7F" wp14:editId="5AC72085">
            <wp:extent cx="5629275" cy="486413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4864131"/>
                    </a:xfrm>
                    <a:prstGeom prst="rect">
                      <a:avLst/>
                    </a:prstGeom>
                    <a:noFill/>
                    <a:ln>
                      <a:noFill/>
                    </a:ln>
                  </pic:spPr>
                </pic:pic>
              </a:graphicData>
            </a:graphic>
          </wp:inline>
        </w:drawing>
      </w:r>
      <w:r w:rsidR="00D72C64" w:rsidRPr="00D72C64">
        <w:rPr>
          <w:rFonts w:ascii="Cambria" w:eastAsia="Calibri" w:hAnsi="Cambria" w:cs="Times New Roman"/>
          <w:b/>
          <w:color w:val="365F91" w:themeColor="accent1" w:themeShade="BF"/>
          <w:sz w:val="28"/>
          <w:szCs w:val="28"/>
          <w:lang w:eastAsia="tr-TR"/>
        </w:rPr>
        <w:t>IV.</w:t>
      </w:r>
      <w:r w:rsidR="00724C4F">
        <w:rPr>
          <w:rFonts w:ascii="Cambria" w:eastAsia="Calibri" w:hAnsi="Cambria" w:cs="Times New Roman"/>
          <w:b/>
          <w:color w:val="365F91" w:themeColor="accent1" w:themeShade="BF"/>
          <w:sz w:val="28"/>
          <w:szCs w:val="28"/>
          <w:lang w:eastAsia="tr-TR"/>
        </w:rPr>
        <w:t xml:space="preserve"> </w:t>
      </w:r>
      <w:r w:rsidR="00D72C64" w:rsidRPr="00D72C64">
        <w:rPr>
          <w:rFonts w:ascii="Cambria" w:eastAsia="Calibri" w:hAnsi="Cambria" w:cs="Times New Roman"/>
          <w:b/>
          <w:color w:val="365F91" w:themeColor="accent1" w:themeShade="BF"/>
          <w:sz w:val="28"/>
          <w:szCs w:val="28"/>
          <w:lang w:eastAsia="tr-TR"/>
        </w:rPr>
        <w:t>MERKEZDE YETKİ, GÖREV VE SORUMLULUKLAR</w:t>
      </w:r>
    </w:p>
    <w:p w:rsidR="00B10186" w:rsidRPr="008433F0" w:rsidRDefault="00B10186" w:rsidP="00B10186">
      <w:pPr>
        <w:spacing w:after="0" w:line="240" w:lineRule="exact"/>
        <w:rPr>
          <w:rFonts w:ascii="Cambria" w:eastAsia="Calibri" w:hAnsi="Cambria" w:cs="Times New Roman"/>
          <w:b/>
          <w:color w:val="365F91" w:themeColor="accent1" w:themeShade="BF"/>
          <w:sz w:val="28"/>
          <w:szCs w:val="28"/>
          <w:lang w:eastAsia="tr-TR"/>
        </w:rPr>
      </w:pPr>
    </w:p>
    <w:p w:rsidR="003055E2" w:rsidRPr="00826B37" w:rsidRDefault="003055E2" w:rsidP="00E45E7A">
      <w:pPr>
        <w:numPr>
          <w:ilvl w:val="0"/>
          <w:numId w:val="20"/>
        </w:numPr>
        <w:spacing w:after="0" w:line="300" w:lineRule="exact"/>
        <w:contextualSpacing/>
        <w:jc w:val="both"/>
        <w:rPr>
          <w:rFonts w:asciiTheme="majorHAnsi" w:eastAsia="Calibri" w:hAnsiTheme="majorHAnsi" w:cs="InterstateLight"/>
          <w:color w:val="000000"/>
          <w:lang w:val="de-DE"/>
        </w:rPr>
      </w:pPr>
      <w:r w:rsidRPr="00826B37">
        <w:rPr>
          <w:rFonts w:asciiTheme="majorHAnsi" w:eastAsia="Calibri" w:hAnsiTheme="majorHAnsi" w:cs="InterstateLight"/>
          <w:b/>
          <w:color w:val="000000"/>
          <w:lang w:val="de-DE"/>
        </w:rPr>
        <w:t>Merkez Müdürü:</w:t>
      </w:r>
      <w:r w:rsidRPr="00826B37">
        <w:rPr>
          <w:rFonts w:asciiTheme="majorHAnsi" w:eastAsia="Calibri" w:hAnsiTheme="majorHAnsi" w:cs="InterstateLight"/>
          <w:color w:val="000000"/>
          <w:lang w:val="de-DE"/>
        </w:rPr>
        <w:t xml:space="preserve"> Prof.Dr. Türkan Haliloğlu</w:t>
      </w:r>
    </w:p>
    <w:p w:rsidR="002671E1" w:rsidRPr="00826B37" w:rsidRDefault="002671E1" w:rsidP="00E45E7A">
      <w:pPr>
        <w:spacing w:after="0" w:line="300" w:lineRule="exact"/>
        <w:ind w:left="360"/>
        <w:contextualSpacing/>
        <w:jc w:val="both"/>
        <w:rPr>
          <w:rFonts w:asciiTheme="majorHAnsi" w:eastAsia="Calibri" w:hAnsiTheme="majorHAnsi" w:cs="InterstateLight"/>
          <w:color w:val="000000"/>
          <w:lang w:val="de-DE"/>
        </w:rPr>
      </w:pPr>
    </w:p>
    <w:p w:rsidR="003055E2" w:rsidRPr="00826B37" w:rsidRDefault="003055E2" w:rsidP="00E45E7A">
      <w:pPr>
        <w:numPr>
          <w:ilvl w:val="0"/>
          <w:numId w:val="20"/>
        </w:numPr>
        <w:spacing w:after="0" w:line="300" w:lineRule="exact"/>
        <w:contextualSpacing/>
        <w:jc w:val="both"/>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Polimer Araştırma Merkezi ile ortak bilimsel çalışmalar yürüten BÜ öğretim üyeleri ve bölümleri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989"/>
        <w:gridCol w:w="1669"/>
      </w:tblGrid>
      <w:tr w:rsidR="003055E2" w:rsidRPr="00826B37" w:rsidTr="00826B37">
        <w:trPr>
          <w:trHeight w:val="400"/>
        </w:trPr>
        <w:tc>
          <w:tcPr>
            <w:tcW w:w="3404" w:type="dxa"/>
          </w:tcPr>
          <w:p w:rsidR="003055E2" w:rsidRPr="00826B37" w:rsidRDefault="003055E2" w:rsidP="00E45E7A">
            <w:pPr>
              <w:spacing w:after="0" w:line="300" w:lineRule="exact"/>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Adı, Soyadı ve Kadrosu</w:t>
            </w:r>
          </w:p>
        </w:tc>
        <w:tc>
          <w:tcPr>
            <w:tcW w:w="3989" w:type="dxa"/>
          </w:tcPr>
          <w:p w:rsidR="003055E2" w:rsidRPr="00826B37" w:rsidRDefault="003055E2" w:rsidP="00E45E7A">
            <w:pPr>
              <w:spacing w:after="0" w:line="300" w:lineRule="exact"/>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Anabilim Dalı</w:t>
            </w:r>
          </w:p>
        </w:tc>
        <w:tc>
          <w:tcPr>
            <w:tcW w:w="1669" w:type="dxa"/>
          </w:tcPr>
          <w:p w:rsidR="003055E2" w:rsidRPr="00826B37" w:rsidRDefault="003055E2" w:rsidP="00E45E7A">
            <w:pPr>
              <w:spacing w:after="0" w:line="300" w:lineRule="exact"/>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Cinsiyeti</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Doç. Dr. Ersin Acar</w:t>
            </w:r>
          </w:p>
        </w:tc>
        <w:tc>
          <w:tcPr>
            <w:tcW w:w="3989" w:type="dxa"/>
          </w:tcPr>
          <w:p w:rsidR="00826B37" w:rsidRPr="00826B37" w:rsidRDefault="00826B37" w:rsidP="00E45E7A">
            <w:pPr>
              <w:spacing w:after="0" w:line="300" w:lineRule="exact"/>
              <w:rPr>
                <w:rFonts w:asciiTheme="majorHAnsi" w:eastAsia="Calibri" w:hAnsiTheme="majorHAnsi" w:cs="Calibri Light"/>
              </w:rPr>
            </w:pPr>
            <w:r w:rsidRPr="00826B37">
              <w:rPr>
                <w:rFonts w:asciiTheme="majorHAnsi" w:eastAsia="Calibri" w:hAnsiTheme="majorHAnsi" w:cs="Calibri Light"/>
                <w:lang w:val="de-DE"/>
              </w:rPr>
              <w:t>Kimya B</w:t>
            </w:r>
            <w:r w:rsidRPr="00826B37">
              <w:rPr>
                <w:rFonts w:asciiTheme="majorHAnsi" w:eastAsia="Calibri" w:hAnsiTheme="majorHAnsi" w:cs="Calibri Light"/>
              </w:rPr>
              <w:t>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Prof.Dr. Ahmet Ademoğlu</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Biyomedikal Mühendisliği Enstitüsü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Viktorya Aviyente</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Işıl Bozma</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Elektrik-Elektronik Mühendisliği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Şaron Çatak</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en-US"/>
              </w:rPr>
            </w:pPr>
            <w:r w:rsidRPr="00826B37">
              <w:rPr>
                <w:rFonts w:asciiTheme="majorHAnsi" w:eastAsia="Calibri" w:hAnsiTheme="majorHAnsi" w:cs="Calibri Light"/>
                <w:lang w:val="de-DE"/>
              </w:rPr>
              <w:t>Doç. Dr.  Nazar İleri Ercan</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Batu Erman</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Moleküler Biyoloji ve Genetik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Doç. Dr. Bora Garipcan</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Biyomedikal Mühendisliği Enstitüsü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lastRenderedPageBreak/>
              <w:t>Prof. Dr. Nihan Nugay</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Turgut Nugay</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Nesrin Özören</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Moleküler Biyoloji ve Genetik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Can Özturan</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Bilgisayar Mühendisliği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Duygu Avcı Semiz</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O. Teoman Turgut</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Fizik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Dr. Öğr. Üyesi Betül Uralcan</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Prof. Dr. Mehmet Burçin Ünlü</w:t>
            </w:r>
          </w:p>
        </w:tc>
        <w:tc>
          <w:tcPr>
            <w:tcW w:w="398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Fizik Bölümü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387"/>
        </w:trPr>
        <w:tc>
          <w:tcPr>
            <w:tcW w:w="3404"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Doç. Dr. Ersin Acar</w:t>
            </w:r>
          </w:p>
        </w:tc>
        <w:tc>
          <w:tcPr>
            <w:tcW w:w="3989" w:type="dxa"/>
          </w:tcPr>
          <w:p w:rsidR="00826B37" w:rsidRPr="00826B37" w:rsidRDefault="00826B37" w:rsidP="00E45E7A">
            <w:pPr>
              <w:spacing w:after="0" w:line="300" w:lineRule="exact"/>
              <w:rPr>
                <w:rFonts w:asciiTheme="majorHAnsi" w:eastAsia="Calibri" w:hAnsiTheme="majorHAnsi" w:cs="Calibri Light"/>
              </w:rPr>
            </w:pPr>
            <w:r w:rsidRPr="00826B37">
              <w:rPr>
                <w:rFonts w:asciiTheme="majorHAnsi" w:eastAsia="Calibri" w:hAnsiTheme="majorHAnsi" w:cs="Calibri Light"/>
                <w:lang w:val="de-DE"/>
              </w:rPr>
              <w:t>Kimya B</w:t>
            </w:r>
            <w:r w:rsidRPr="00826B37">
              <w:rPr>
                <w:rFonts w:asciiTheme="majorHAnsi" w:eastAsia="Calibri" w:hAnsiTheme="majorHAnsi" w:cs="Calibri Light"/>
              </w:rPr>
              <w:t>ölümü</w:t>
            </w:r>
          </w:p>
        </w:tc>
        <w:tc>
          <w:tcPr>
            <w:tcW w:w="1669"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bl>
    <w:p w:rsidR="003055E2" w:rsidRPr="00826B37" w:rsidRDefault="003055E2" w:rsidP="00E45E7A">
      <w:pPr>
        <w:spacing w:after="0" w:line="300" w:lineRule="exact"/>
        <w:ind w:left="360"/>
        <w:contextualSpacing/>
        <w:jc w:val="both"/>
        <w:rPr>
          <w:rFonts w:asciiTheme="majorHAnsi" w:eastAsia="Calibri" w:hAnsiTheme="majorHAnsi" w:cs="InterstateLight"/>
          <w:color w:val="000000"/>
          <w:lang w:val="de-DE"/>
        </w:rPr>
      </w:pPr>
    </w:p>
    <w:p w:rsidR="003055E2" w:rsidRPr="00826B37" w:rsidRDefault="003055E2" w:rsidP="00E45E7A">
      <w:pPr>
        <w:numPr>
          <w:ilvl w:val="0"/>
          <w:numId w:val="20"/>
        </w:numPr>
        <w:spacing w:after="0" w:line="300" w:lineRule="exact"/>
        <w:contextualSpacing/>
        <w:jc w:val="both"/>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Polimer Araştırma Merkezinde çalışma yürüten öğrenciler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3372"/>
        <w:gridCol w:w="1541"/>
        <w:gridCol w:w="1672"/>
      </w:tblGrid>
      <w:tr w:rsidR="003055E2" w:rsidRPr="00826B37" w:rsidTr="00826B37">
        <w:trPr>
          <w:trHeight w:val="400"/>
        </w:trPr>
        <w:tc>
          <w:tcPr>
            <w:tcW w:w="2477" w:type="dxa"/>
          </w:tcPr>
          <w:p w:rsidR="003055E2" w:rsidRPr="00826B37" w:rsidRDefault="003055E2" w:rsidP="00E45E7A">
            <w:pPr>
              <w:spacing w:after="0" w:line="300" w:lineRule="exact"/>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Adı, Soyadı</w:t>
            </w:r>
          </w:p>
        </w:tc>
        <w:tc>
          <w:tcPr>
            <w:tcW w:w="3372" w:type="dxa"/>
          </w:tcPr>
          <w:p w:rsidR="003055E2" w:rsidRPr="00826B37" w:rsidRDefault="003055E2" w:rsidP="00E45E7A">
            <w:pPr>
              <w:spacing w:after="0" w:line="300" w:lineRule="exact"/>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Anabilim Dalı</w:t>
            </w:r>
          </w:p>
        </w:tc>
        <w:tc>
          <w:tcPr>
            <w:tcW w:w="1541" w:type="dxa"/>
          </w:tcPr>
          <w:p w:rsidR="003055E2" w:rsidRPr="00826B37" w:rsidRDefault="003055E2" w:rsidP="00E45E7A">
            <w:pPr>
              <w:spacing w:after="0" w:line="300" w:lineRule="exact"/>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Program</w:t>
            </w:r>
          </w:p>
        </w:tc>
        <w:tc>
          <w:tcPr>
            <w:tcW w:w="1672" w:type="dxa"/>
          </w:tcPr>
          <w:p w:rsidR="003055E2" w:rsidRPr="00826B37" w:rsidRDefault="003055E2" w:rsidP="00E45E7A">
            <w:pPr>
              <w:spacing w:after="0" w:line="300" w:lineRule="exact"/>
              <w:rPr>
                <w:rFonts w:asciiTheme="majorHAnsi" w:eastAsia="Calibri" w:hAnsiTheme="majorHAnsi" w:cs="InterstateLight"/>
                <w:b/>
                <w:color w:val="000000"/>
                <w:lang w:val="de-DE"/>
              </w:rPr>
            </w:pPr>
            <w:r w:rsidRPr="00826B37">
              <w:rPr>
                <w:rFonts w:asciiTheme="majorHAnsi" w:eastAsia="Calibri" w:hAnsiTheme="majorHAnsi" w:cs="InterstateLight"/>
                <w:b/>
                <w:color w:val="000000"/>
                <w:lang w:val="de-DE"/>
              </w:rPr>
              <w:t>Cinsiyeti</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Burçin Acar</w:t>
            </w:r>
          </w:p>
        </w:tc>
        <w:tc>
          <w:tcPr>
            <w:tcW w:w="3372" w:type="dxa"/>
          </w:tcPr>
          <w:p w:rsidR="00826B37" w:rsidRPr="00826B37" w:rsidRDefault="00826B37" w:rsidP="00E45E7A">
            <w:pPr>
              <w:spacing w:after="0" w:line="300" w:lineRule="exact"/>
              <w:rPr>
                <w:rFonts w:asciiTheme="majorHAnsi" w:eastAsia="Calibri" w:hAnsiTheme="majorHAnsi" w:cs="Calibri Light"/>
              </w:rPr>
            </w:pPr>
            <w:r w:rsidRPr="00826B37">
              <w:rPr>
                <w:rFonts w:asciiTheme="majorHAnsi" w:eastAsia="Calibri" w:hAnsiTheme="majorHAnsi" w:cs="Calibri Light"/>
                <w:lang w:val="de-DE"/>
              </w:rPr>
              <w:t>Kimya Mühendisliği B</w:t>
            </w:r>
            <w:r w:rsidRPr="00826B37">
              <w:rPr>
                <w:rFonts w:asciiTheme="majorHAnsi" w:eastAsia="Calibri" w:hAnsiTheme="majorHAnsi" w:cs="Calibri Light"/>
              </w:rPr>
              <w:t>ölümü</w:t>
            </w:r>
          </w:p>
        </w:tc>
        <w:tc>
          <w:tcPr>
            <w:tcW w:w="1541" w:type="dxa"/>
          </w:tcPr>
          <w:p w:rsidR="00826B37" w:rsidRPr="00826B37" w:rsidRDefault="00C870CC" w:rsidP="00E45E7A">
            <w:pPr>
              <w:spacing w:after="0" w:line="300" w:lineRule="exact"/>
              <w:rPr>
                <w:rFonts w:asciiTheme="majorHAnsi" w:eastAsia="Calibri" w:hAnsiTheme="majorHAnsi" w:cs="Calibri Light"/>
                <w:lang w:val="de-DE"/>
              </w:rPr>
            </w:pPr>
            <w:r>
              <w:rPr>
                <w:rFonts w:asciiTheme="majorHAnsi" w:eastAsia="Calibri" w:hAnsiTheme="majorHAnsi" w:cs="Calibri Light"/>
                <w:lang w:val="de-DE"/>
              </w:rPr>
              <w:t>Doktora</w:t>
            </w:r>
          </w:p>
          <w:p w:rsidR="00826B37" w:rsidRPr="00826B37" w:rsidRDefault="00826B37" w:rsidP="00E45E7A">
            <w:pPr>
              <w:spacing w:after="0" w:line="300" w:lineRule="exact"/>
              <w:rPr>
                <w:rFonts w:asciiTheme="majorHAnsi" w:eastAsia="Calibri" w:hAnsiTheme="majorHAnsi" w:cs="Calibri Light"/>
                <w:lang w:val="de-DE"/>
              </w:rPr>
            </w:pP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Bengi Altıntel</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541"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Yüksek Lisans</w:t>
            </w: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Zeynep Erge Akbaş Buz</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541"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Doktora</w:t>
            </w: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Özge Duman</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541"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Doktora</w:t>
            </w: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en-US"/>
              </w:rPr>
            </w:pPr>
            <w:r w:rsidRPr="00826B37">
              <w:rPr>
                <w:rFonts w:asciiTheme="majorHAnsi" w:eastAsia="Calibri" w:hAnsiTheme="majorHAnsi" w:cs="Calibri Light"/>
                <w:lang w:val="de-DE"/>
              </w:rPr>
              <w:t>Ayça Akarun Ersoy</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541" w:type="dxa"/>
          </w:tcPr>
          <w:p w:rsidR="00826B37" w:rsidRPr="00826B37" w:rsidRDefault="00C870CC" w:rsidP="00E45E7A">
            <w:pPr>
              <w:spacing w:after="0" w:line="300" w:lineRule="exact"/>
              <w:rPr>
                <w:rFonts w:asciiTheme="majorHAnsi" w:eastAsia="Calibri" w:hAnsiTheme="majorHAnsi" w:cs="Calibri Light"/>
                <w:lang w:val="de-DE"/>
              </w:rPr>
            </w:pPr>
            <w:r>
              <w:rPr>
                <w:rFonts w:asciiTheme="majorHAnsi" w:eastAsia="Calibri" w:hAnsiTheme="majorHAnsi" w:cs="Calibri Light"/>
                <w:lang w:val="de-DE"/>
              </w:rPr>
              <w:t>Yüksek Lisans</w:t>
            </w:r>
          </w:p>
          <w:p w:rsidR="00826B37" w:rsidRPr="00826B37" w:rsidRDefault="00826B37" w:rsidP="00E45E7A">
            <w:pPr>
              <w:spacing w:after="0" w:line="300" w:lineRule="exact"/>
              <w:rPr>
                <w:rFonts w:asciiTheme="majorHAnsi" w:eastAsia="Calibri" w:hAnsiTheme="majorHAnsi" w:cs="Calibri Light"/>
                <w:lang w:val="de-DE"/>
              </w:rPr>
            </w:pP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Doğa Fındık</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541"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Doktora</w:t>
            </w: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Gökçehan Kara</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Bilgisayar Mühendisliği Bölümü</w:t>
            </w:r>
          </w:p>
        </w:tc>
        <w:tc>
          <w:tcPr>
            <w:tcW w:w="1541"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Doktora</w:t>
            </w: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rPr>
            </w:pPr>
            <w:r w:rsidRPr="00826B37">
              <w:rPr>
                <w:rFonts w:asciiTheme="majorHAnsi" w:eastAsia="Calibri" w:hAnsiTheme="majorHAnsi" w:cs="Calibri Light"/>
                <w:lang w:val="de-DE"/>
              </w:rPr>
              <w:t xml:space="preserve">Nur </w:t>
            </w:r>
            <w:r w:rsidRPr="00826B37">
              <w:rPr>
                <w:rFonts w:asciiTheme="majorHAnsi" w:eastAsia="Calibri" w:hAnsiTheme="majorHAnsi" w:cs="Calibri Light"/>
              </w:rPr>
              <w:t>Çiçek Kekeç</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Bölümü</w:t>
            </w:r>
          </w:p>
        </w:tc>
        <w:tc>
          <w:tcPr>
            <w:tcW w:w="1541"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Doktora</w:t>
            </w: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Yigit Kutlu</w:t>
            </w:r>
          </w:p>
        </w:tc>
        <w:tc>
          <w:tcPr>
            <w:tcW w:w="33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Kimya Mühendisliği Bölümü</w:t>
            </w:r>
          </w:p>
        </w:tc>
        <w:tc>
          <w:tcPr>
            <w:tcW w:w="1541" w:type="dxa"/>
          </w:tcPr>
          <w:p w:rsidR="00826B37" w:rsidRPr="00826B37" w:rsidRDefault="00826B37" w:rsidP="00E45E7A">
            <w:pPr>
              <w:spacing w:after="0" w:line="300" w:lineRule="exact"/>
              <w:rPr>
                <w:rFonts w:asciiTheme="majorHAnsi" w:eastAsia="Calibri" w:hAnsiTheme="majorHAnsi" w:cs="Calibri Light"/>
                <w:lang w:val="en-US"/>
              </w:rPr>
            </w:pPr>
            <w:r w:rsidRPr="00826B37">
              <w:rPr>
                <w:rFonts w:asciiTheme="majorHAnsi" w:eastAsia="Calibri" w:hAnsiTheme="majorHAnsi" w:cs="Calibri Light"/>
                <w:lang w:val="de-DE"/>
              </w:rPr>
              <w:t>Doktora</w:t>
            </w: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Erkek</w:t>
            </w:r>
          </w:p>
        </w:tc>
      </w:tr>
      <w:tr w:rsidR="00826B37" w:rsidRPr="00826B37" w:rsidTr="00826B37">
        <w:trPr>
          <w:trHeight w:val="400"/>
        </w:trPr>
        <w:tc>
          <w:tcPr>
            <w:tcW w:w="2477"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Burçin Acar</w:t>
            </w:r>
          </w:p>
        </w:tc>
        <w:tc>
          <w:tcPr>
            <w:tcW w:w="3372" w:type="dxa"/>
          </w:tcPr>
          <w:p w:rsidR="00826B37" w:rsidRPr="00826B37" w:rsidRDefault="00826B37" w:rsidP="00E45E7A">
            <w:pPr>
              <w:spacing w:after="0" w:line="300" w:lineRule="exact"/>
              <w:rPr>
                <w:rFonts w:asciiTheme="majorHAnsi" w:eastAsia="Calibri" w:hAnsiTheme="majorHAnsi" w:cs="Calibri Light"/>
              </w:rPr>
            </w:pPr>
            <w:r w:rsidRPr="00826B37">
              <w:rPr>
                <w:rFonts w:asciiTheme="majorHAnsi" w:eastAsia="Calibri" w:hAnsiTheme="majorHAnsi" w:cs="Calibri Light"/>
                <w:lang w:val="de-DE"/>
              </w:rPr>
              <w:t>Kimya Mühendisliği B</w:t>
            </w:r>
            <w:r w:rsidRPr="00826B37">
              <w:rPr>
                <w:rFonts w:asciiTheme="majorHAnsi" w:eastAsia="Calibri" w:hAnsiTheme="majorHAnsi" w:cs="Calibri Light"/>
              </w:rPr>
              <w:t>ölümü</w:t>
            </w:r>
          </w:p>
        </w:tc>
        <w:tc>
          <w:tcPr>
            <w:tcW w:w="1541" w:type="dxa"/>
          </w:tcPr>
          <w:p w:rsidR="00826B37" w:rsidRPr="00826B37" w:rsidRDefault="00C870CC" w:rsidP="00E45E7A">
            <w:pPr>
              <w:spacing w:after="0" w:line="300" w:lineRule="exact"/>
              <w:rPr>
                <w:rFonts w:asciiTheme="majorHAnsi" w:eastAsia="Calibri" w:hAnsiTheme="majorHAnsi" w:cs="Calibri Light"/>
                <w:lang w:val="de-DE"/>
              </w:rPr>
            </w:pPr>
            <w:r>
              <w:rPr>
                <w:rFonts w:asciiTheme="majorHAnsi" w:eastAsia="Calibri" w:hAnsiTheme="majorHAnsi" w:cs="Calibri Light"/>
                <w:lang w:val="de-DE"/>
              </w:rPr>
              <w:t>Doktora</w:t>
            </w:r>
          </w:p>
          <w:p w:rsidR="00826B37" w:rsidRPr="00826B37" w:rsidRDefault="00826B37" w:rsidP="00E45E7A">
            <w:pPr>
              <w:spacing w:after="0" w:line="300" w:lineRule="exact"/>
              <w:rPr>
                <w:rFonts w:asciiTheme="majorHAnsi" w:eastAsia="Calibri" w:hAnsiTheme="majorHAnsi" w:cs="Calibri Light"/>
                <w:lang w:val="de-DE"/>
              </w:rPr>
            </w:pPr>
          </w:p>
        </w:tc>
        <w:tc>
          <w:tcPr>
            <w:tcW w:w="1672" w:type="dxa"/>
          </w:tcPr>
          <w:p w:rsidR="00826B37" w:rsidRPr="00826B37" w:rsidRDefault="00826B37" w:rsidP="00E45E7A">
            <w:pPr>
              <w:spacing w:after="0" w:line="300" w:lineRule="exact"/>
              <w:rPr>
                <w:rFonts w:asciiTheme="majorHAnsi" w:eastAsia="Calibri" w:hAnsiTheme="majorHAnsi" w:cs="Calibri Light"/>
                <w:lang w:val="de-DE"/>
              </w:rPr>
            </w:pPr>
            <w:r w:rsidRPr="00826B37">
              <w:rPr>
                <w:rFonts w:asciiTheme="majorHAnsi" w:eastAsia="Calibri" w:hAnsiTheme="majorHAnsi" w:cs="Calibri Light"/>
                <w:lang w:val="de-DE"/>
              </w:rPr>
              <w:t>Kadın</w:t>
            </w:r>
          </w:p>
        </w:tc>
      </w:tr>
    </w:tbl>
    <w:p w:rsidR="002671E1" w:rsidRDefault="002671E1" w:rsidP="002671E1">
      <w:pPr>
        <w:spacing w:before="240" w:after="240" w:line="240" w:lineRule="auto"/>
        <w:ind w:left="360"/>
        <w:contextualSpacing/>
        <w:jc w:val="both"/>
        <w:rPr>
          <w:rFonts w:asciiTheme="majorHAnsi" w:eastAsia="Calibri" w:hAnsiTheme="majorHAnsi" w:cs="InterstateLight"/>
          <w:b/>
          <w:color w:val="000000"/>
          <w:lang w:val="de-DE"/>
        </w:rPr>
      </w:pPr>
    </w:p>
    <w:p w:rsidR="003055E2" w:rsidRPr="002671E1" w:rsidRDefault="003055E2" w:rsidP="002671E1">
      <w:pPr>
        <w:numPr>
          <w:ilvl w:val="0"/>
          <w:numId w:val="20"/>
        </w:numPr>
        <w:spacing w:after="0" w:line="300" w:lineRule="exact"/>
        <w:contextualSpacing/>
        <w:jc w:val="both"/>
        <w:rPr>
          <w:rFonts w:asciiTheme="majorHAnsi" w:eastAsia="Calibri" w:hAnsiTheme="majorHAnsi" w:cs="InterstateLight"/>
          <w:b/>
          <w:color w:val="000000"/>
          <w:lang w:val="de-DE"/>
        </w:rPr>
      </w:pPr>
      <w:r w:rsidRPr="002671E1">
        <w:rPr>
          <w:rFonts w:asciiTheme="majorHAnsi" w:eastAsia="Calibri" w:hAnsiTheme="majorHAnsi" w:cs="InterstateLight"/>
          <w:b/>
          <w:color w:val="000000"/>
          <w:lang w:val="de-DE"/>
        </w:rPr>
        <w:t>Teşkilat Yapısı</w:t>
      </w:r>
    </w:p>
    <w:p w:rsidR="002671E1" w:rsidRPr="00E45E7A" w:rsidRDefault="002671E1" w:rsidP="00E45E7A">
      <w:pPr>
        <w:spacing w:after="0" w:line="300" w:lineRule="exact"/>
        <w:rPr>
          <w:rFonts w:asciiTheme="majorHAnsi" w:eastAsia="Calibri" w:hAnsiTheme="majorHAnsi" w:cs="InterstateLight"/>
          <w:color w:val="000000"/>
          <w:sz w:val="20"/>
          <w:lang w:val="de-DE"/>
        </w:rPr>
      </w:pPr>
    </w:p>
    <w:p w:rsidR="00E45E7A" w:rsidRPr="00E45E7A" w:rsidRDefault="00E45E7A" w:rsidP="00933E4E">
      <w:pPr>
        <w:spacing w:after="0" w:line="300" w:lineRule="exact"/>
        <w:contextualSpacing/>
        <w:rPr>
          <w:rFonts w:asciiTheme="majorHAnsi" w:eastAsia="Calibri" w:hAnsiTheme="majorHAnsi" w:cs="Calibri Light"/>
          <w:szCs w:val="24"/>
          <w:lang w:val="de-DE"/>
        </w:rPr>
      </w:pPr>
      <w:r w:rsidRPr="00E45E7A">
        <w:rPr>
          <w:rFonts w:asciiTheme="majorHAnsi" w:eastAsia="Calibri" w:hAnsiTheme="majorHAnsi" w:cs="Calibri Light"/>
          <w:b/>
          <w:szCs w:val="24"/>
          <w:lang w:val="de-DE"/>
        </w:rPr>
        <w:t xml:space="preserve">Polimer Arastirma Merkezi Müdürü: </w:t>
      </w:r>
      <w:r w:rsidRPr="00E45E7A">
        <w:rPr>
          <w:rFonts w:asciiTheme="majorHAnsi" w:eastAsia="Calibri" w:hAnsiTheme="majorHAnsi" w:cs="Calibri Light"/>
          <w:szCs w:val="24"/>
          <w:lang w:val="de-DE"/>
        </w:rPr>
        <w:t>Prof. Dr. Türkan Haliloğlu</w:t>
      </w:r>
    </w:p>
    <w:p w:rsidR="00E45E7A" w:rsidRPr="00E45E7A" w:rsidRDefault="00E45E7A" w:rsidP="00933E4E">
      <w:pPr>
        <w:spacing w:after="0" w:line="300" w:lineRule="exact"/>
        <w:ind w:left="426"/>
        <w:contextualSpacing/>
        <w:rPr>
          <w:rFonts w:asciiTheme="majorHAnsi" w:eastAsia="Calibri" w:hAnsiTheme="majorHAnsi" w:cs="Calibri Light"/>
          <w:b/>
          <w:szCs w:val="24"/>
          <w:lang w:val="de-DE"/>
        </w:rPr>
      </w:pPr>
    </w:p>
    <w:p w:rsidR="00E45E7A" w:rsidRPr="00E45E7A" w:rsidRDefault="00E45E7A" w:rsidP="00933E4E">
      <w:pPr>
        <w:spacing w:after="0" w:line="300" w:lineRule="exact"/>
        <w:contextualSpacing/>
        <w:rPr>
          <w:rFonts w:asciiTheme="majorHAnsi" w:eastAsia="Calibri" w:hAnsiTheme="majorHAnsi" w:cs="Calibri Light"/>
          <w:szCs w:val="24"/>
          <w:lang w:val="de-DE"/>
        </w:rPr>
      </w:pPr>
      <w:r w:rsidRPr="00E45E7A">
        <w:rPr>
          <w:rFonts w:asciiTheme="majorHAnsi" w:eastAsia="Calibri" w:hAnsiTheme="majorHAnsi" w:cs="Calibri Light"/>
          <w:b/>
          <w:szCs w:val="24"/>
          <w:lang w:val="de-DE"/>
        </w:rPr>
        <w:t xml:space="preserve">Merkez Yardımcı: </w:t>
      </w:r>
      <w:r w:rsidRPr="00E45E7A">
        <w:rPr>
          <w:rFonts w:asciiTheme="majorHAnsi" w:eastAsia="Calibri" w:hAnsiTheme="majorHAnsi" w:cs="Calibri Light"/>
          <w:szCs w:val="24"/>
          <w:lang w:val="de-DE"/>
        </w:rPr>
        <w:t>Dr. Öğr. Üyesi Betül Uralcan</w:t>
      </w:r>
    </w:p>
    <w:p w:rsidR="00E45E7A" w:rsidRPr="00E45E7A" w:rsidRDefault="00E45E7A" w:rsidP="00933E4E">
      <w:pPr>
        <w:spacing w:after="0" w:line="300" w:lineRule="exact"/>
        <w:ind w:left="426"/>
        <w:contextualSpacing/>
        <w:rPr>
          <w:rFonts w:asciiTheme="majorHAnsi" w:eastAsia="Calibri" w:hAnsiTheme="majorHAnsi" w:cs="Calibri Light"/>
          <w:b/>
          <w:szCs w:val="24"/>
          <w:lang w:val="de-DE"/>
        </w:rPr>
      </w:pPr>
    </w:p>
    <w:p w:rsidR="00E45E7A" w:rsidRPr="00E45E7A" w:rsidRDefault="00E45E7A" w:rsidP="00933E4E">
      <w:pPr>
        <w:spacing w:after="0" w:line="300" w:lineRule="exact"/>
        <w:contextualSpacing/>
        <w:rPr>
          <w:rFonts w:asciiTheme="majorHAnsi" w:eastAsia="Calibri" w:hAnsiTheme="majorHAnsi" w:cs="Calibri Light"/>
          <w:b/>
          <w:szCs w:val="24"/>
          <w:lang w:val="de-DE"/>
        </w:rPr>
      </w:pPr>
      <w:r w:rsidRPr="00E45E7A">
        <w:rPr>
          <w:rFonts w:asciiTheme="majorHAnsi" w:eastAsia="Calibri" w:hAnsiTheme="majorHAnsi" w:cs="Calibri Light"/>
          <w:b/>
          <w:szCs w:val="24"/>
          <w:lang w:val="de-DE"/>
        </w:rPr>
        <w:t xml:space="preserve">Merkez Sekreteri: </w:t>
      </w:r>
      <w:r w:rsidRPr="00E45E7A">
        <w:rPr>
          <w:rFonts w:asciiTheme="majorHAnsi" w:eastAsia="Calibri" w:hAnsiTheme="majorHAnsi" w:cs="Calibri Light"/>
          <w:szCs w:val="24"/>
          <w:lang w:val="de-DE"/>
        </w:rPr>
        <w:t>Metin Irmak</w:t>
      </w:r>
    </w:p>
    <w:p w:rsidR="00E45E7A" w:rsidRPr="00E45E7A" w:rsidRDefault="00E45E7A" w:rsidP="00933E4E">
      <w:pPr>
        <w:spacing w:after="0" w:line="300" w:lineRule="exact"/>
        <w:ind w:left="426"/>
        <w:contextualSpacing/>
        <w:rPr>
          <w:rFonts w:asciiTheme="majorHAnsi" w:eastAsia="Calibri" w:hAnsiTheme="majorHAnsi" w:cs="Calibri Light"/>
          <w:b/>
          <w:szCs w:val="24"/>
          <w:lang w:val="de-DE"/>
        </w:rPr>
      </w:pPr>
    </w:p>
    <w:p w:rsidR="00E45E7A" w:rsidRDefault="00E45E7A" w:rsidP="00933E4E">
      <w:pPr>
        <w:spacing w:after="0" w:line="300" w:lineRule="exact"/>
        <w:contextualSpacing/>
        <w:rPr>
          <w:rFonts w:asciiTheme="majorHAnsi" w:eastAsia="Calibri" w:hAnsiTheme="majorHAnsi" w:cs="Calibri Light"/>
          <w:b/>
          <w:szCs w:val="24"/>
          <w:lang w:val="de-DE"/>
        </w:rPr>
      </w:pPr>
      <w:r w:rsidRPr="00E45E7A">
        <w:rPr>
          <w:rFonts w:asciiTheme="majorHAnsi" w:eastAsia="Calibri" w:hAnsiTheme="majorHAnsi" w:cs="Calibri Light"/>
          <w:b/>
          <w:szCs w:val="24"/>
          <w:lang w:val="de-DE"/>
        </w:rPr>
        <w:t xml:space="preserve">Merkez Hizmetli: </w:t>
      </w:r>
      <w:r w:rsidRPr="00E45E7A">
        <w:rPr>
          <w:rFonts w:asciiTheme="majorHAnsi" w:eastAsia="Calibri" w:hAnsiTheme="majorHAnsi" w:cs="Calibri Light"/>
          <w:szCs w:val="24"/>
          <w:lang w:val="de-DE"/>
        </w:rPr>
        <w:t>Yüksel Gülten</w:t>
      </w:r>
      <w:r w:rsidRPr="00E45E7A">
        <w:rPr>
          <w:rFonts w:asciiTheme="majorHAnsi" w:eastAsia="Calibri" w:hAnsiTheme="majorHAnsi" w:cs="Calibri Light"/>
          <w:b/>
          <w:szCs w:val="24"/>
          <w:lang w:val="de-DE"/>
        </w:rPr>
        <w:t xml:space="preserve"> </w:t>
      </w:r>
    </w:p>
    <w:p w:rsidR="002E361F" w:rsidRDefault="002E361F" w:rsidP="00933E4E">
      <w:pPr>
        <w:spacing w:after="0" w:line="300" w:lineRule="exact"/>
        <w:contextualSpacing/>
        <w:rPr>
          <w:rFonts w:asciiTheme="majorHAnsi" w:eastAsia="Calibri" w:hAnsiTheme="majorHAnsi" w:cs="Calibri Light"/>
          <w:b/>
          <w:szCs w:val="24"/>
          <w:lang w:val="de-DE"/>
        </w:rPr>
      </w:pPr>
    </w:p>
    <w:p w:rsidR="002E361F" w:rsidRPr="00E45E7A" w:rsidRDefault="002E361F" w:rsidP="00933E4E">
      <w:pPr>
        <w:spacing w:after="0" w:line="300" w:lineRule="exact"/>
        <w:contextualSpacing/>
        <w:rPr>
          <w:rFonts w:asciiTheme="majorHAnsi" w:eastAsia="Calibri" w:hAnsiTheme="majorHAnsi" w:cs="Calibri Light"/>
          <w:b/>
          <w:szCs w:val="24"/>
          <w:lang w:val="de-DE"/>
        </w:rPr>
      </w:pPr>
    </w:p>
    <w:p w:rsidR="00E45E7A" w:rsidRDefault="00E45E7A" w:rsidP="00933E4E">
      <w:pPr>
        <w:spacing w:after="0" w:line="300" w:lineRule="exact"/>
        <w:contextualSpacing/>
        <w:rPr>
          <w:rFonts w:ascii="Calibri Light" w:eastAsia="Calibri" w:hAnsi="Calibri Light" w:cs="Calibri Light"/>
          <w:b/>
          <w:sz w:val="24"/>
          <w:szCs w:val="24"/>
          <w:lang w:val="de-DE"/>
        </w:rPr>
      </w:pPr>
    </w:p>
    <w:p w:rsidR="00E0575C" w:rsidRDefault="00E0575C" w:rsidP="00E0575C">
      <w:pPr>
        <w:spacing w:after="0" w:line="300" w:lineRule="exact"/>
        <w:rPr>
          <w:rFonts w:asciiTheme="majorHAnsi" w:eastAsia="Calibri" w:hAnsiTheme="majorHAnsi" w:cs="InterstateLight"/>
          <w:b/>
          <w:color w:val="000000"/>
          <w:lang w:val="de-DE"/>
        </w:rPr>
      </w:pPr>
      <w:r w:rsidRPr="00E0575C">
        <w:rPr>
          <w:rFonts w:asciiTheme="majorHAnsi" w:eastAsia="Calibri" w:hAnsiTheme="majorHAnsi" w:cs="InterstateLight"/>
          <w:b/>
          <w:color w:val="000000"/>
          <w:lang w:val="de-DE"/>
        </w:rPr>
        <w:lastRenderedPageBreak/>
        <w:t>Polimer Araştırma Merkezi kullanım alanı olarak şu bölümlere ayrılmıştır:</w:t>
      </w:r>
    </w:p>
    <w:p w:rsidR="00E0575C" w:rsidRPr="00E0575C" w:rsidRDefault="00E0575C" w:rsidP="00E0575C">
      <w:pPr>
        <w:spacing w:after="0" w:line="300" w:lineRule="exact"/>
        <w:rPr>
          <w:rFonts w:asciiTheme="majorHAnsi" w:eastAsia="Calibri" w:hAnsiTheme="majorHAnsi" w:cs="InterstateLight"/>
          <w:b/>
          <w:color w:val="000000"/>
          <w:lang w:val="de-DE"/>
        </w:rPr>
      </w:pPr>
    </w:p>
    <w:p w:rsidR="00E45E7A" w:rsidRPr="00E45E7A" w:rsidRDefault="00E45E7A" w:rsidP="00E45E7A">
      <w:pPr>
        <w:keepNext/>
        <w:spacing w:after="0" w:line="300" w:lineRule="exact"/>
        <w:jc w:val="both"/>
        <w:outlineLvl w:val="0"/>
        <w:rPr>
          <w:rFonts w:asciiTheme="majorHAnsi" w:eastAsia="Times New Roman" w:hAnsiTheme="majorHAnsi" w:cs="Calibri Light"/>
          <w:b/>
          <w:bCs/>
          <w:kern w:val="32"/>
          <w:lang w:eastAsia="zh-CN"/>
        </w:rPr>
      </w:pPr>
      <w:r w:rsidRPr="00E45E7A">
        <w:rPr>
          <w:rFonts w:asciiTheme="majorHAnsi" w:eastAsia="Times New Roman" w:hAnsiTheme="majorHAnsi" w:cs="Calibri Light"/>
          <w:b/>
          <w:bCs/>
          <w:kern w:val="32"/>
          <w:lang w:eastAsia="zh-CN"/>
        </w:rPr>
        <w:t>Lobi (1 adet)</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Bu alanda günübirlik veya yarı zamanlı çalışmaya gelen öğrenciler çalışmalarını yürütebilmektedir. Bu öğrencilerin kullanabileceği ortak bilgisayarlar bu bölümde bulunmaktadır. Aynı zamanda sekreterlik faaliyetleri de bu alanda yürütülmektedir. Görüşme için gelen misafirler de yine bu alanda misafir edilmektedir.</w:t>
      </w:r>
    </w:p>
    <w:p w:rsidR="00E45E7A" w:rsidRPr="00E45E7A" w:rsidRDefault="00E45E7A" w:rsidP="00E45E7A">
      <w:pPr>
        <w:keepNext/>
        <w:spacing w:after="0" w:line="300" w:lineRule="exact"/>
        <w:jc w:val="both"/>
        <w:outlineLvl w:val="0"/>
        <w:rPr>
          <w:rFonts w:asciiTheme="majorHAnsi" w:eastAsia="Times New Roman" w:hAnsiTheme="majorHAnsi" w:cs="Calibri Light"/>
          <w:b/>
          <w:bCs/>
          <w:kern w:val="32"/>
          <w:lang w:eastAsia="zh-CN"/>
        </w:rPr>
      </w:pPr>
      <w:r w:rsidRPr="00E45E7A">
        <w:rPr>
          <w:rFonts w:asciiTheme="majorHAnsi" w:eastAsia="Times New Roman" w:hAnsiTheme="majorHAnsi" w:cs="Calibri Light"/>
          <w:b/>
          <w:bCs/>
          <w:kern w:val="32"/>
          <w:lang w:eastAsia="zh-CN"/>
        </w:rPr>
        <w:t>Asistan/Yüksel Lisans ve Doktora Öğrenci Bölümü (2 adet)</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Bu alanlarda tam zamanlı çalışan lisansüstü öğrenciler çalışmalarını yürütmektedir. Her bölümde 6’şar tane masa ve her masada bir bilgisayar bulunmaktadır. Bunun yanı sıra ders kitapları, ders notları ve eski tezlerin arşivlendiği kitaplıklar ve ortak kullanımda olan yazıcı ve tarayıcı gibi aletler yine bu alanlarda bulunmaktadır.</w:t>
      </w:r>
    </w:p>
    <w:p w:rsidR="00E45E7A" w:rsidRPr="00E45E7A" w:rsidRDefault="00E45E7A" w:rsidP="00E45E7A">
      <w:pPr>
        <w:spacing w:after="0" w:line="300" w:lineRule="exact"/>
        <w:jc w:val="both"/>
        <w:rPr>
          <w:rFonts w:asciiTheme="majorHAnsi" w:eastAsia="Times New Roman" w:hAnsiTheme="majorHAnsi" w:cs="Calibri Light"/>
        </w:rPr>
      </w:pPr>
    </w:p>
    <w:p w:rsidR="00E45E7A" w:rsidRPr="00E45E7A" w:rsidRDefault="00E45E7A" w:rsidP="00E45E7A">
      <w:pPr>
        <w:keepNext/>
        <w:spacing w:after="0" w:line="300" w:lineRule="exact"/>
        <w:jc w:val="both"/>
        <w:outlineLvl w:val="0"/>
        <w:rPr>
          <w:rFonts w:asciiTheme="majorHAnsi" w:eastAsia="Times New Roman" w:hAnsiTheme="majorHAnsi" w:cs="Calibri Light"/>
          <w:b/>
          <w:bCs/>
          <w:kern w:val="32"/>
          <w:lang w:eastAsia="zh-CN"/>
        </w:rPr>
      </w:pPr>
      <w:r w:rsidRPr="00E45E7A">
        <w:rPr>
          <w:rFonts w:asciiTheme="majorHAnsi" w:eastAsia="Times New Roman" w:hAnsiTheme="majorHAnsi" w:cs="Calibri Light"/>
          <w:b/>
          <w:bCs/>
          <w:kern w:val="32"/>
          <w:lang w:eastAsia="zh-CN"/>
        </w:rPr>
        <w:t>Bilgisayar küme sistemleri Bölümü (2 adet)</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 xml:space="preserve">Bu odalar pencere bulunmadığı için kişilerin kullanımına uygun değildir ve bu adalar da hesaplamalar için kullanılan küme bilgisayar sistemleri ve ilgili diğer </w:t>
      </w:r>
      <w:proofErr w:type="gramStart"/>
      <w:r w:rsidRPr="00E45E7A">
        <w:rPr>
          <w:rFonts w:asciiTheme="majorHAnsi" w:eastAsia="Times New Roman" w:hAnsiTheme="majorHAnsi" w:cs="Calibri Light"/>
        </w:rPr>
        <w:t>ekipmanlar</w:t>
      </w:r>
      <w:proofErr w:type="gramEnd"/>
      <w:r w:rsidRPr="00E45E7A">
        <w:rPr>
          <w:rFonts w:asciiTheme="majorHAnsi" w:eastAsia="Times New Roman" w:hAnsiTheme="majorHAnsi" w:cs="Calibri Light"/>
        </w:rPr>
        <w:t xml:space="preserve"> bulunmaktadır. </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Soğutucular ve kesinitisiz güç kaynakları da bu bölümlerde yer almaktadır.</w:t>
      </w:r>
    </w:p>
    <w:p w:rsidR="00E45E7A" w:rsidRPr="00E45E7A" w:rsidRDefault="00E45E7A" w:rsidP="00E45E7A">
      <w:pPr>
        <w:spacing w:after="0" w:line="300" w:lineRule="exact"/>
        <w:jc w:val="both"/>
        <w:rPr>
          <w:rFonts w:asciiTheme="majorHAnsi" w:eastAsia="Times New Roman" w:hAnsiTheme="majorHAnsi" w:cs="Calibri Light"/>
          <w:color w:val="4472C4"/>
        </w:rPr>
      </w:pPr>
    </w:p>
    <w:p w:rsidR="00E45E7A" w:rsidRPr="00E45E7A" w:rsidRDefault="00E45E7A" w:rsidP="00E45E7A">
      <w:pPr>
        <w:keepNext/>
        <w:spacing w:after="0" w:line="300" w:lineRule="exact"/>
        <w:jc w:val="both"/>
        <w:outlineLvl w:val="0"/>
        <w:rPr>
          <w:rFonts w:asciiTheme="majorHAnsi" w:eastAsia="Times New Roman" w:hAnsiTheme="majorHAnsi" w:cs="Calibri Light"/>
          <w:b/>
          <w:bCs/>
          <w:kern w:val="32"/>
          <w:lang w:eastAsia="zh-CN"/>
        </w:rPr>
      </w:pPr>
      <w:r w:rsidRPr="00E45E7A">
        <w:rPr>
          <w:rFonts w:asciiTheme="majorHAnsi" w:eastAsia="Times New Roman" w:hAnsiTheme="majorHAnsi" w:cs="Calibri Light"/>
          <w:b/>
          <w:bCs/>
          <w:kern w:val="32"/>
          <w:lang w:eastAsia="zh-CN"/>
        </w:rPr>
        <w:t>Polimer Deneysel Laboratuvarı (1 adet)</w:t>
      </w:r>
    </w:p>
    <w:p w:rsidR="00E45E7A" w:rsidRPr="00E45E7A" w:rsidRDefault="00E45E7A" w:rsidP="00E45E7A">
      <w:pPr>
        <w:spacing w:after="0" w:line="300" w:lineRule="exact"/>
        <w:jc w:val="both"/>
        <w:rPr>
          <w:rFonts w:asciiTheme="majorHAnsi" w:eastAsia="Times New Roman" w:hAnsiTheme="majorHAnsi" w:cs="Calibri Light"/>
          <w:color w:val="4472C4"/>
        </w:rPr>
      </w:pPr>
      <w:r w:rsidRPr="00E45E7A">
        <w:rPr>
          <w:rFonts w:asciiTheme="majorHAnsi" w:eastAsia="Times New Roman" w:hAnsiTheme="majorHAnsi" w:cs="Calibri Light"/>
        </w:rPr>
        <w:t>Burada polimer ve polimer film çekme ve mekanik deneylerinin yapıldığı deneysel aletlerin</w:t>
      </w:r>
    </w:p>
    <w:p w:rsidR="00E45E7A" w:rsidRPr="00E45E7A" w:rsidRDefault="00E45E7A" w:rsidP="00E45E7A">
      <w:pPr>
        <w:spacing w:after="0" w:line="300" w:lineRule="exact"/>
        <w:jc w:val="both"/>
        <w:rPr>
          <w:rFonts w:asciiTheme="majorHAnsi" w:eastAsia="Times New Roman" w:hAnsiTheme="majorHAnsi" w:cs="Calibri Light"/>
        </w:rPr>
      </w:pPr>
      <w:proofErr w:type="gramStart"/>
      <w:r w:rsidRPr="00E45E7A">
        <w:rPr>
          <w:rFonts w:asciiTheme="majorHAnsi" w:eastAsia="Times New Roman" w:hAnsiTheme="majorHAnsi" w:cs="Calibri Light"/>
        </w:rPr>
        <w:t>bulunduğu</w:t>
      </w:r>
      <w:proofErr w:type="gramEnd"/>
      <w:r w:rsidRPr="00E45E7A">
        <w:rPr>
          <w:rFonts w:asciiTheme="majorHAnsi" w:eastAsia="Times New Roman" w:hAnsiTheme="majorHAnsi" w:cs="Calibri Light"/>
        </w:rPr>
        <w:t xml:space="preserve"> bir laboratuvardır (Nihan Nugay ve Turgut Nugay)</w:t>
      </w:r>
    </w:p>
    <w:p w:rsidR="00E45E7A" w:rsidRPr="00E45E7A" w:rsidRDefault="00E45E7A" w:rsidP="00E45E7A">
      <w:pPr>
        <w:spacing w:after="0" w:line="300" w:lineRule="exact"/>
        <w:jc w:val="both"/>
        <w:rPr>
          <w:rFonts w:asciiTheme="majorHAnsi" w:eastAsia="Times New Roman" w:hAnsiTheme="majorHAnsi" w:cs="Calibri Light"/>
        </w:rPr>
      </w:pPr>
    </w:p>
    <w:p w:rsidR="00E45E7A" w:rsidRPr="00E45E7A" w:rsidRDefault="00E45E7A" w:rsidP="00E45E7A">
      <w:pPr>
        <w:keepNext/>
        <w:spacing w:after="0" w:line="300" w:lineRule="exact"/>
        <w:jc w:val="both"/>
        <w:outlineLvl w:val="0"/>
        <w:rPr>
          <w:rFonts w:asciiTheme="majorHAnsi" w:eastAsia="Times New Roman" w:hAnsiTheme="majorHAnsi" w:cs="Calibri Light"/>
          <w:b/>
          <w:bCs/>
          <w:kern w:val="32"/>
          <w:lang w:eastAsia="zh-CN"/>
        </w:rPr>
      </w:pPr>
      <w:r w:rsidRPr="00E45E7A">
        <w:rPr>
          <w:rFonts w:asciiTheme="majorHAnsi" w:eastAsia="Times New Roman" w:hAnsiTheme="majorHAnsi" w:cs="Calibri Light"/>
          <w:b/>
          <w:bCs/>
          <w:kern w:val="32"/>
          <w:lang w:eastAsia="zh-CN"/>
        </w:rPr>
        <w:t>Toplantı Odası (1 adet)</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 xml:space="preserve">Bu alanda grup çalışmalarına yönelik bir toplantı masası ve </w:t>
      </w:r>
      <w:proofErr w:type="gramStart"/>
      <w:r w:rsidRPr="00E45E7A">
        <w:rPr>
          <w:rFonts w:asciiTheme="majorHAnsi" w:eastAsia="Times New Roman" w:hAnsiTheme="majorHAnsi" w:cs="Calibri Light"/>
        </w:rPr>
        <w:t>projektör</w:t>
      </w:r>
      <w:proofErr w:type="gramEnd"/>
      <w:r w:rsidRPr="00E45E7A">
        <w:rPr>
          <w:rFonts w:asciiTheme="majorHAnsi" w:eastAsia="Times New Roman" w:hAnsiTheme="majorHAnsi" w:cs="Calibri Light"/>
        </w:rPr>
        <w:t xml:space="preserve"> bulunmaktadır. Laboratuvar grup toplantıları, Merkez üyeleri arasındaki görüşmeler, tez sunumları ve seminerler bu alanda yapılmaktadır. Bu alan aynı zamanda dönem içerisinde bazı dersler için de kullanılmaktadır.</w:t>
      </w:r>
    </w:p>
    <w:p w:rsidR="00E45E7A" w:rsidRPr="00E45E7A" w:rsidRDefault="00E45E7A" w:rsidP="00E45E7A">
      <w:pPr>
        <w:keepNext/>
        <w:spacing w:after="0" w:line="300" w:lineRule="exact"/>
        <w:jc w:val="both"/>
        <w:outlineLvl w:val="0"/>
        <w:rPr>
          <w:rFonts w:asciiTheme="majorHAnsi" w:eastAsia="Times New Roman" w:hAnsiTheme="majorHAnsi" w:cs="Calibri Light"/>
          <w:b/>
          <w:bCs/>
          <w:kern w:val="32"/>
          <w:lang w:eastAsia="zh-CN"/>
        </w:rPr>
      </w:pPr>
      <w:r w:rsidRPr="00E45E7A">
        <w:rPr>
          <w:rFonts w:asciiTheme="majorHAnsi" w:eastAsia="Times New Roman" w:hAnsiTheme="majorHAnsi" w:cs="Calibri Light"/>
          <w:b/>
          <w:bCs/>
          <w:kern w:val="32"/>
          <w:lang w:eastAsia="zh-CN"/>
        </w:rPr>
        <w:t>Ofis (3 adet)</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Bu odalar öğretim üyelerinin kullanımına ayırılmıştır (Türkan Haliloğlu, Betül Uralcan ve Nihan Nugay/Turgut Nugay). Biyoloji Bölümü’nden Batu Erman için de bir alan yaratmaya çalışacağız.</w:t>
      </w:r>
    </w:p>
    <w:p w:rsidR="00E45E7A" w:rsidRPr="00E45E7A" w:rsidRDefault="00E45E7A" w:rsidP="00E45E7A">
      <w:pPr>
        <w:keepNext/>
        <w:spacing w:after="0" w:line="300" w:lineRule="exact"/>
        <w:jc w:val="both"/>
        <w:outlineLvl w:val="0"/>
        <w:rPr>
          <w:rFonts w:asciiTheme="majorHAnsi" w:eastAsia="Times New Roman" w:hAnsiTheme="majorHAnsi" w:cs="Calibri Light"/>
          <w:b/>
          <w:bCs/>
          <w:kern w:val="32"/>
          <w:lang w:eastAsia="zh-CN"/>
        </w:rPr>
      </w:pPr>
      <w:r w:rsidRPr="00E45E7A">
        <w:rPr>
          <w:rFonts w:asciiTheme="majorHAnsi" w:eastAsia="Times New Roman" w:hAnsiTheme="majorHAnsi" w:cs="Calibri Light"/>
          <w:b/>
          <w:bCs/>
          <w:kern w:val="32"/>
          <w:lang w:eastAsia="zh-CN"/>
        </w:rPr>
        <w:t>Mutfak (1 adet)</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 xml:space="preserve">Bu alan koridorun bir kısmının kapatılması ile yaratılmış bir yeme-içme ve ayrıca ikili-üçlü kişilik toplantıların da yapıldığı bir alandır.  </w:t>
      </w:r>
    </w:p>
    <w:p w:rsidR="00E45E7A" w:rsidRPr="00E45E7A" w:rsidRDefault="00E45E7A" w:rsidP="00E45E7A">
      <w:pPr>
        <w:spacing w:after="0" w:line="300" w:lineRule="exact"/>
        <w:jc w:val="both"/>
        <w:rPr>
          <w:rFonts w:asciiTheme="majorHAnsi" w:eastAsia="Times New Roman" w:hAnsiTheme="majorHAnsi" w:cs="Calibri Light"/>
          <w:i/>
        </w:rPr>
      </w:pPr>
      <w:r w:rsidRPr="00E45E7A">
        <w:rPr>
          <w:rFonts w:asciiTheme="majorHAnsi" w:eastAsia="Times New Roman" w:hAnsiTheme="majorHAnsi" w:cs="Calibri Light"/>
          <w:i/>
        </w:rPr>
        <w:t>Öğretim üyelerinin dışında tam zamanlı personel:</w:t>
      </w:r>
    </w:p>
    <w:p w:rsidR="00E45E7A" w:rsidRPr="00E45E7A" w:rsidRDefault="00E45E7A" w:rsidP="00E45E7A">
      <w:pPr>
        <w:numPr>
          <w:ilvl w:val="0"/>
          <w:numId w:val="23"/>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Metin Irmak (Merkez Sekreteri)</w:t>
      </w:r>
    </w:p>
    <w:p w:rsidR="00E45E7A" w:rsidRPr="00E45E7A" w:rsidRDefault="00E45E7A" w:rsidP="00E45E7A">
      <w:pPr>
        <w:numPr>
          <w:ilvl w:val="0"/>
          <w:numId w:val="23"/>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Yüksel Gülten (Hizmetli)</w:t>
      </w:r>
    </w:p>
    <w:p w:rsidR="00E45E7A" w:rsidRPr="00E45E7A" w:rsidRDefault="00E45E7A" w:rsidP="00E45E7A">
      <w:pPr>
        <w:spacing w:after="0" w:line="300" w:lineRule="exact"/>
        <w:ind w:left="720"/>
        <w:contextualSpacing/>
        <w:jc w:val="both"/>
        <w:rPr>
          <w:rFonts w:asciiTheme="majorHAnsi" w:eastAsia="Calibri" w:hAnsiTheme="majorHAnsi" w:cs="Calibri Light"/>
        </w:rPr>
      </w:pPr>
    </w:p>
    <w:p w:rsidR="00E45E7A" w:rsidRPr="00E45E7A" w:rsidRDefault="00E45E7A" w:rsidP="00E45E7A">
      <w:pPr>
        <w:spacing w:after="0" w:line="300" w:lineRule="exact"/>
        <w:jc w:val="both"/>
        <w:rPr>
          <w:rFonts w:asciiTheme="majorHAnsi" w:eastAsia="Times New Roman" w:hAnsiTheme="majorHAnsi" w:cs="Calibri Light"/>
          <w:b/>
        </w:rPr>
      </w:pPr>
      <w:r w:rsidRPr="00E45E7A">
        <w:rPr>
          <w:rFonts w:asciiTheme="majorHAnsi" w:eastAsia="Times New Roman" w:hAnsiTheme="majorHAnsi" w:cs="Calibri Light"/>
          <w:b/>
        </w:rPr>
        <w:t>PRC’de Ofis ve Laboratuvarları olan tam zamanlı öğretim üyeleri: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Türkan Haliloğlu</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Betül Uralcan</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Nihan Nugay</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Turgut Nugay</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b/>
          <w:lang w:val="en-US"/>
        </w:rPr>
      </w:pPr>
      <w:r w:rsidRPr="00E45E7A">
        <w:rPr>
          <w:rFonts w:asciiTheme="majorHAnsi" w:eastAsia="Calibri" w:hAnsiTheme="majorHAnsi" w:cs="Calibri Light"/>
        </w:rPr>
        <w:t xml:space="preserve">Batu Erman </w:t>
      </w:r>
    </w:p>
    <w:p w:rsidR="00E45E7A" w:rsidRPr="00E45E7A" w:rsidRDefault="00E45E7A" w:rsidP="00E45E7A">
      <w:pPr>
        <w:spacing w:after="0" w:line="300" w:lineRule="exact"/>
        <w:ind w:left="720"/>
        <w:contextualSpacing/>
        <w:jc w:val="both"/>
        <w:rPr>
          <w:rFonts w:asciiTheme="majorHAnsi" w:eastAsia="Calibri" w:hAnsiTheme="majorHAnsi" w:cs="Calibri Light"/>
        </w:rPr>
      </w:pPr>
    </w:p>
    <w:p w:rsidR="00E45E7A" w:rsidRPr="00E45E7A" w:rsidRDefault="00E45E7A" w:rsidP="00E45E7A">
      <w:pPr>
        <w:spacing w:after="0" w:line="300" w:lineRule="exact"/>
        <w:ind w:left="720"/>
        <w:contextualSpacing/>
        <w:jc w:val="both"/>
        <w:rPr>
          <w:rFonts w:asciiTheme="majorHAnsi" w:eastAsia="Calibri" w:hAnsiTheme="majorHAnsi" w:cs="Calibri Light"/>
          <w:b/>
          <w:lang w:val="en-US"/>
        </w:rPr>
      </w:pPr>
      <w:r w:rsidRPr="00E45E7A">
        <w:rPr>
          <w:rFonts w:asciiTheme="majorHAnsi" w:eastAsia="Calibri" w:hAnsiTheme="majorHAnsi" w:cs="Calibri Light"/>
          <w:b/>
          <w:lang w:val="en-US"/>
        </w:rPr>
        <w:t>Tam zamanlı Lisans üstü ve doktora öğrencileri: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color w:val="000000"/>
        </w:rPr>
      </w:pPr>
      <w:r w:rsidRPr="00E45E7A">
        <w:rPr>
          <w:rFonts w:asciiTheme="majorHAnsi" w:eastAsia="Calibri" w:hAnsiTheme="majorHAnsi" w:cs="Calibri Light"/>
          <w:color w:val="000000"/>
        </w:rPr>
        <w:t>Burçin Acar (Biyomedikal Mühendisliği Bölümü)  (mezun oldu).</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Bengi Altıntel</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lastRenderedPageBreak/>
        <w:t>Zeynep Erge Akbaş Buz</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Tarik Can</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Efe Ebeyli (Biyoloji)*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Kemal Demirtas</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Özge Duman</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Ayça Akarun Ersoy (mezun oldu)</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Doğa Fındık</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Yiğit Kutlu</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Nur Çiçek Kekeç</w:t>
      </w:r>
    </w:p>
    <w:p w:rsidR="00E45E7A" w:rsidRPr="00E45E7A" w:rsidRDefault="00E45E7A" w:rsidP="00E45E7A">
      <w:pPr>
        <w:spacing w:after="0" w:line="300" w:lineRule="exact"/>
        <w:ind w:left="360"/>
        <w:jc w:val="both"/>
        <w:rPr>
          <w:rFonts w:asciiTheme="majorHAnsi" w:eastAsia="Times New Roman" w:hAnsiTheme="majorHAnsi" w:cs="Calibri Light"/>
        </w:rPr>
      </w:pPr>
      <w:r w:rsidRPr="00E45E7A">
        <w:rPr>
          <w:rFonts w:asciiTheme="majorHAnsi" w:eastAsia="Times New Roman" w:hAnsiTheme="majorHAnsi" w:cs="Calibri Light"/>
        </w:rPr>
        <w:t>* Kısmı olarak bulunmaktadırlar. Bölümleri yanlarına yazılmamış olanlar Kimya Mühendisliği Bölümü öğrencileridir.</w:t>
      </w:r>
    </w:p>
    <w:p w:rsidR="00E45E7A" w:rsidRPr="00E45E7A" w:rsidRDefault="00E45E7A" w:rsidP="00E45E7A">
      <w:pPr>
        <w:spacing w:after="0" w:line="300" w:lineRule="exact"/>
        <w:jc w:val="both"/>
        <w:rPr>
          <w:rFonts w:asciiTheme="majorHAnsi" w:eastAsia="Times New Roman" w:hAnsiTheme="majorHAnsi" w:cs="Calibri Light"/>
          <w:b/>
        </w:rPr>
      </w:pPr>
      <w:r w:rsidRPr="00E45E7A">
        <w:rPr>
          <w:rFonts w:asciiTheme="majorHAnsi" w:eastAsia="Times New Roman" w:hAnsiTheme="majorHAnsi" w:cs="Calibri Light"/>
          <w:b/>
        </w:rPr>
        <w:t>Araştırma yapan lisans öğrencileri:</w:t>
      </w:r>
    </w:p>
    <w:p w:rsidR="00E45E7A" w:rsidRPr="00E45E7A" w:rsidRDefault="00E45E7A" w:rsidP="00E45E7A">
      <w:pPr>
        <w:spacing w:after="0" w:line="300" w:lineRule="exact"/>
        <w:jc w:val="both"/>
        <w:rPr>
          <w:rFonts w:asciiTheme="majorHAnsi" w:eastAsia="Times New Roman" w:hAnsiTheme="majorHAnsi" w:cs="Calibri Light"/>
        </w:rPr>
      </w:pP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b/>
        </w:rPr>
        <w:t>Her yıl 5-6 öğrenci minimum</w:t>
      </w:r>
      <w:r w:rsidRPr="00E45E7A">
        <w:rPr>
          <w:rFonts w:asciiTheme="majorHAnsi" w:eastAsia="Times New Roman" w:hAnsiTheme="majorHAnsi" w:cs="Calibri Light"/>
        </w:rPr>
        <w:t xml:space="preserve"> Merkezdeki araştırmalara katılmaktadırlar. Ayrıca diğer Üniversitelerden gelen lisans öğrencileri de olmaktadır (İrem Aytacoglu, ODTU Fizik; Elif Sila Erciyas, Altınbaş Üniversitesi, Eczacılık Fakültesi).</w:t>
      </w:r>
    </w:p>
    <w:p w:rsidR="00E45E7A" w:rsidRPr="00E45E7A" w:rsidRDefault="00E45E7A" w:rsidP="00E45E7A">
      <w:pPr>
        <w:spacing w:after="0" w:line="300" w:lineRule="exact"/>
        <w:jc w:val="both"/>
        <w:rPr>
          <w:rFonts w:asciiTheme="majorHAnsi" w:eastAsia="Times New Roman" w:hAnsiTheme="majorHAnsi" w:cs="Calibri Light"/>
        </w:rPr>
      </w:pP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Bu dönem ayrıca TUBİTAK STAR programında 1 lisans öğrencisi (Büşra Uralcan – Medipol Üniversitesi Tıp fakültesinden) araştırma projelerinde çalışmaya başladı.</w:t>
      </w:r>
    </w:p>
    <w:p w:rsidR="00E45E7A" w:rsidRPr="00E45E7A" w:rsidRDefault="00E45E7A" w:rsidP="00E45E7A">
      <w:pPr>
        <w:spacing w:after="0" w:line="300" w:lineRule="exact"/>
        <w:jc w:val="both"/>
        <w:rPr>
          <w:rFonts w:asciiTheme="majorHAnsi" w:eastAsia="Times New Roman" w:hAnsiTheme="majorHAnsi" w:cs="Calibri Light"/>
        </w:rPr>
      </w:pP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 xml:space="preserve">Ayrıca TUBITAK STAR programı için başvuruda bulunan ancak kontenjan dolması ile burs ile araştırmalara katılamayacak bazı öğrencilerden önemli bir kısmı bir süre Merkezimizde zaman geçirmek istemektedirler. </w:t>
      </w:r>
    </w:p>
    <w:p w:rsidR="00E45E7A" w:rsidRPr="00E45E7A" w:rsidRDefault="00E45E7A" w:rsidP="00E45E7A">
      <w:pPr>
        <w:spacing w:after="0" w:line="300" w:lineRule="exact"/>
        <w:jc w:val="both"/>
        <w:rPr>
          <w:rFonts w:asciiTheme="majorHAnsi" w:eastAsia="Times New Roman" w:hAnsiTheme="majorHAnsi" w:cs="Calibri Light"/>
          <w:b/>
        </w:rPr>
      </w:pPr>
    </w:p>
    <w:p w:rsidR="00E45E7A" w:rsidRPr="00E45E7A" w:rsidRDefault="00E45E7A" w:rsidP="00E45E7A">
      <w:pPr>
        <w:spacing w:after="0" w:line="300" w:lineRule="exact"/>
        <w:jc w:val="both"/>
        <w:rPr>
          <w:rFonts w:asciiTheme="majorHAnsi" w:eastAsia="Times New Roman" w:hAnsiTheme="majorHAnsi" w:cs="Calibri Light"/>
          <w:b/>
        </w:rPr>
      </w:pPr>
      <w:r w:rsidRPr="00E45E7A">
        <w:rPr>
          <w:rFonts w:asciiTheme="majorHAnsi" w:eastAsia="Times New Roman" w:hAnsiTheme="majorHAnsi" w:cs="Calibri Light"/>
          <w:b/>
        </w:rPr>
        <w:t>Kısmı zamanlı misafir öğretim üyeleri (Merkez üyeleri dışında):</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Demet Akten (Kadir Has Üniversitesi)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Elife Zerrin Bağcı (Namık Kemal Üniversitesi)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Özlem Keskin (Koç Üniversitesi)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Ezgi Karaca (İzmir Biyotıp ve Genom Merkezi)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Özge Kürkçüoğlu (İstanbul Teknik Üniversitesi)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Saliha Ece Özbabacan (Medeniyet Üniveritesi)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Pemra Özbek (Marmara Üniversitesi)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Sinan Sen (Yalova Üniveritesi)</w:t>
      </w:r>
    </w:p>
    <w:p w:rsidR="00E45E7A" w:rsidRPr="00E45E7A" w:rsidRDefault="00E45E7A" w:rsidP="00E45E7A">
      <w:pPr>
        <w:numPr>
          <w:ilvl w:val="0"/>
          <w:numId w:val="22"/>
        </w:numPr>
        <w:spacing w:after="0" w:line="300" w:lineRule="exact"/>
        <w:contextualSpacing/>
        <w:jc w:val="both"/>
        <w:rPr>
          <w:rFonts w:asciiTheme="majorHAnsi" w:eastAsia="Calibri" w:hAnsiTheme="majorHAnsi" w:cs="Calibri Light"/>
        </w:rPr>
      </w:pPr>
      <w:r w:rsidRPr="00E45E7A">
        <w:rPr>
          <w:rFonts w:asciiTheme="majorHAnsi" w:eastAsia="Calibri" w:hAnsiTheme="majorHAnsi" w:cs="Calibri Light"/>
        </w:rPr>
        <w:t>Sina Türeli (Cambridge Universitesi)</w:t>
      </w:r>
    </w:p>
    <w:p w:rsidR="00E45E7A" w:rsidRPr="00E45E7A" w:rsidRDefault="00E45E7A" w:rsidP="00E45E7A">
      <w:pPr>
        <w:spacing w:after="0" w:line="300" w:lineRule="exact"/>
        <w:jc w:val="both"/>
        <w:rPr>
          <w:rFonts w:asciiTheme="majorHAnsi" w:eastAsia="Times New Roman" w:hAnsiTheme="majorHAnsi" w:cs="Calibri Light"/>
        </w:rPr>
      </w:pPr>
      <w:r w:rsidRPr="00E45E7A">
        <w:rPr>
          <w:rFonts w:asciiTheme="majorHAnsi" w:eastAsia="Times New Roman" w:hAnsiTheme="majorHAnsi" w:cs="Calibri Light"/>
        </w:rPr>
        <w:t xml:space="preserve">Merkez üyeleri dışında kısmı zamanlı öğretim üyeleri farklı dönemlerde hafta bir veya iki gün, ya da </w:t>
      </w:r>
      <w:r w:rsidRPr="00E45E7A">
        <w:rPr>
          <w:rFonts w:asciiTheme="majorHAnsi" w:eastAsia="Times New Roman" w:hAnsiTheme="majorHAnsi" w:cs="Calibri Light"/>
          <w:i/>
        </w:rPr>
        <w:t>sabbatical</w:t>
      </w:r>
      <w:r w:rsidRPr="00E45E7A">
        <w:rPr>
          <w:rFonts w:asciiTheme="majorHAnsi" w:eastAsia="Times New Roman" w:hAnsiTheme="majorHAnsi" w:cs="Calibri Light"/>
        </w:rPr>
        <w:t xml:space="preserve"> olarak uzun dönemli gelebilmektedirler.  Çalışma masalarının uygunluğuna göre öğrencilerinin bulunduğu alanda veya Lobi ve Ofislerde çalışabilmektedirler.</w:t>
      </w:r>
    </w:p>
    <w:p w:rsidR="003055E2" w:rsidRPr="003055E2" w:rsidRDefault="003055E2" w:rsidP="00E0575C">
      <w:pPr>
        <w:spacing w:after="0" w:line="300" w:lineRule="exact"/>
        <w:rPr>
          <w:rFonts w:asciiTheme="majorHAnsi" w:eastAsia="Calibri" w:hAnsiTheme="majorHAnsi" w:cs="InterstateLight"/>
          <w:color w:val="000000"/>
          <w:lang w:val="de-DE"/>
        </w:rPr>
      </w:pPr>
    </w:p>
    <w:p w:rsidR="003440F6" w:rsidRPr="00E206B7" w:rsidRDefault="003440F6" w:rsidP="005F541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445B17" w:rsidRPr="006656FF" w:rsidRDefault="00445B17" w:rsidP="006656FF">
      <w:pPr>
        <w:autoSpaceDE w:val="0"/>
        <w:autoSpaceDN w:val="0"/>
        <w:adjustRightInd w:val="0"/>
        <w:spacing w:after="0" w:line="300" w:lineRule="exact"/>
        <w:rPr>
          <w:rFonts w:asciiTheme="majorHAnsi" w:eastAsia="Calibri" w:hAnsiTheme="majorHAnsi" w:cs="InterstateLight"/>
          <w:sz w:val="20"/>
          <w:lang w:val="de-DE"/>
        </w:rPr>
      </w:pPr>
    </w:p>
    <w:p w:rsidR="006656FF" w:rsidRPr="006656FF" w:rsidRDefault="006656FF" w:rsidP="006656FF">
      <w:pPr>
        <w:shd w:val="clear" w:color="auto" w:fill="FFFFFF"/>
        <w:tabs>
          <w:tab w:val="left" w:pos="0"/>
        </w:tabs>
        <w:spacing w:after="0" w:line="300" w:lineRule="exact"/>
        <w:rPr>
          <w:rFonts w:asciiTheme="majorHAnsi" w:eastAsia="Calibri" w:hAnsiTheme="majorHAnsi" w:cs="Calibri Light"/>
          <w:b/>
          <w:szCs w:val="24"/>
          <w:lang w:val="de-DE"/>
        </w:rPr>
      </w:pPr>
      <w:r w:rsidRPr="006656FF">
        <w:rPr>
          <w:rFonts w:asciiTheme="majorHAnsi" w:eastAsia="Calibri" w:hAnsiTheme="majorHAnsi" w:cs="Calibri Light"/>
          <w:b/>
          <w:szCs w:val="24"/>
          <w:lang w:val="de-DE"/>
        </w:rPr>
        <w:t>Toplantı (ULUSLARARASI)</w:t>
      </w:r>
    </w:p>
    <w:p w:rsidR="006656FF" w:rsidRDefault="006656FF" w:rsidP="006656FF">
      <w:pPr>
        <w:shd w:val="clear" w:color="auto" w:fill="FFFFFF"/>
        <w:tabs>
          <w:tab w:val="left" w:pos="0"/>
        </w:tabs>
        <w:spacing w:after="0" w:line="300" w:lineRule="exact"/>
        <w:rPr>
          <w:rFonts w:asciiTheme="majorHAnsi" w:eastAsia="Calibri" w:hAnsiTheme="majorHAnsi" w:cs="Calibri Light"/>
          <w:szCs w:val="24"/>
          <w:lang w:val="de-DE"/>
        </w:rPr>
      </w:pPr>
    </w:p>
    <w:p w:rsidR="00264961" w:rsidRPr="006656FF" w:rsidRDefault="00205B56" w:rsidP="00264961">
      <w:pPr>
        <w:shd w:val="clear" w:color="auto" w:fill="FFFFFF"/>
        <w:tabs>
          <w:tab w:val="left" w:pos="0"/>
        </w:tabs>
        <w:spacing w:after="0" w:line="300" w:lineRule="exact"/>
        <w:rPr>
          <w:rFonts w:asciiTheme="majorHAnsi" w:eastAsia="Calibri" w:hAnsiTheme="majorHAnsi" w:cs="Calibri Light"/>
          <w:szCs w:val="24"/>
          <w:lang w:val="de-DE"/>
        </w:rPr>
      </w:pPr>
      <w:r>
        <w:rPr>
          <w:rFonts w:asciiTheme="majorHAnsi" w:eastAsia="Calibri" w:hAnsiTheme="majorHAnsi" w:cs="Times New Roman"/>
          <w:b/>
          <w:color w:val="365F91" w:themeColor="accent1" w:themeShade="BF"/>
          <w:lang w:eastAsia="tr-TR"/>
        </w:rPr>
        <w:t>Toplantının Adı</w:t>
      </w:r>
      <w:r>
        <w:rPr>
          <w:rFonts w:asciiTheme="majorHAnsi" w:eastAsia="Calibri" w:hAnsiTheme="majorHAnsi" w:cs="Times New Roman"/>
          <w:b/>
          <w:color w:val="365F91" w:themeColor="accent1" w:themeShade="BF"/>
          <w:lang w:eastAsia="tr-TR"/>
        </w:rPr>
        <w:tab/>
      </w:r>
      <w:r>
        <w:rPr>
          <w:rFonts w:asciiTheme="majorHAnsi" w:eastAsia="Calibri" w:hAnsiTheme="majorHAnsi" w:cs="Times New Roman"/>
          <w:b/>
          <w:color w:val="365F91" w:themeColor="accent1" w:themeShade="BF"/>
          <w:lang w:eastAsia="tr-TR"/>
        </w:rPr>
        <w:tab/>
        <w:t>:</w:t>
      </w:r>
      <w:r w:rsidR="00264961" w:rsidRPr="006656FF">
        <w:rPr>
          <w:rFonts w:asciiTheme="majorHAnsi" w:eastAsia="Calibri" w:hAnsiTheme="majorHAnsi" w:cs="Calibri Light"/>
          <w:szCs w:val="24"/>
          <w:lang w:val="de-DE"/>
        </w:rPr>
        <w:t>Patfinder Open 2022 Call</w:t>
      </w:r>
    </w:p>
    <w:p w:rsidR="00264961" w:rsidRPr="00895664" w:rsidRDefault="00205B56" w:rsidP="00264961">
      <w:pPr>
        <w:autoSpaceDE w:val="0"/>
        <w:autoSpaceDN w:val="0"/>
        <w:adjustRightInd w:val="0"/>
        <w:spacing w:after="0" w:line="300" w:lineRule="exact"/>
        <w:ind w:left="2832" w:hanging="2832"/>
        <w:rPr>
          <w:rFonts w:asciiTheme="majorHAnsi" w:eastAsia="Calibri" w:hAnsiTheme="majorHAnsi" w:cs="InterstateLight"/>
          <w:lang w:val="de-DE"/>
        </w:rPr>
      </w:pPr>
      <w:r>
        <w:rPr>
          <w:rFonts w:asciiTheme="majorHAnsi" w:eastAsia="Calibri" w:hAnsiTheme="majorHAnsi" w:cs="Times New Roman"/>
          <w:b/>
          <w:color w:val="365F91" w:themeColor="accent1" w:themeShade="BF"/>
          <w:lang w:eastAsia="tr-TR"/>
        </w:rPr>
        <w:t>Katılan Merkez Üyesi</w:t>
      </w:r>
      <w:r w:rsidR="00264961" w:rsidRPr="00895664">
        <w:rPr>
          <w:rFonts w:asciiTheme="majorHAnsi" w:eastAsia="Calibri" w:hAnsiTheme="majorHAnsi" w:cs="InterstateLight"/>
          <w:color w:val="6E6F71"/>
        </w:rPr>
        <w:tab/>
      </w:r>
      <w:r w:rsidR="00264961" w:rsidRPr="00895664">
        <w:rPr>
          <w:rFonts w:asciiTheme="majorHAnsi" w:eastAsia="Calibri" w:hAnsiTheme="majorHAnsi" w:cs="InterstateLight"/>
          <w:b/>
          <w:color w:val="6E6F71"/>
        </w:rPr>
        <w:t>:</w:t>
      </w:r>
      <w:r w:rsidR="00264961" w:rsidRPr="00895664">
        <w:rPr>
          <w:rFonts w:asciiTheme="majorHAnsi" w:eastAsia="Calibri" w:hAnsiTheme="majorHAnsi" w:cs="InterstateLight"/>
          <w:color w:val="6E6F71"/>
        </w:rPr>
        <w:t xml:space="preserve"> </w:t>
      </w:r>
      <w:r w:rsidR="00264961" w:rsidRPr="00895664">
        <w:rPr>
          <w:rFonts w:asciiTheme="majorHAnsi" w:hAnsiTheme="majorHAnsi"/>
          <w:lang w:eastAsia="ko-KR"/>
        </w:rPr>
        <w:t>Türkan Haliloğlu</w:t>
      </w:r>
    </w:p>
    <w:p w:rsidR="00264961" w:rsidRPr="00895664" w:rsidRDefault="00205B56" w:rsidP="00264961">
      <w:pPr>
        <w:autoSpaceDE w:val="0"/>
        <w:autoSpaceDN w:val="0"/>
        <w:adjustRightInd w:val="0"/>
        <w:spacing w:after="0" w:line="300" w:lineRule="exact"/>
        <w:rPr>
          <w:rFonts w:asciiTheme="majorHAnsi" w:hAnsiTheme="majorHAnsi"/>
          <w:lang w:eastAsia="ko-KR"/>
        </w:rPr>
      </w:pPr>
      <w:r>
        <w:rPr>
          <w:rFonts w:asciiTheme="majorHAnsi" w:eastAsia="Calibri" w:hAnsiTheme="majorHAnsi" w:cs="Times New Roman"/>
          <w:b/>
          <w:color w:val="365F91" w:themeColor="accent1" w:themeShade="BF"/>
          <w:lang w:eastAsia="tr-TR"/>
        </w:rPr>
        <w:t>Düzenlendiği Yer</w:t>
      </w:r>
      <w:r>
        <w:rPr>
          <w:rFonts w:asciiTheme="majorHAnsi" w:eastAsia="Calibri" w:hAnsiTheme="majorHAnsi" w:cs="Times New Roman"/>
          <w:b/>
          <w:color w:val="365F91" w:themeColor="accent1" w:themeShade="BF"/>
          <w:lang w:eastAsia="tr-TR"/>
        </w:rPr>
        <w:tab/>
      </w:r>
      <w:r w:rsidR="00264961" w:rsidRPr="00895664">
        <w:rPr>
          <w:rFonts w:asciiTheme="majorHAnsi" w:eastAsia="Calibri" w:hAnsiTheme="majorHAnsi" w:cs="InterstateLight"/>
          <w:b/>
          <w:color w:val="6E6F71"/>
        </w:rPr>
        <w:tab/>
        <w:t>:</w:t>
      </w:r>
      <w:r w:rsidR="00264961" w:rsidRPr="00895664">
        <w:rPr>
          <w:rFonts w:asciiTheme="majorHAnsi" w:hAnsiTheme="majorHAnsi"/>
          <w:lang w:eastAsia="ko-KR"/>
        </w:rPr>
        <w:t xml:space="preserve"> </w:t>
      </w:r>
      <w:r>
        <w:rPr>
          <w:rFonts w:asciiTheme="majorHAnsi" w:eastAsia="Calibri" w:hAnsiTheme="majorHAnsi" w:cs="Calibri Light"/>
          <w:lang w:val="de-DE"/>
        </w:rPr>
        <w:t>Online</w:t>
      </w:r>
    </w:p>
    <w:p w:rsidR="00264961" w:rsidRPr="00895664" w:rsidRDefault="00205B56" w:rsidP="00264961">
      <w:pPr>
        <w:tabs>
          <w:tab w:val="left" w:pos="2835"/>
        </w:tabs>
        <w:autoSpaceDE w:val="0"/>
        <w:autoSpaceDN w:val="0"/>
        <w:adjustRightInd w:val="0"/>
        <w:spacing w:after="0" w:line="300" w:lineRule="exact"/>
        <w:rPr>
          <w:rFonts w:asciiTheme="majorHAnsi" w:hAnsiTheme="majorHAnsi"/>
          <w:lang w:eastAsia="ko-KR"/>
        </w:rPr>
      </w:pPr>
      <w:r>
        <w:rPr>
          <w:rFonts w:asciiTheme="majorHAnsi" w:eastAsia="Calibri" w:hAnsiTheme="majorHAnsi" w:cs="Times New Roman"/>
          <w:b/>
          <w:color w:val="365F91" w:themeColor="accent1" w:themeShade="BF"/>
          <w:lang w:eastAsia="tr-TR"/>
        </w:rPr>
        <w:t>Tarihi</w:t>
      </w:r>
      <w:r w:rsidR="00264961" w:rsidRPr="00895664">
        <w:rPr>
          <w:rFonts w:asciiTheme="majorHAnsi" w:hAnsiTheme="majorHAnsi"/>
          <w:lang w:eastAsia="ko-KR"/>
        </w:rPr>
        <w:tab/>
      </w:r>
      <w:r w:rsidR="00264961" w:rsidRPr="00895664">
        <w:rPr>
          <w:rFonts w:asciiTheme="majorHAnsi" w:eastAsia="Calibri" w:hAnsiTheme="majorHAnsi" w:cs="InterstateLight"/>
          <w:b/>
          <w:color w:val="6E6F71"/>
        </w:rPr>
        <w:t>:</w:t>
      </w:r>
      <w:r w:rsidR="00264961" w:rsidRPr="00895664">
        <w:rPr>
          <w:rFonts w:asciiTheme="majorHAnsi" w:hAnsiTheme="majorHAnsi"/>
          <w:lang w:eastAsia="ko-KR"/>
        </w:rPr>
        <w:t xml:space="preserve"> </w:t>
      </w:r>
      <w:r>
        <w:rPr>
          <w:rFonts w:asciiTheme="majorHAnsi" w:hAnsiTheme="majorHAnsi"/>
          <w:lang w:eastAsia="ko-KR"/>
        </w:rPr>
        <w:t>9-16 Eylül 2022</w:t>
      </w:r>
    </w:p>
    <w:p w:rsidR="00264961" w:rsidRDefault="00205B56" w:rsidP="00205B56">
      <w:pPr>
        <w:tabs>
          <w:tab w:val="left" w:pos="2835"/>
        </w:tabs>
        <w:spacing w:after="0" w:line="300" w:lineRule="exact"/>
        <w:contextualSpacing/>
        <w:rPr>
          <w:rFonts w:asciiTheme="majorHAnsi" w:eastAsia="Calibri" w:hAnsiTheme="majorHAnsi" w:cs="Calibri Light"/>
          <w:szCs w:val="24"/>
          <w:lang w:val="de-DE"/>
        </w:rPr>
      </w:pPr>
      <w:r>
        <w:rPr>
          <w:rFonts w:asciiTheme="majorHAnsi" w:eastAsia="Calibri" w:hAnsiTheme="majorHAnsi" w:cs="Times New Roman"/>
          <w:b/>
          <w:color w:val="365F91" w:themeColor="accent1" w:themeShade="BF"/>
          <w:lang w:eastAsia="tr-TR"/>
        </w:rPr>
        <w:lastRenderedPageBreak/>
        <w:t>Sunulan Bildirinin Adı</w:t>
      </w:r>
      <w:r w:rsidR="00264961" w:rsidRPr="00895664">
        <w:rPr>
          <w:rFonts w:asciiTheme="majorHAnsi" w:eastAsia="Calibri" w:hAnsiTheme="majorHAnsi" w:cs="Times New Roman"/>
          <w:lang w:eastAsia="ko-KR"/>
        </w:rPr>
        <w:tab/>
      </w:r>
      <w:r w:rsidR="00264961" w:rsidRPr="00895664">
        <w:rPr>
          <w:rFonts w:asciiTheme="majorHAnsi" w:eastAsia="Calibri" w:hAnsiTheme="majorHAnsi" w:cs="InterstateLight"/>
          <w:b/>
          <w:color w:val="6E6F71"/>
        </w:rPr>
        <w:t>:</w:t>
      </w:r>
      <w:r w:rsidR="00264961" w:rsidRPr="00895664">
        <w:rPr>
          <w:rFonts w:asciiTheme="majorHAnsi" w:eastAsia="Calibri" w:hAnsiTheme="majorHAnsi" w:cs="Times New Roman"/>
          <w:lang w:eastAsia="ko-KR"/>
        </w:rPr>
        <w:t xml:space="preserve"> </w:t>
      </w:r>
      <w:r w:rsidRPr="006656FF">
        <w:rPr>
          <w:rFonts w:asciiTheme="majorHAnsi" w:eastAsia="Calibri" w:hAnsiTheme="majorHAnsi" w:cs="Calibri Light"/>
          <w:szCs w:val="24"/>
          <w:lang w:val="de-DE"/>
        </w:rPr>
        <w:t>Başkan yardımcısı değerlendirmesi hakkında.</w:t>
      </w:r>
    </w:p>
    <w:p w:rsidR="00205B56" w:rsidRPr="006656FF" w:rsidRDefault="00205B56" w:rsidP="00205B56">
      <w:pPr>
        <w:tabs>
          <w:tab w:val="left" w:pos="2835"/>
        </w:tabs>
        <w:spacing w:after="0" w:line="300" w:lineRule="exact"/>
        <w:contextualSpacing/>
        <w:rPr>
          <w:rFonts w:asciiTheme="majorHAnsi" w:eastAsia="Calibri" w:hAnsiTheme="majorHAnsi" w:cs="Calibri Light"/>
          <w:szCs w:val="24"/>
          <w:lang w:val="de-DE"/>
        </w:rPr>
      </w:pPr>
    </w:p>
    <w:p w:rsidR="006656FF" w:rsidRPr="006656FF" w:rsidRDefault="006656FF" w:rsidP="006656FF">
      <w:pPr>
        <w:tabs>
          <w:tab w:val="left" w:pos="360"/>
        </w:tabs>
        <w:spacing w:after="0" w:line="300" w:lineRule="exact"/>
        <w:jc w:val="both"/>
        <w:rPr>
          <w:rFonts w:asciiTheme="majorHAnsi" w:eastAsia="Times New Roman" w:hAnsiTheme="majorHAnsi" w:cs="Calibri Light"/>
          <w:color w:val="000000"/>
          <w:szCs w:val="24"/>
          <w:shd w:val="clear" w:color="auto" w:fill="FFFFFF"/>
        </w:rPr>
      </w:pPr>
      <w:r w:rsidRPr="006656FF">
        <w:rPr>
          <w:rFonts w:asciiTheme="majorHAnsi" w:eastAsia="Times New Roman" w:hAnsiTheme="majorHAnsi" w:cs="Calibri Light"/>
          <w:bCs/>
          <w:color w:val="000000"/>
          <w:szCs w:val="24"/>
          <w:shd w:val="clear" w:color="auto" w:fill="FFFFFF"/>
        </w:rPr>
        <w:t xml:space="preserve">Nugay T,  Deodhar T, Nugay N, , Patel, R, Moggridge G, Kennedy JP </w:t>
      </w:r>
      <w:r w:rsidRPr="006656FF">
        <w:rPr>
          <w:rFonts w:asciiTheme="majorHAnsi" w:eastAsia="Times New Roman" w:hAnsiTheme="majorHAnsi" w:cs="Calibri Light"/>
          <w:bCs/>
          <w:color w:val="000000"/>
          <w:szCs w:val="24"/>
          <w:shd w:val="clear" w:color="auto" w:fill="FFFFFF"/>
          <w:lang w:val="en-US"/>
        </w:rPr>
        <w:t xml:space="preserve">“Synthesis of High Molecular Weight and Strength Polyisobutylene-Based Polyurethane and Its Use for The Development of a Synthetic Heart Valve”, </w:t>
      </w:r>
      <w:r w:rsidRPr="006656FF">
        <w:rPr>
          <w:rFonts w:asciiTheme="majorHAnsi" w:eastAsia="Times New Roman" w:hAnsiTheme="majorHAnsi" w:cs="Calibri Light"/>
          <w:color w:val="000000"/>
          <w:szCs w:val="24"/>
          <w:shd w:val="clear" w:color="auto" w:fill="FFFFFF"/>
        </w:rPr>
        <w:t>Polymeric Materials</w:t>
      </w:r>
      <w:r w:rsidRPr="006656FF">
        <w:rPr>
          <w:rFonts w:asciiTheme="majorHAnsi" w:eastAsia="Times New Roman" w:hAnsiTheme="majorHAnsi" w:cs="Calibri Light"/>
          <w:color w:val="000000"/>
          <w:szCs w:val="24"/>
          <w:shd w:val="clear" w:color="auto" w:fill="FFFFFF"/>
          <w:lang w:val="en-US"/>
        </w:rPr>
        <w:t xml:space="preserve">: </w:t>
      </w:r>
      <w:r w:rsidRPr="006656FF">
        <w:rPr>
          <w:rFonts w:asciiTheme="majorHAnsi" w:eastAsia="Times New Roman" w:hAnsiTheme="majorHAnsi" w:cs="Calibri Light"/>
          <w:color w:val="000000"/>
          <w:szCs w:val="24"/>
          <w:shd w:val="clear" w:color="auto" w:fill="FFFFFF"/>
        </w:rPr>
        <w:t xml:space="preserve">Science and Engineering, oral presentation, PMSE,  </w:t>
      </w:r>
      <w:r w:rsidRPr="006656FF">
        <w:rPr>
          <w:rFonts w:asciiTheme="majorHAnsi" w:eastAsia="Times New Roman" w:hAnsiTheme="majorHAnsi" w:cs="Calibri Light"/>
          <w:bCs/>
          <w:color w:val="000000"/>
          <w:szCs w:val="24"/>
          <w:shd w:val="clear" w:color="auto" w:fill="FFFFFF"/>
          <w:lang w:val="en-US"/>
        </w:rPr>
        <w:t xml:space="preserve">ACS San Diego Spring Meeting USA, </w:t>
      </w:r>
      <w:r w:rsidRPr="006656FF">
        <w:rPr>
          <w:rFonts w:asciiTheme="majorHAnsi" w:eastAsia="Times New Roman" w:hAnsiTheme="majorHAnsi" w:cs="Calibri Light"/>
          <w:color w:val="000000"/>
          <w:szCs w:val="24"/>
          <w:shd w:val="clear" w:color="auto" w:fill="FFFFFF"/>
        </w:rPr>
        <w:t xml:space="preserve"> 2022</w:t>
      </w:r>
    </w:p>
    <w:p w:rsidR="006656FF" w:rsidRPr="006656FF" w:rsidRDefault="006656FF" w:rsidP="006656FF">
      <w:pPr>
        <w:shd w:val="clear" w:color="auto" w:fill="FFFFFF"/>
        <w:tabs>
          <w:tab w:val="left" w:pos="0"/>
        </w:tabs>
        <w:spacing w:after="0" w:line="300" w:lineRule="exact"/>
        <w:rPr>
          <w:rFonts w:asciiTheme="majorHAnsi" w:eastAsia="Calibri" w:hAnsiTheme="majorHAnsi" w:cs="Calibri Light"/>
          <w:szCs w:val="24"/>
          <w:lang w:val="de-DE"/>
        </w:rPr>
      </w:pPr>
    </w:p>
    <w:p w:rsidR="006656FF" w:rsidRPr="006656FF" w:rsidRDefault="006656FF" w:rsidP="006656FF">
      <w:pPr>
        <w:shd w:val="clear" w:color="auto" w:fill="FFFFFF"/>
        <w:tabs>
          <w:tab w:val="left" w:pos="0"/>
        </w:tabs>
        <w:spacing w:after="0" w:line="300" w:lineRule="exact"/>
        <w:rPr>
          <w:rFonts w:asciiTheme="majorHAnsi" w:eastAsia="Calibri" w:hAnsiTheme="majorHAnsi" w:cs="Calibri Light"/>
          <w:szCs w:val="24"/>
          <w:lang w:val="de-DE"/>
        </w:rPr>
      </w:pPr>
      <w:r w:rsidRPr="006656FF">
        <w:rPr>
          <w:rFonts w:asciiTheme="majorHAnsi" w:eastAsia="Calibri" w:hAnsiTheme="majorHAnsi" w:cs="Calibri Light"/>
          <w:szCs w:val="24"/>
          <w:lang w:val="de-DE"/>
        </w:rPr>
        <w:t>B. Uralcan, Origin of Enhanced Performance in Nanoporous Electrical Double Layer Capacitors, Newry, Maine, 2022.</w:t>
      </w:r>
    </w:p>
    <w:p w:rsidR="006656FF" w:rsidRPr="006656FF" w:rsidRDefault="006656FF" w:rsidP="006656FF">
      <w:pPr>
        <w:shd w:val="clear" w:color="auto" w:fill="FFFFFF"/>
        <w:tabs>
          <w:tab w:val="left" w:pos="0"/>
        </w:tabs>
        <w:spacing w:after="0" w:line="300" w:lineRule="exact"/>
        <w:rPr>
          <w:rFonts w:asciiTheme="majorHAnsi" w:eastAsia="Calibri" w:hAnsiTheme="majorHAnsi" w:cs="Calibri Light"/>
          <w:szCs w:val="24"/>
          <w:lang w:val="de-DE"/>
        </w:rPr>
      </w:pPr>
    </w:p>
    <w:p w:rsidR="006656FF" w:rsidRPr="006656FF" w:rsidRDefault="006656FF" w:rsidP="006656FF">
      <w:pPr>
        <w:shd w:val="clear" w:color="auto" w:fill="FFFFFF"/>
        <w:tabs>
          <w:tab w:val="left" w:pos="0"/>
        </w:tabs>
        <w:spacing w:after="0" w:line="300" w:lineRule="exact"/>
        <w:rPr>
          <w:rFonts w:asciiTheme="majorHAnsi" w:eastAsia="Calibri" w:hAnsiTheme="majorHAnsi" w:cs="Calibri Light"/>
          <w:szCs w:val="24"/>
          <w:lang w:val="de-DE"/>
        </w:rPr>
      </w:pPr>
      <w:r w:rsidRPr="006656FF">
        <w:rPr>
          <w:rFonts w:asciiTheme="majorHAnsi" w:eastAsia="Calibri" w:hAnsiTheme="majorHAnsi" w:cs="Calibri Light"/>
          <w:szCs w:val="24"/>
          <w:lang w:val="de-DE"/>
        </w:rPr>
        <w:t>B. Uralcan, Ionic-liquid Assisted Charge Transfer in Photocatalytic Hydrogen Production, Namur, Belgium.</w:t>
      </w:r>
    </w:p>
    <w:p w:rsidR="00445B17" w:rsidRPr="00445B17" w:rsidRDefault="00445B17" w:rsidP="005F541A">
      <w:pPr>
        <w:spacing w:after="0" w:line="300" w:lineRule="exact"/>
        <w:rPr>
          <w:rFonts w:asciiTheme="majorHAnsi" w:eastAsia="Calibri" w:hAnsiTheme="majorHAnsi" w:cs="InterstateLight"/>
          <w:color w:val="000000"/>
          <w:lang w:val="de-DE"/>
        </w:rPr>
      </w:pPr>
    </w:p>
    <w:p w:rsidR="00A16C63" w:rsidRPr="004E22D3" w:rsidRDefault="00E25FC8" w:rsidP="00E25FC8">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D34A0">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Pr="00895664" w:rsidRDefault="00A16C63" w:rsidP="00895664">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Pr="00895664" w:rsidRDefault="00A16C63" w:rsidP="00895664">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r w:rsidRPr="00895664">
        <w:rPr>
          <w:rFonts w:asciiTheme="majorHAnsi" w:eastAsia="Calibri" w:hAnsiTheme="majorHAnsi" w:cs="Times New Roman"/>
          <w:b/>
          <w:color w:val="365F91" w:themeColor="accent1" w:themeShade="BF"/>
          <w:lang w:eastAsia="tr-TR"/>
        </w:rPr>
        <w:t>Proje Adı</w:t>
      </w:r>
      <w:r w:rsidRPr="00895664">
        <w:rPr>
          <w:rFonts w:asciiTheme="majorHAnsi" w:eastAsia="Calibri" w:hAnsiTheme="majorHAnsi" w:cs="Times New Roman"/>
          <w:b/>
          <w:color w:val="365F91" w:themeColor="accent1" w:themeShade="BF"/>
          <w:lang w:eastAsia="tr-TR"/>
        </w:rPr>
        <w:tab/>
      </w:r>
      <w:r w:rsidR="0041437C">
        <w:rPr>
          <w:rFonts w:asciiTheme="majorHAnsi" w:eastAsia="Calibri" w:hAnsiTheme="majorHAnsi" w:cs="Times New Roman"/>
          <w:b/>
          <w:color w:val="365F91" w:themeColor="accent1" w:themeShade="BF"/>
          <w:lang w:eastAsia="tr-TR"/>
        </w:rPr>
        <w:t>:</w:t>
      </w:r>
      <w:r w:rsidR="000B3175">
        <w:rPr>
          <w:rFonts w:asciiTheme="majorHAnsi" w:eastAsia="Calibri" w:hAnsiTheme="majorHAnsi" w:cs="Times New Roman"/>
          <w:b/>
          <w:color w:val="365F91" w:themeColor="accent1" w:themeShade="BF"/>
          <w:lang w:eastAsia="tr-TR"/>
        </w:rPr>
        <w:t xml:space="preserve"> </w:t>
      </w:r>
      <w:r w:rsidR="00D861BD" w:rsidRPr="00895664">
        <w:rPr>
          <w:rFonts w:asciiTheme="majorHAnsi" w:eastAsia="Calibri" w:hAnsiTheme="majorHAnsi" w:cs="Times New Roman"/>
          <w:b/>
          <w:color w:val="365F91" w:themeColor="accent1" w:themeShade="BF"/>
          <w:lang w:eastAsia="tr-TR"/>
        </w:rPr>
        <w:t>G Proteinler ile Bağlantılı Reseptörlerde (GPCRs) İçsel Dinamik ve Alosteri İşlevsel Seçiciliği Nasıl Belirler?</w:t>
      </w:r>
    </w:p>
    <w:p w:rsidR="00A16C63" w:rsidRPr="00895664" w:rsidRDefault="00A16C63" w:rsidP="00895664">
      <w:pPr>
        <w:autoSpaceDE w:val="0"/>
        <w:autoSpaceDN w:val="0"/>
        <w:adjustRightInd w:val="0"/>
        <w:spacing w:after="0" w:line="300" w:lineRule="exact"/>
        <w:rPr>
          <w:rFonts w:asciiTheme="majorHAnsi" w:eastAsia="Calibri" w:hAnsiTheme="majorHAnsi" w:cs="InterstateLight"/>
          <w:lang w:val="de-DE"/>
        </w:rPr>
      </w:pPr>
      <w:r w:rsidRPr="00895664">
        <w:rPr>
          <w:rFonts w:asciiTheme="majorHAnsi" w:eastAsia="Calibri" w:hAnsiTheme="majorHAnsi" w:cs="Times New Roman"/>
          <w:b/>
          <w:color w:val="365F91" w:themeColor="accent1" w:themeShade="BF"/>
          <w:lang w:eastAsia="tr-TR"/>
        </w:rPr>
        <w:t>Yürütücüsü</w:t>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b/>
          <w:color w:val="6E6F71"/>
        </w:rPr>
        <w:t>:</w:t>
      </w:r>
      <w:r w:rsidRPr="00895664">
        <w:rPr>
          <w:rFonts w:asciiTheme="majorHAnsi" w:eastAsia="Calibri" w:hAnsiTheme="majorHAnsi" w:cs="InterstateLight"/>
          <w:color w:val="6E6F71"/>
        </w:rPr>
        <w:t xml:space="preserve"> </w:t>
      </w:r>
      <w:r w:rsidR="00420F10" w:rsidRPr="00895664">
        <w:rPr>
          <w:rFonts w:asciiTheme="majorHAnsi" w:hAnsiTheme="majorHAnsi"/>
          <w:lang w:eastAsia="ko-KR"/>
        </w:rPr>
        <w:t>Türkan Haliloğlu</w:t>
      </w:r>
    </w:p>
    <w:p w:rsidR="00A16C63" w:rsidRPr="00895664" w:rsidRDefault="00A16C63" w:rsidP="00895664">
      <w:pPr>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Destekleyen Kuruluşlar</w:t>
      </w:r>
      <w:r w:rsidRPr="00895664">
        <w:rPr>
          <w:rFonts w:asciiTheme="majorHAnsi" w:eastAsia="Calibri" w:hAnsiTheme="majorHAnsi" w:cs="InterstateLight"/>
          <w:b/>
          <w:color w:val="6E6F71"/>
        </w:rPr>
        <w:tab/>
        <w:t>:</w:t>
      </w:r>
      <w:r w:rsidRPr="00895664">
        <w:rPr>
          <w:rFonts w:asciiTheme="majorHAnsi" w:hAnsiTheme="majorHAnsi"/>
          <w:lang w:eastAsia="ko-KR"/>
        </w:rPr>
        <w:t xml:space="preserve"> </w:t>
      </w:r>
      <w:r w:rsidR="00D861BD" w:rsidRPr="00895664">
        <w:rPr>
          <w:rFonts w:asciiTheme="majorHAnsi" w:eastAsia="Calibri" w:hAnsiTheme="majorHAnsi" w:cs="Calibri Light"/>
          <w:lang w:val="de-DE"/>
        </w:rPr>
        <w:t>TÜBİTAK</w:t>
      </w:r>
    </w:p>
    <w:p w:rsidR="00A16C63" w:rsidRPr="00895664" w:rsidRDefault="00A16C63" w:rsidP="00895664">
      <w:pPr>
        <w:tabs>
          <w:tab w:val="left" w:pos="2835"/>
        </w:tabs>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Başlangıç Yılı</w:t>
      </w:r>
      <w:r w:rsidRPr="00895664">
        <w:rPr>
          <w:rFonts w:asciiTheme="majorHAnsi" w:hAnsiTheme="majorHAnsi"/>
          <w:lang w:eastAsia="ko-KR"/>
        </w:rPr>
        <w:tab/>
      </w:r>
      <w:r w:rsidRPr="00895664">
        <w:rPr>
          <w:rFonts w:asciiTheme="majorHAnsi" w:eastAsia="Calibri" w:hAnsiTheme="majorHAnsi" w:cs="InterstateLight"/>
          <w:b/>
          <w:color w:val="6E6F71"/>
        </w:rPr>
        <w:t>:</w:t>
      </w:r>
      <w:r w:rsidRPr="00895664">
        <w:rPr>
          <w:rFonts w:asciiTheme="majorHAnsi" w:hAnsiTheme="majorHAnsi"/>
          <w:lang w:eastAsia="ko-KR"/>
        </w:rPr>
        <w:t xml:space="preserve"> </w:t>
      </w:r>
      <w:r w:rsidR="00D861BD" w:rsidRPr="00895664">
        <w:rPr>
          <w:rFonts w:asciiTheme="majorHAnsi" w:hAnsiTheme="majorHAnsi"/>
          <w:lang w:eastAsia="ko-KR"/>
        </w:rPr>
        <w:t>2019</w:t>
      </w:r>
    </w:p>
    <w:p w:rsidR="00A16C63" w:rsidRDefault="00A16C63" w:rsidP="00895664">
      <w:pPr>
        <w:tabs>
          <w:tab w:val="left" w:pos="2835"/>
        </w:tabs>
        <w:spacing w:after="0" w:line="300" w:lineRule="exact"/>
        <w:contextualSpacing/>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Durumu</w:t>
      </w:r>
      <w:r w:rsidRPr="00895664">
        <w:rPr>
          <w:rFonts w:asciiTheme="majorHAnsi" w:eastAsia="Calibri" w:hAnsiTheme="majorHAnsi" w:cs="Times New Roman"/>
          <w:lang w:eastAsia="ko-KR"/>
        </w:rPr>
        <w:tab/>
      </w:r>
      <w:r w:rsidRPr="00895664">
        <w:rPr>
          <w:rFonts w:asciiTheme="majorHAnsi" w:eastAsia="Calibri" w:hAnsiTheme="majorHAnsi" w:cs="InterstateLight"/>
          <w:b/>
          <w:color w:val="6E6F71"/>
        </w:rPr>
        <w:t>:</w:t>
      </w:r>
      <w:r w:rsidRPr="00895664">
        <w:rPr>
          <w:rFonts w:asciiTheme="majorHAnsi" w:eastAsia="Calibri" w:hAnsiTheme="majorHAnsi" w:cs="Times New Roman"/>
          <w:lang w:eastAsia="ko-KR"/>
        </w:rPr>
        <w:t xml:space="preserve"> </w:t>
      </w:r>
      <w:r w:rsidR="00D861BD" w:rsidRPr="00895664">
        <w:rPr>
          <w:rFonts w:asciiTheme="majorHAnsi" w:hAnsiTheme="majorHAnsi"/>
          <w:lang w:eastAsia="ko-KR"/>
        </w:rPr>
        <w:t>Tamamlandı</w:t>
      </w:r>
    </w:p>
    <w:p w:rsidR="005831D8" w:rsidRDefault="005831D8" w:rsidP="00895664">
      <w:pPr>
        <w:tabs>
          <w:tab w:val="left" w:pos="2835"/>
        </w:tabs>
        <w:spacing w:after="0" w:line="300" w:lineRule="exact"/>
        <w:contextualSpacing/>
        <w:rPr>
          <w:rFonts w:asciiTheme="majorHAnsi" w:hAnsiTheme="majorHAnsi"/>
          <w:lang w:eastAsia="ko-KR"/>
        </w:rPr>
      </w:pPr>
    </w:p>
    <w:p w:rsidR="00D861BD" w:rsidRPr="00895664" w:rsidRDefault="00F35FC1" w:rsidP="00895664">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r w:rsidRPr="00895664">
        <w:rPr>
          <w:rFonts w:asciiTheme="majorHAnsi" w:eastAsia="Calibri" w:hAnsiTheme="majorHAnsi" w:cs="Times New Roman"/>
          <w:b/>
          <w:color w:val="365F91" w:themeColor="accent1" w:themeShade="BF"/>
          <w:lang w:eastAsia="tr-TR"/>
        </w:rPr>
        <w:t>Proje Adı</w:t>
      </w:r>
      <w:r w:rsidRPr="00895664">
        <w:rPr>
          <w:rFonts w:asciiTheme="majorHAnsi" w:eastAsia="Calibri" w:hAnsiTheme="majorHAnsi" w:cs="Times New Roman"/>
          <w:b/>
          <w:color w:val="365F91" w:themeColor="accent1" w:themeShade="BF"/>
          <w:lang w:eastAsia="tr-TR"/>
        </w:rPr>
        <w:tab/>
        <w:t xml:space="preserve">: </w:t>
      </w:r>
      <w:r w:rsidR="00D861BD" w:rsidRPr="00895664">
        <w:rPr>
          <w:rFonts w:asciiTheme="majorHAnsi" w:eastAsia="Calibri" w:hAnsiTheme="majorHAnsi" w:cs="Times New Roman"/>
          <w:b/>
          <w:color w:val="365F91" w:themeColor="accent1" w:themeShade="BF"/>
          <w:lang w:eastAsia="tr-TR"/>
        </w:rPr>
        <w:t xml:space="preserve">Proteinlerde Nadir Ara Yapılar ve Konformasyonel Geçiş Yolları: İşlevsel Mekanizma ve Kinetik Davranışı Tahmin Eden Hibrit Hesapsal Yaklaşımlar </w:t>
      </w:r>
    </w:p>
    <w:p w:rsidR="00F35FC1" w:rsidRPr="00895664" w:rsidRDefault="00F35FC1" w:rsidP="00895664">
      <w:pPr>
        <w:autoSpaceDE w:val="0"/>
        <w:autoSpaceDN w:val="0"/>
        <w:adjustRightInd w:val="0"/>
        <w:spacing w:after="0" w:line="300" w:lineRule="exact"/>
        <w:rPr>
          <w:rFonts w:asciiTheme="majorHAnsi" w:eastAsia="Calibri" w:hAnsiTheme="majorHAnsi" w:cs="InterstateLight"/>
          <w:lang w:val="de-DE"/>
        </w:rPr>
      </w:pPr>
      <w:r w:rsidRPr="00895664">
        <w:rPr>
          <w:rFonts w:asciiTheme="majorHAnsi" w:eastAsia="Calibri" w:hAnsiTheme="majorHAnsi" w:cs="Times New Roman"/>
          <w:b/>
          <w:color w:val="365F91" w:themeColor="accent1" w:themeShade="BF"/>
          <w:lang w:eastAsia="tr-TR"/>
        </w:rPr>
        <w:t>Yürütücüsü</w:t>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b/>
          <w:color w:val="6E6F71"/>
        </w:rPr>
        <w:t>:</w:t>
      </w:r>
      <w:r w:rsidRPr="00895664">
        <w:rPr>
          <w:rFonts w:asciiTheme="majorHAnsi" w:eastAsia="Calibri" w:hAnsiTheme="majorHAnsi" w:cs="InterstateLight"/>
          <w:color w:val="6E6F71"/>
        </w:rPr>
        <w:t xml:space="preserve"> </w:t>
      </w:r>
      <w:r w:rsidRPr="00895664">
        <w:rPr>
          <w:rFonts w:asciiTheme="majorHAnsi" w:hAnsiTheme="majorHAnsi"/>
          <w:lang w:eastAsia="ko-KR"/>
        </w:rPr>
        <w:t>Türkan Haliloğlu</w:t>
      </w:r>
    </w:p>
    <w:p w:rsidR="00F35FC1" w:rsidRPr="00895664" w:rsidRDefault="00F35FC1" w:rsidP="00895664">
      <w:pPr>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Destekleyen Kuruluşlar</w:t>
      </w:r>
      <w:r w:rsidRPr="00895664">
        <w:rPr>
          <w:rFonts w:asciiTheme="majorHAnsi" w:eastAsia="Calibri" w:hAnsiTheme="majorHAnsi" w:cs="InterstateLight"/>
          <w:b/>
          <w:color w:val="6E6F71"/>
        </w:rPr>
        <w:tab/>
        <w:t>:</w:t>
      </w:r>
      <w:r w:rsidRPr="00895664">
        <w:rPr>
          <w:rFonts w:asciiTheme="majorHAnsi" w:hAnsiTheme="majorHAnsi"/>
          <w:lang w:eastAsia="ko-KR"/>
        </w:rPr>
        <w:t xml:space="preserve"> TÜBİTAK</w:t>
      </w:r>
    </w:p>
    <w:p w:rsidR="00F35FC1" w:rsidRPr="00895664" w:rsidRDefault="00F35FC1" w:rsidP="00895664">
      <w:pPr>
        <w:tabs>
          <w:tab w:val="left" w:pos="2835"/>
        </w:tabs>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Başlangıç Yılı</w:t>
      </w:r>
      <w:r w:rsidRPr="00895664">
        <w:rPr>
          <w:rFonts w:asciiTheme="majorHAnsi" w:hAnsiTheme="majorHAnsi"/>
          <w:lang w:eastAsia="ko-KR"/>
        </w:rPr>
        <w:tab/>
      </w:r>
      <w:r w:rsidRPr="00895664">
        <w:rPr>
          <w:rFonts w:asciiTheme="majorHAnsi" w:eastAsia="Calibri" w:hAnsiTheme="majorHAnsi" w:cs="InterstateLight"/>
          <w:b/>
          <w:color w:val="6E6F71"/>
        </w:rPr>
        <w:t>:</w:t>
      </w:r>
      <w:r w:rsidRPr="00895664">
        <w:rPr>
          <w:rFonts w:asciiTheme="majorHAnsi" w:hAnsiTheme="majorHAnsi"/>
          <w:lang w:eastAsia="ko-KR"/>
        </w:rPr>
        <w:t xml:space="preserve"> 20</w:t>
      </w:r>
      <w:r w:rsidR="00D861BD" w:rsidRPr="00895664">
        <w:rPr>
          <w:rFonts w:asciiTheme="majorHAnsi" w:hAnsiTheme="majorHAnsi"/>
          <w:lang w:eastAsia="ko-KR"/>
        </w:rPr>
        <w:t>20</w:t>
      </w:r>
    </w:p>
    <w:p w:rsidR="00F35FC1" w:rsidRPr="00895664" w:rsidRDefault="00F35FC1" w:rsidP="00895664">
      <w:pPr>
        <w:tabs>
          <w:tab w:val="left" w:pos="2835"/>
        </w:tabs>
        <w:spacing w:after="0" w:line="300" w:lineRule="exact"/>
        <w:contextualSpacing/>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Durumu</w:t>
      </w:r>
      <w:r w:rsidRPr="00895664">
        <w:rPr>
          <w:rFonts w:asciiTheme="majorHAnsi" w:eastAsia="Calibri" w:hAnsiTheme="majorHAnsi" w:cs="Times New Roman"/>
          <w:lang w:eastAsia="ko-KR"/>
        </w:rPr>
        <w:tab/>
      </w:r>
      <w:r w:rsidRPr="00895664">
        <w:rPr>
          <w:rFonts w:asciiTheme="majorHAnsi" w:eastAsia="Calibri" w:hAnsiTheme="majorHAnsi" w:cs="InterstateLight"/>
          <w:b/>
          <w:color w:val="6E6F71"/>
        </w:rPr>
        <w:t>:</w:t>
      </w:r>
      <w:r w:rsidRPr="00895664">
        <w:rPr>
          <w:rFonts w:asciiTheme="majorHAnsi" w:eastAsia="Calibri" w:hAnsiTheme="majorHAnsi" w:cs="Times New Roman"/>
          <w:lang w:eastAsia="ko-KR"/>
        </w:rPr>
        <w:t xml:space="preserve"> </w:t>
      </w:r>
      <w:r w:rsidRPr="00895664">
        <w:rPr>
          <w:rFonts w:asciiTheme="majorHAnsi" w:hAnsiTheme="majorHAnsi"/>
          <w:lang w:eastAsia="ko-KR"/>
        </w:rPr>
        <w:t>Devam Ediyor</w:t>
      </w:r>
    </w:p>
    <w:p w:rsidR="00F35FC1" w:rsidRPr="00895664" w:rsidRDefault="00F35FC1" w:rsidP="00895664">
      <w:pPr>
        <w:tabs>
          <w:tab w:val="left" w:pos="2835"/>
        </w:tabs>
        <w:spacing w:after="0" w:line="300" w:lineRule="exact"/>
        <w:contextualSpacing/>
        <w:rPr>
          <w:rFonts w:asciiTheme="majorHAnsi" w:hAnsiTheme="majorHAnsi"/>
          <w:lang w:eastAsia="ko-KR"/>
        </w:rPr>
      </w:pPr>
    </w:p>
    <w:p w:rsidR="006305B9" w:rsidRPr="00895664" w:rsidRDefault="00F35FC1" w:rsidP="00895664">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r w:rsidRPr="00895664">
        <w:rPr>
          <w:rFonts w:asciiTheme="majorHAnsi" w:eastAsia="Calibri" w:hAnsiTheme="majorHAnsi" w:cs="Times New Roman"/>
          <w:b/>
          <w:color w:val="365F91" w:themeColor="accent1" w:themeShade="BF"/>
          <w:lang w:eastAsia="tr-TR"/>
        </w:rPr>
        <w:t>Proje Adı</w:t>
      </w:r>
      <w:r w:rsidRPr="00895664">
        <w:rPr>
          <w:rFonts w:asciiTheme="majorHAnsi" w:eastAsia="Calibri" w:hAnsiTheme="majorHAnsi" w:cs="Times New Roman"/>
          <w:b/>
          <w:color w:val="365F91" w:themeColor="accent1" w:themeShade="BF"/>
          <w:lang w:eastAsia="tr-TR"/>
        </w:rPr>
        <w:tab/>
        <w:t>:</w:t>
      </w:r>
      <w:r w:rsidRPr="00895664">
        <w:rPr>
          <w:rFonts w:asciiTheme="majorHAnsi" w:hAnsiTheme="majorHAnsi"/>
          <w:lang w:eastAsia="ko-KR"/>
        </w:rPr>
        <w:t xml:space="preserve"> </w:t>
      </w:r>
      <w:r w:rsidR="006305B9" w:rsidRPr="00895664">
        <w:rPr>
          <w:rFonts w:asciiTheme="majorHAnsi" w:hAnsiTheme="majorHAnsi"/>
          <w:lang w:eastAsia="ko-KR"/>
        </w:rPr>
        <w:t>A</w:t>
      </w:r>
      <w:r w:rsidR="000B3175">
        <w:rPr>
          <w:rFonts w:asciiTheme="majorHAnsi" w:eastAsia="Calibri" w:hAnsiTheme="majorHAnsi" w:cs="Times New Roman"/>
          <w:b/>
          <w:color w:val="365F91" w:themeColor="accent1" w:themeShade="BF"/>
          <w:lang w:eastAsia="tr-TR"/>
        </w:rPr>
        <w:t>-B1-C S</w:t>
      </w:r>
      <w:r w:rsidR="006305B9" w:rsidRPr="00895664">
        <w:rPr>
          <w:rFonts w:asciiTheme="majorHAnsi" w:eastAsia="Calibri" w:hAnsiTheme="majorHAnsi" w:cs="Times New Roman"/>
          <w:b/>
          <w:color w:val="365F91" w:themeColor="accent1" w:themeShade="BF"/>
          <w:lang w:eastAsia="tr-TR"/>
        </w:rPr>
        <w:t xml:space="preserve">ınıfı GPCR'lerin aktivasyon mekanizmasının deşifrasyonu </w:t>
      </w:r>
    </w:p>
    <w:p w:rsidR="00F35FC1" w:rsidRPr="00895664" w:rsidRDefault="00F35FC1" w:rsidP="00895664">
      <w:pPr>
        <w:autoSpaceDE w:val="0"/>
        <w:autoSpaceDN w:val="0"/>
        <w:adjustRightInd w:val="0"/>
        <w:spacing w:after="0" w:line="300" w:lineRule="exact"/>
        <w:rPr>
          <w:rFonts w:asciiTheme="majorHAnsi" w:eastAsia="Calibri" w:hAnsiTheme="majorHAnsi" w:cs="InterstateLight"/>
          <w:lang w:val="de-DE"/>
        </w:rPr>
      </w:pPr>
      <w:r w:rsidRPr="00895664">
        <w:rPr>
          <w:rFonts w:asciiTheme="majorHAnsi" w:eastAsia="Calibri" w:hAnsiTheme="majorHAnsi" w:cs="Times New Roman"/>
          <w:b/>
          <w:color w:val="365F91" w:themeColor="accent1" w:themeShade="BF"/>
          <w:lang w:eastAsia="tr-TR"/>
        </w:rPr>
        <w:t>Yürütücüsü</w:t>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b/>
          <w:color w:val="6E6F71"/>
        </w:rPr>
        <w:t>:</w:t>
      </w:r>
      <w:r w:rsidRPr="00895664">
        <w:rPr>
          <w:rFonts w:asciiTheme="majorHAnsi" w:eastAsia="Calibri" w:hAnsiTheme="majorHAnsi" w:cs="InterstateLight"/>
          <w:color w:val="6E6F71"/>
        </w:rPr>
        <w:t xml:space="preserve"> </w:t>
      </w:r>
      <w:r w:rsidRPr="00895664">
        <w:rPr>
          <w:rFonts w:asciiTheme="majorHAnsi" w:hAnsiTheme="majorHAnsi"/>
          <w:lang w:eastAsia="ko-KR"/>
        </w:rPr>
        <w:t>Türkan Haliloğlu</w:t>
      </w:r>
    </w:p>
    <w:p w:rsidR="00F35FC1" w:rsidRPr="00895664" w:rsidRDefault="00F35FC1" w:rsidP="00895664">
      <w:pPr>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Destekleyen Kuruluşlar</w:t>
      </w:r>
      <w:r w:rsidRPr="00895664">
        <w:rPr>
          <w:rFonts w:asciiTheme="majorHAnsi" w:eastAsia="Calibri" w:hAnsiTheme="majorHAnsi" w:cs="InterstateLight"/>
          <w:b/>
          <w:color w:val="6E6F71"/>
        </w:rPr>
        <w:tab/>
        <w:t>:</w:t>
      </w:r>
      <w:r w:rsidRPr="00895664">
        <w:rPr>
          <w:rFonts w:asciiTheme="majorHAnsi" w:hAnsiTheme="majorHAnsi"/>
          <w:lang w:eastAsia="ko-KR"/>
        </w:rPr>
        <w:t xml:space="preserve"> T</w:t>
      </w:r>
      <w:r w:rsidR="006305B9" w:rsidRPr="00895664">
        <w:rPr>
          <w:rFonts w:asciiTheme="majorHAnsi" w:hAnsiTheme="majorHAnsi"/>
          <w:lang w:eastAsia="ko-KR"/>
        </w:rPr>
        <w:t>USEB</w:t>
      </w:r>
    </w:p>
    <w:p w:rsidR="00F35FC1" w:rsidRPr="00895664" w:rsidRDefault="00F35FC1" w:rsidP="00895664">
      <w:pPr>
        <w:tabs>
          <w:tab w:val="left" w:pos="2835"/>
        </w:tabs>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Başlangıç Yılı</w:t>
      </w:r>
      <w:r w:rsidRPr="00895664">
        <w:rPr>
          <w:rFonts w:asciiTheme="majorHAnsi" w:hAnsiTheme="majorHAnsi"/>
          <w:lang w:eastAsia="ko-KR"/>
        </w:rPr>
        <w:tab/>
      </w:r>
      <w:r w:rsidRPr="00895664">
        <w:rPr>
          <w:rFonts w:asciiTheme="majorHAnsi" w:eastAsia="Calibri" w:hAnsiTheme="majorHAnsi" w:cs="InterstateLight"/>
          <w:b/>
          <w:color w:val="6E6F71"/>
        </w:rPr>
        <w:t>:</w:t>
      </w:r>
      <w:r w:rsidRPr="00895664">
        <w:rPr>
          <w:rFonts w:asciiTheme="majorHAnsi" w:hAnsiTheme="majorHAnsi"/>
          <w:lang w:eastAsia="ko-KR"/>
        </w:rPr>
        <w:t xml:space="preserve"> 20</w:t>
      </w:r>
      <w:r w:rsidR="006305B9" w:rsidRPr="00895664">
        <w:rPr>
          <w:rFonts w:asciiTheme="majorHAnsi" w:hAnsiTheme="majorHAnsi"/>
          <w:lang w:eastAsia="ko-KR"/>
        </w:rPr>
        <w:t>23</w:t>
      </w:r>
    </w:p>
    <w:p w:rsidR="00F35FC1" w:rsidRPr="00895664" w:rsidRDefault="00F35FC1" w:rsidP="00895664">
      <w:pPr>
        <w:tabs>
          <w:tab w:val="left" w:pos="2835"/>
        </w:tabs>
        <w:spacing w:after="0" w:line="300" w:lineRule="exact"/>
        <w:contextualSpacing/>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Durumu</w:t>
      </w:r>
      <w:r w:rsidRPr="00895664">
        <w:rPr>
          <w:rFonts w:asciiTheme="majorHAnsi" w:eastAsia="Calibri" w:hAnsiTheme="majorHAnsi" w:cs="Times New Roman"/>
          <w:lang w:eastAsia="ko-KR"/>
        </w:rPr>
        <w:tab/>
      </w:r>
      <w:r w:rsidRPr="00895664">
        <w:rPr>
          <w:rFonts w:asciiTheme="majorHAnsi" w:eastAsia="Calibri" w:hAnsiTheme="majorHAnsi" w:cs="InterstateLight"/>
          <w:b/>
          <w:color w:val="6E6F71"/>
        </w:rPr>
        <w:t>:</w:t>
      </w:r>
      <w:r w:rsidRPr="00895664">
        <w:rPr>
          <w:rFonts w:asciiTheme="majorHAnsi" w:eastAsia="Calibri" w:hAnsiTheme="majorHAnsi" w:cs="Times New Roman"/>
          <w:lang w:eastAsia="ko-KR"/>
        </w:rPr>
        <w:t xml:space="preserve"> </w:t>
      </w:r>
      <w:r w:rsidR="006305B9" w:rsidRPr="00895664">
        <w:rPr>
          <w:rFonts w:asciiTheme="majorHAnsi" w:hAnsiTheme="majorHAnsi"/>
          <w:lang w:eastAsia="ko-KR"/>
        </w:rPr>
        <w:t>Yeni Başladı</w:t>
      </w:r>
    </w:p>
    <w:p w:rsidR="00F35FC1" w:rsidRDefault="00F35FC1" w:rsidP="00F35FC1">
      <w:pPr>
        <w:tabs>
          <w:tab w:val="left" w:pos="2835"/>
        </w:tabs>
        <w:spacing w:after="0" w:line="280" w:lineRule="exact"/>
        <w:contextualSpacing/>
        <w:rPr>
          <w:rFonts w:asciiTheme="majorHAnsi" w:hAnsiTheme="majorHAnsi"/>
          <w:lang w:eastAsia="ko-KR"/>
        </w:rPr>
      </w:pPr>
    </w:p>
    <w:p w:rsidR="006305B9" w:rsidRPr="00895664" w:rsidRDefault="0053697B" w:rsidP="00895664">
      <w:pPr>
        <w:spacing w:after="0" w:line="300" w:lineRule="exact"/>
        <w:ind w:left="2832" w:hanging="2832"/>
        <w:rPr>
          <w:rFonts w:asciiTheme="majorHAnsi" w:eastAsia="Calibri" w:hAnsiTheme="majorHAnsi" w:cs="Times New Roman"/>
          <w:b/>
          <w:color w:val="365F91" w:themeColor="accent1" w:themeShade="BF"/>
          <w:lang w:eastAsia="tr-TR"/>
        </w:rPr>
      </w:pPr>
      <w:r w:rsidRPr="00895664">
        <w:rPr>
          <w:rFonts w:asciiTheme="majorHAnsi" w:eastAsia="Calibri" w:hAnsiTheme="majorHAnsi" w:cs="Times New Roman"/>
          <w:b/>
          <w:color w:val="365F91" w:themeColor="accent1" w:themeShade="BF"/>
          <w:lang w:eastAsia="tr-TR"/>
        </w:rPr>
        <w:t>Proje Adı</w:t>
      </w:r>
      <w:r w:rsidRPr="00895664">
        <w:rPr>
          <w:rFonts w:asciiTheme="majorHAnsi" w:eastAsia="Calibri" w:hAnsiTheme="majorHAnsi" w:cs="Times New Roman"/>
          <w:b/>
          <w:color w:val="365F91" w:themeColor="accent1" w:themeShade="BF"/>
          <w:lang w:eastAsia="tr-TR"/>
        </w:rPr>
        <w:tab/>
      </w:r>
      <w:r w:rsidR="006305B9" w:rsidRPr="00895664">
        <w:rPr>
          <w:rFonts w:asciiTheme="majorHAnsi" w:eastAsia="Calibri" w:hAnsiTheme="majorHAnsi" w:cs="Times New Roman"/>
          <w:b/>
          <w:color w:val="365F91" w:themeColor="accent1" w:themeShade="BF"/>
          <w:lang w:eastAsia="tr-TR"/>
        </w:rPr>
        <w:t>:</w:t>
      </w:r>
      <w:r w:rsidRPr="00895664">
        <w:rPr>
          <w:rFonts w:asciiTheme="majorHAnsi" w:eastAsia="Calibri" w:hAnsiTheme="majorHAnsi" w:cs="Times New Roman"/>
          <w:b/>
          <w:color w:val="365F91" w:themeColor="accent1" w:themeShade="BF"/>
          <w:lang w:eastAsia="tr-TR"/>
        </w:rPr>
        <w:t xml:space="preserve"> </w:t>
      </w:r>
      <w:r w:rsidR="006305B9" w:rsidRPr="00895664">
        <w:rPr>
          <w:rFonts w:asciiTheme="majorHAnsi" w:eastAsia="Calibri" w:hAnsiTheme="majorHAnsi" w:cs="Times New Roman"/>
          <w:b/>
          <w:color w:val="365F91" w:themeColor="accent1" w:themeShade="BF"/>
          <w:lang w:eastAsia="tr-TR"/>
        </w:rPr>
        <w:t>TUBİTAK- 121Z092-İyonik Sıvı Ortamında Destekli Metal Oksit Katalizörlerin Elektronik ve Katali</w:t>
      </w:r>
      <w:r w:rsidR="000B3175">
        <w:rPr>
          <w:rFonts w:asciiTheme="majorHAnsi" w:eastAsia="Calibri" w:hAnsiTheme="majorHAnsi" w:cs="Times New Roman"/>
          <w:b/>
          <w:color w:val="365F91" w:themeColor="accent1" w:themeShade="BF"/>
          <w:lang w:eastAsia="tr-TR"/>
        </w:rPr>
        <w:t>tik</w:t>
      </w:r>
      <w:r w:rsidR="000B3175">
        <w:rPr>
          <w:rFonts w:asciiTheme="majorHAnsi" w:eastAsia="Calibri" w:hAnsiTheme="majorHAnsi" w:cs="Times New Roman"/>
          <w:b/>
          <w:color w:val="365F91" w:themeColor="accent1" w:themeShade="BF"/>
          <w:lang w:eastAsia="tr-TR"/>
        </w:rPr>
        <w:br/>
        <w:t>Özelliklerinin İncelenmesi</w:t>
      </w:r>
    </w:p>
    <w:p w:rsidR="006305B9" w:rsidRPr="00895664" w:rsidRDefault="0053697B" w:rsidP="00895664">
      <w:pPr>
        <w:spacing w:after="0" w:line="300" w:lineRule="exact"/>
        <w:rPr>
          <w:rFonts w:asciiTheme="majorHAnsi" w:eastAsia="Times New Roman" w:hAnsiTheme="majorHAnsi" w:cs="Calibri Light"/>
          <w:color w:val="000000"/>
          <w:lang w:eastAsia="tr-TR"/>
        </w:rPr>
      </w:pPr>
      <w:r w:rsidRPr="00895664">
        <w:rPr>
          <w:rFonts w:asciiTheme="majorHAnsi" w:eastAsia="Calibri" w:hAnsiTheme="majorHAnsi" w:cs="Times New Roman"/>
          <w:b/>
          <w:color w:val="365F91" w:themeColor="accent1" w:themeShade="BF"/>
          <w:lang w:eastAsia="tr-TR"/>
        </w:rPr>
        <w:t xml:space="preserve"> Yürütücüsü</w:t>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color w:val="6E6F71"/>
        </w:rPr>
        <w:tab/>
      </w:r>
      <w:r w:rsidRPr="00895664">
        <w:rPr>
          <w:rFonts w:asciiTheme="majorHAnsi" w:eastAsia="Calibri" w:hAnsiTheme="majorHAnsi" w:cs="InterstateLight"/>
          <w:b/>
          <w:color w:val="6E6F71"/>
        </w:rPr>
        <w:t>:</w:t>
      </w:r>
      <w:r w:rsidRPr="00895664">
        <w:rPr>
          <w:rFonts w:asciiTheme="majorHAnsi" w:eastAsia="Calibri" w:hAnsiTheme="majorHAnsi" w:cs="InterstateLight"/>
          <w:color w:val="6E6F71"/>
        </w:rPr>
        <w:t xml:space="preserve"> </w:t>
      </w:r>
      <w:r w:rsidR="006305B9" w:rsidRPr="00895664">
        <w:rPr>
          <w:rFonts w:asciiTheme="majorHAnsi" w:eastAsia="Times New Roman" w:hAnsiTheme="majorHAnsi" w:cs="Calibri Light"/>
          <w:color w:val="000000"/>
        </w:rPr>
        <w:t>Prof.Dr. Viktorya Aviyente</w:t>
      </w:r>
    </w:p>
    <w:p w:rsidR="0053697B" w:rsidRPr="00895664" w:rsidRDefault="0053697B" w:rsidP="00895664">
      <w:pPr>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Destekleyen Kuruluşlar</w:t>
      </w:r>
      <w:r w:rsidRPr="00895664">
        <w:rPr>
          <w:rFonts w:asciiTheme="majorHAnsi" w:eastAsia="Calibri" w:hAnsiTheme="majorHAnsi" w:cs="InterstateLight"/>
          <w:b/>
          <w:color w:val="6E6F71"/>
        </w:rPr>
        <w:tab/>
        <w:t>:</w:t>
      </w:r>
      <w:r w:rsidRPr="00895664">
        <w:rPr>
          <w:rFonts w:asciiTheme="majorHAnsi" w:hAnsiTheme="majorHAnsi"/>
          <w:lang w:eastAsia="ko-KR"/>
        </w:rPr>
        <w:t xml:space="preserve"> </w:t>
      </w:r>
      <w:r w:rsidR="006305B9" w:rsidRPr="00895664">
        <w:rPr>
          <w:rFonts w:asciiTheme="majorHAnsi" w:hAnsiTheme="majorHAnsi"/>
          <w:lang w:eastAsia="ko-KR"/>
        </w:rPr>
        <w:t>TÜBİTAK</w:t>
      </w:r>
    </w:p>
    <w:p w:rsidR="0053697B" w:rsidRPr="00895664" w:rsidRDefault="0053697B" w:rsidP="00895664">
      <w:pPr>
        <w:tabs>
          <w:tab w:val="left" w:pos="2835"/>
        </w:tabs>
        <w:autoSpaceDE w:val="0"/>
        <w:autoSpaceDN w:val="0"/>
        <w:adjustRightInd w:val="0"/>
        <w:spacing w:after="0" w:line="300" w:lineRule="exact"/>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Başlangıç Yılı</w:t>
      </w:r>
      <w:r w:rsidRPr="00895664">
        <w:rPr>
          <w:rFonts w:asciiTheme="majorHAnsi" w:hAnsiTheme="majorHAnsi"/>
          <w:lang w:eastAsia="ko-KR"/>
        </w:rPr>
        <w:tab/>
      </w:r>
      <w:r w:rsidRPr="00895664">
        <w:rPr>
          <w:rFonts w:asciiTheme="majorHAnsi" w:eastAsia="Calibri" w:hAnsiTheme="majorHAnsi" w:cs="InterstateLight"/>
          <w:b/>
          <w:color w:val="6E6F71"/>
        </w:rPr>
        <w:t>:</w:t>
      </w:r>
      <w:r w:rsidRPr="00895664">
        <w:rPr>
          <w:rFonts w:asciiTheme="majorHAnsi" w:hAnsiTheme="majorHAnsi"/>
          <w:lang w:eastAsia="ko-KR"/>
        </w:rPr>
        <w:t xml:space="preserve"> 20</w:t>
      </w:r>
      <w:r w:rsidR="006305B9" w:rsidRPr="00895664">
        <w:rPr>
          <w:rFonts w:asciiTheme="majorHAnsi" w:hAnsiTheme="majorHAnsi"/>
          <w:lang w:eastAsia="ko-KR"/>
        </w:rPr>
        <w:t>21</w:t>
      </w:r>
    </w:p>
    <w:p w:rsidR="0053697B" w:rsidRDefault="0053697B" w:rsidP="00895664">
      <w:pPr>
        <w:tabs>
          <w:tab w:val="left" w:pos="2835"/>
        </w:tabs>
        <w:spacing w:after="0" w:line="300" w:lineRule="exact"/>
        <w:contextualSpacing/>
        <w:rPr>
          <w:rFonts w:asciiTheme="majorHAnsi" w:hAnsiTheme="majorHAnsi"/>
          <w:lang w:eastAsia="ko-KR"/>
        </w:rPr>
      </w:pPr>
      <w:r w:rsidRPr="00895664">
        <w:rPr>
          <w:rFonts w:asciiTheme="majorHAnsi" w:eastAsia="Calibri" w:hAnsiTheme="majorHAnsi" w:cs="Times New Roman"/>
          <w:b/>
          <w:color w:val="365F91" w:themeColor="accent1" w:themeShade="BF"/>
          <w:lang w:eastAsia="tr-TR"/>
        </w:rPr>
        <w:t>Durumu</w:t>
      </w:r>
      <w:r w:rsidRPr="00895664">
        <w:rPr>
          <w:rFonts w:asciiTheme="majorHAnsi" w:eastAsia="Calibri" w:hAnsiTheme="majorHAnsi" w:cs="Times New Roman"/>
          <w:lang w:eastAsia="ko-KR"/>
        </w:rPr>
        <w:tab/>
      </w:r>
      <w:r w:rsidRPr="00895664">
        <w:rPr>
          <w:rFonts w:asciiTheme="majorHAnsi" w:eastAsia="Calibri" w:hAnsiTheme="majorHAnsi" w:cs="InterstateLight"/>
          <w:b/>
          <w:color w:val="6E6F71"/>
        </w:rPr>
        <w:t>:</w:t>
      </w:r>
      <w:r w:rsidRPr="00895664">
        <w:rPr>
          <w:rFonts w:asciiTheme="majorHAnsi" w:eastAsia="Calibri" w:hAnsiTheme="majorHAnsi" w:cs="Times New Roman"/>
          <w:lang w:eastAsia="ko-KR"/>
        </w:rPr>
        <w:t xml:space="preserve"> </w:t>
      </w:r>
      <w:r w:rsidR="006305B9" w:rsidRPr="00895664">
        <w:rPr>
          <w:rFonts w:asciiTheme="majorHAnsi" w:hAnsiTheme="majorHAnsi"/>
          <w:lang w:eastAsia="ko-KR"/>
        </w:rPr>
        <w:t>Tamamlandı</w:t>
      </w:r>
    </w:p>
    <w:p w:rsidR="0053697B" w:rsidRDefault="0053697B" w:rsidP="0053697B">
      <w:pPr>
        <w:tabs>
          <w:tab w:val="left" w:pos="2835"/>
        </w:tabs>
        <w:spacing w:after="0" w:line="280" w:lineRule="exact"/>
        <w:contextualSpacing/>
        <w:rPr>
          <w:rFonts w:asciiTheme="majorHAnsi" w:hAnsiTheme="majorHAnsi"/>
          <w:lang w:eastAsia="ko-KR"/>
        </w:rPr>
      </w:pPr>
    </w:p>
    <w:p w:rsidR="00895664" w:rsidRDefault="0053697B" w:rsidP="00895664">
      <w:pPr>
        <w:spacing w:after="0" w:line="300" w:lineRule="exact"/>
        <w:ind w:left="2832" w:hanging="2832"/>
        <w:rPr>
          <w:rFonts w:ascii="Cambria" w:eastAsia="Calibri" w:hAnsi="Cambria" w:cs="Times New Roman"/>
          <w:b/>
          <w:color w:val="2E74B5"/>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t xml:space="preserve">: </w:t>
      </w:r>
      <w:r w:rsidR="00895664" w:rsidRPr="00895664">
        <w:rPr>
          <w:rFonts w:ascii="Cambria" w:eastAsia="Calibri" w:hAnsi="Cambria" w:cs="Times New Roman"/>
          <w:b/>
          <w:color w:val="365F91" w:themeColor="accent1" w:themeShade="BF"/>
          <w:lang w:eastAsia="tr-TR"/>
        </w:rPr>
        <w:t>Computer-aided Molecular Engineering of Soft Matter Systems</w:t>
      </w:r>
      <w:r w:rsidR="00895664" w:rsidRPr="00895664">
        <w:rPr>
          <w:rFonts w:ascii="Cambria" w:eastAsia="Calibri" w:hAnsi="Cambria" w:cs="Times New Roman"/>
          <w:b/>
          <w:color w:val="2E74B5"/>
          <w:lang w:eastAsia="tr-TR"/>
        </w:rPr>
        <w:t xml:space="preserve"> </w:t>
      </w:r>
    </w:p>
    <w:p w:rsidR="0053697B" w:rsidRPr="0053697B" w:rsidRDefault="0053697B" w:rsidP="0089566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D4EDC">
        <w:rPr>
          <w:rFonts w:asciiTheme="majorHAnsi" w:hAnsiTheme="majorHAnsi"/>
          <w:lang w:eastAsia="ko-KR"/>
        </w:rPr>
        <w:t>Betül Uralcan</w:t>
      </w:r>
    </w:p>
    <w:p w:rsidR="0053697B" w:rsidRPr="00982522" w:rsidRDefault="0053697B" w:rsidP="0053697B">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EDC">
        <w:rPr>
          <w:rFonts w:asciiTheme="majorHAnsi" w:hAnsiTheme="majorHAnsi"/>
          <w:lang w:eastAsia="ko-KR"/>
        </w:rPr>
        <w:t>TÜBİTAK</w:t>
      </w:r>
    </w:p>
    <w:p w:rsidR="0053697B" w:rsidRPr="00982522" w:rsidRDefault="0053697B" w:rsidP="0053697B">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sidR="00895664">
        <w:rPr>
          <w:rFonts w:asciiTheme="majorHAnsi" w:hAnsiTheme="majorHAnsi"/>
          <w:lang w:eastAsia="ko-KR"/>
        </w:rPr>
        <w:t>21</w:t>
      </w:r>
    </w:p>
    <w:p w:rsidR="0053697B" w:rsidRDefault="0053697B" w:rsidP="0053697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3697B" w:rsidRDefault="0053697B" w:rsidP="0053697B">
      <w:pPr>
        <w:tabs>
          <w:tab w:val="left" w:pos="2835"/>
        </w:tabs>
        <w:spacing w:after="0" w:line="280" w:lineRule="exact"/>
        <w:contextualSpacing/>
        <w:rPr>
          <w:rFonts w:asciiTheme="majorHAnsi" w:hAnsiTheme="majorHAnsi"/>
          <w:lang w:eastAsia="ko-KR"/>
        </w:rPr>
      </w:pPr>
    </w:p>
    <w:p w:rsidR="00895664" w:rsidRPr="00895664" w:rsidRDefault="0053697B" w:rsidP="00895664">
      <w:pPr>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00895664" w:rsidRPr="00895664">
        <w:rPr>
          <w:rFonts w:ascii="Cambria" w:eastAsia="Calibri" w:hAnsi="Cambria" w:cs="Times New Roman"/>
          <w:b/>
          <w:color w:val="365F91" w:themeColor="accent1" w:themeShade="BF"/>
          <w:lang w:eastAsia="tr-TR"/>
        </w:rPr>
        <w:t xml:space="preserve">Electrical Double Layer Capacitors: From Fundamental Understanding to Design </w:t>
      </w:r>
    </w:p>
    <w:p w:rsidR="0053697B" w:rsidRPr="0053697B" w:rsidRDefault="0053697B" w:rsidP="0089566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D4EDC">
        <w:rPr>
          <w:rFonts w:asciiTheme="majorHAnsi" w:hAnsiTheme="majorHAnsi"/>
          <w:lang w:eastAsia="ko-KR"/>
        </w:rPr>
        <w:t>Betül Uralcan</w:t>
      </w:r>
    </w:p>
    <w:p w:rsidR="0053697B" w:rsidRPr="00982522" w:rsidRDefault="0053697B" w:rsidP="0053697B">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EDC">
        <w:rPr>
          <w:rFonts w:asciiTheme="majorHAnsi" w:hAnsiTheme="majorHAnsi"/>
          <w:lang w:eastAsia="ko-KR"/>
        </w:rPr>
        <w:t>TÜBİTAK</w:t>
      </w:r>
    </w:p>
    <w:p w:rsidR="0053697B" w:rsidRPr="00982522" w:rsidRDefault="0053697B" w:rsidP="0053697B">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sidR="00895664">
        <w:rPr>
          <w:rFonts w:asciiTheme="majorHAnsi" w:hAnsiTheme="majorHAnsi"/>
          <w:lang w:eastAsia="ko-KR"/>
        </w:rPr>
        <w:t>19</w:t>
      </w:r>
    </w:p>
    <w:p w:rsidR="0053697B" w:rsidRDefault="0053697B" w:rsidP="0053697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B66D1" w:rsidRDefault="002B66D1" w:rsidP="0053697B">
      <w:pPr>
        <w:tabs>
          <w:tab w:val="left" w:pos="2835"/>
        </w:tabs>
        <w:spacing w:after="0" w:line="280" w:lineRule="exact"/>
        <w:contextualSpacing/>
        <w:rPr>
          <w:rFonts w:asciiTheme="majorHAnsi" w:hAnsiTheme="majorHAnsi"/>
          <w:lang w:eastAsia="ko-KR"/>
        </w:rPr>
      </w:pPr>
    </w:p>
    <w:p w:rsidR="002B66D1" w:rsidRPr="002B66D1" w:rsidRDefault="002B66D1" w:rsidP="002B66D1">
      <w:pPr>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2B66D1">
        <w:rPr>
          <w:rFonts w:ascii="Cambria" w:eastAsia="Calibri" w:hAnsi="Cambria" w:cs="Times New Roman"/>
          <w:b/>
          <w:color w:val="365F91" w:themeColor="accent1" w:themeShade="BF"/>
          <w:lang w:eastAsia="tr-TR"/>
        </w:rPr>
        <w:t xml:space="preserve">Synthesis and Characterization of Screenprinted Supercapacitors </w:t>
      </w:r>
    </w:p>
    <w:p w:rsidR="002B66D1" w:rsidRPr="0053697B" w:rsidRDefault="002B66D1" w:rsidP="002B66D1">
      <w:pPr>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D4EDC">
        <w:rPr>
          <w:rFonts w:asciiTheme="majorHAnsi" w:hAnsiTheme="majorHAnsi"/>
          <w:lang w:eastAsia="ko-KR"/>
        </w:rPr>
        <w:t>Betül Uralcan</w:t>
      </w:r>
    </w:p>
    <w:p w:rsidR="002B66D1" w:rsidRPr="00982522" w:rsidRDefault="002B66D1" w:rsidP="002B66D1">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2B66D1" w:rsidRPr="00982522" w:rsidRDefault="002B66D1" w:rsidP="002B66D1">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Pr>
          <w:rFonts w:asciiTheme="majorHAnsi" w:hAnsiTheme="majorHAnsi"/>
          <w:lang w:eastAsia="ko-KR"/>
        </w:rPr>
        <w:t>21</w:t>
      </w:r>
    </w:p>
    <w:p w:rsidR="002B66D1" w:rsidRDefault="002B66D1" w:rsidP="002B66D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B66D1" w:rsidRDefault="002B66D1" w:rsidP="0053697B">
      <w:pPr>
        <w:tabs>
          <w:tab w:val="left" w:pos="2835"/>
        </w:tabs>
        <w:spacing w:after="0" w:line="280" w:lineRule="exact"/>
        <w:contextualSpacing/>
        <w:rPr>
          <w:rFonts w:asciiTheme="majorHAnsi" w:hAnsiTheme="majorHAnsi"/>
          <w:lang w:eastAsia="ko-KR"/>
        </w:rPr>
      </w:pPr>
    </w:p>
    <w:p w:rsidR="003C7A03" w:rsidRPr="002B66D1" w:rsidRDefault="003C7A03" w:rsidP="003C7A03">
      <w:pPr>
        <w:spacing w:after="0" w:line="300" w:lineRule="exact"/>
        <w:ind w:left="2832" w:hanging="2832"/>
        <w:rPr>
          <w:rFonts w:ascii="Cambria" w:eastAsia="Calibri" w:hAnsi="Cambria" w:cs="Times New Roman"/>
          <w:b/>
          <w:color w:val="365F91" w:themeColor="accent1" w:themeShade="BF"/>
          <w:lang w:eastAsia="tr-TR"/>
        </w:rPr>
      </w:pPr>
      <w:bookmarkStart w:id="0" w:name="_GoBack"/>
      <w:bookmarkEnd w:id="0"/>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3C7A03">
        <w:rPr>
          <w:rFonts w:ascii="Cambria" w:eastAsia="Calibri" w:hAnsi="Cambria" w:cs="Times New Roman"/>
          <w:b/>
          <w:color w:val="365F91" w:themeColor="accent1" w:themeShade="BF"/>
          <w:lang w:eastAsia="tr-TR"/>
        </w:rPr>
        <w:t>Biyomimetik Membranların Gelişmiş Örnekleme Yöntemleri ile Rasyonel Tasarımı</w:t>
      </w:r>
    </w:p>
    <w:p w:rsidR="003C7A03" w:rsidRPr="0053697B" w:rsidRDefault="003C7A03" w:rsidP="003C7A03">
      <w:pPr>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D4EDC">
        <w:rPr>
          <w:rFonts w:asciiTheme="majorHAnsi" w:hAnsiTheme="majorHAnsi"/>
          <w:lang w:eastAsia="ko-KR"/>
        </w:rPr>
        <w:t>Betül Uralcan</w:t>
      </w:r>
    </w:p>
    <w:p w:rsidR="003C7A03" w:rsidRPr="00982522" w:rsidRDefault="003C7A03" w:rsidP="003C7A03">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3C7A03" w:rsidRPr="00982522" w:rsidRDefault="003C7A03" w:rsidP="003C7A03">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Pr>
          <w:rFonts w:asciiTheme="majorHAnsi" w:hAnsiTheme="majorHAnsi"/>
          <w:lang w:eastAsia="ko-KR"/>
        </w:rPr>
        <w:t>22</w:t>
      </w:r>
    </w:p>
    <w:p w:rsidR="003C7A03" w:rsidRDefault="003C7A03" w:rsidP="003C7A0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C7A03" w:rsidRDefault="003C7A03" w:rsidP="0053697B">
      <w:pPr>
        <w:tabs>
          <w:tab w:val="left" w:pos="2835"/>
        </w:tabs>
        <w:spacing w:after="0" w:line="280" w:lineRule="exact"/>
        <w:contextualSpacing/>
        <w:rPr>
          <w:rFonts w:asciiTheme="majorHAnsi" w:hAnsiTheme="majorHAnsi"/>
          <w:lang w:eastAsia="ko-KR"/>
        </w:rPr>
      </w:pPr>
    </w:p>
    <w:p w:rsidR="003126C1" w:rsidRPr="00982522" w:rsidRDefault="003126C1" w:rsidP="003126C1">
      <w:pPr>
        <w:tabs>
          <w:tab w:val="left" w:pos="2835"/>
        </w:tabs>
        <w:autoSpaceDE w:val="0"/>
        <w:autoSpaceDN w:val="0"/>
        <w:adjustRightInd w:val="0"/>
        <w:spacing w:after="0" w:line="300" w:lineRule="exact"/>
        <w:rPr>
          <w:rFonts w:asciiTheme="majorHAnsi" w:hAnsiTheme="majorHAnsi"/>
          <w:lang w:eastAsia="ko-KR"/>
        </w:rPr>
      </w:pPr>
    </w:p>
    <w:p w:rsidR="003A238E" w:rsidRPr="0072388A" w:rsidRDefault="00A50A76" w:rsidP="0053697B">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3A238E" w:rsidRPr="0072388A">
        <w:rPr>
          <w:rFonts w:ascii="Cambria" w:eastAsia="Calibri" w:hAnsi="Cambria" w:cs="Times New Roman"/>
          <w:b/>
          <w:color w:val="365F91" w:themeColor="accent1" w:themeShade="BF"/>
          <w:sz w:val="28"/>
          <w:szCs w:val="28"/>
          <w:lang w:eastAsia="tr-TR"/>
        </w:rPr>
        <w:t>-</w:t>
      </w:r>
      <w:r w:rsidR="0053697B" w:rsidRPr="0053697B">
        <w:rPr>
          <w:sz w:val="24"/>
          <w:szCs w:val="24"/>
        </w:rPr>
        <w:t xml:space="preserve"> </w:t>
      </w:r>
      <w:r w:rsidR="0053697B" w:rsidRPr="0053697B">
        <w:rPr>
          <w:rFonts w:ascii="Cambria" w:eastAsia="Calibri" w:hAnsi="Cambria" w:cs="Times New Roman"/>
          <w:b/>
          <w:color w:val="365F91" w:themeColor="accent1" w:themeShade="BF"/>
          <w:sz w:val="28"/>
          <w:szCs w:val="28"/>
          <w:lang w:eastAsia="tr-TR"/>
        </w:rPr>
        <w:t>MERKEZ ÜYELERİNCE MERKEZ FAALİYET ALANINDA YAYIMLANAN BİLİMSEL YAYINLAR</w:t>
      </w:r>
    </w:p>
    <w:p w:rsidR="00F7234F" w:rsidRPr="00F7234F" w:rsidRDefault="00F7234F" w:rsidP="00166CA7">
      <w:pPr>
        <w:spacing w:after="0" w:line="300" w:lineRule="exact"/>
        <w:jc w:val="both"/>
        <w:rPr>
          <w:rFonts w:asciiTheme="majorHAnsi" w:eastAsia="Times New Roman" w:hAnsiTheme="majorHAnsi" w:cs="Times New Roman"/>
          <w:b/>
        </w:rPr>
      </w:pPr>
      <w:r w:rsidRPr="00F7234F">
        <w:rPr>
          <w:rFonts w:asciiTheme="majorHAnsi" w:eastAsia="Times New Roman" w:hAnsiTheme="majorHAnsi" w:cs="Times New Roman"/>
          <w:b/>
        </w:rPr>
        <w:t>Yayımlananlar</w:t>
      </w:r>
    </w:p>
    <w:p w:rsidR="00F7234F" w:rsidRPr="00F7234F" w:rsidRDefault="00F7234F" w:rsidP="00166CA7">
      <w:pPr>
        <w:spacing w:after="0" w:line="300" w:lineRule="exact"/>
        <w:jc w:val="both"/>
        <w:rPr>
          <w:rFonts w:asciiTheme="majorHAnsi" w:eastAsia="Times New Roman" w:hAnsiTheme="majorHAnsi" w:cs="Calibri Light"/>
        </w:rPr>
      </w:pPr>
    </w:p>
    <w:p w:rsidR="00F7234F" w:rsidRDefault="00F7234F" w:rsidP="00166CA7">
      <w:pPr>
        <w:keepNext/>
        <w:shd w:val="clear" w:color="auto" w:fill="FFFFFF"/>
        <w:spacing w:after="0" w:line="300" w:lineRule="exact"/>
        <w:jc w:val="both"/>
        <w:outlineLvl w:val="1"/>
        <w:rPr>
          <w:rFonts w:asciiTheme="majorHAnsi" w:eastAsia="Times New Roman" w:hAnsiTheme="majorHAnsi" w:cs="Calibri Light"/>
          <w:bCs/>
          <w:iCs/>
          <w:lang w:val="en-US" w:eastAsia="zh-CN"/>
        </w:rPr>
      </w:pPr>
      <w:r w:rsidRPr="00F7234F">
        <w:rPr>
          <w:rFonts w:asciiTheme="majorHAnsi" w:eastAsia="Times New Roman" w:hAnsiTheme="majorHAnsi" w:cs="Calibri Light"/>
          <w:bCs/>
          <w:iCs/>
          <w:lang w:val="x-none" w:eastAsia="zh-CN"/>
        </w:rPr>
        <w:t xml:space="preserve">Altintel, B  ; Acar, B ; Erman, B  ; Haliloglu, T  “ </w:t>
      </w:r>
      <w:r w:rsidRPr="00F7234F">
        <w:rPr>
          <w:rFonts w:asciiTheme="majorHAnsi" w:eastAsia="Times New Roman" w:hAnsiTheme="majorHAnsi" w:cs="Calibri Light"/>
          <w:bCs/>
          <w:color w:val="424242"/>
          <w:lang w:val="en" w:eastAsia="tr-TR"/>
        </w:rPr>
        <w:t xml:space="preserve">Subsets of Slow Dynamic Modes Reveal Global Information Sources as Allosteric Sites”  </w:t>
      </w:r>
      <w:r w:rsidRPr="00F7234F">
        <w:rPr>
          <w:rFonts w:asciiTheme="majorHAnsi" w:eastAsia="Times New Roman" w:hAnsiTheme="majorHAnsi" w:cs="Calibri Light"/>
          <w:bCs/>
          <w:color w:val="000000"/>
          <w:lang w:eastAsia="tr-TR"/>
        </w:rPr>
        <w:t xml:space="preserve">Journal Of Molecular Bıology,  </w:t>
      </w:r>
      <w:r w:rsidRPr="00F7234F">
        <w:rPr>
          <w:rFonts w:asciiTheme="majorHAnsi" w:eastAsia="Times New Roman" w:hAnsiTheme="majorHAnsi" w:cs="Calibri Light"/>
          <w:bCs/>
          <w:iCs/>
          <w:lang w:val="x-none" w:eastAsia="zh-CN"/>
        </w:rPr>
        <w:t>Volume434</w:t>
      </w:r>
      <w:r w:rsidRPr="00F7234F">
        <w:rPr>
          <w:rFonts w:asciiTheme="majorHAnsi" w:eastAsia="Times New Roman" w:hAnsiTheme="majorHAnsi" w:cs="Calibri Light"/>
          <w:bCs/>
          <w:iCs/>
          <w:lang w:val="en-US" w:eastAsia="zh-CN"/>
        </w:rPr>
        <w:t xml:space="preserve">, </w:t>
      </w:r>
      <w:r w:rsidRPr="00F7234F">
        <w:rPr>
          <w:rFonts w:asciiTheme="majorHAnsi" w:eastAsia="Times New Roman" w:hAnsiTheme="majorHAnsi" w:cs="Calibri Light"/>
          <w:bCs/>
          <w:iCs/>
          <w:lang w:val="x-none" w:eastAsia="zh-CN"/>
        </w:rPr>
        <w:t>Issue17</w:t>
      </w:r>
      <w:r w:rsidRPr="00F7234F">
        <w:rPr>
          <w:rFonts w:asciiTheme="majorHAnsi" w:eastAsia="Times New Roman" w:hAnsiTheme="majorHAnsi" w:cs="Calibri Light"/>
          <w:bCs/>
          <w:iCs/>
          <w:lang w:val="en-US" w:eastAsia="zh-CN"/>
        </w:rPr>
        <w:t xml:space="preserve">, </w:t>
      </w:r>
      <w:r w:rsidRPr="00F7234F">
        <w:rPr>
          <w:rFonts w:asciiTheme="majorHAnsi" w:eastAsia="Times New Roman" w:hAnsiTheme="majorHAnsi" w:cs="Calibri Light"/>
          <w:bCs/>
          <w:iCs/>
          <w:lang w:val="x-none" w:eastAsia="zh-CN"/>
        </w:rPr>
        <w:t>Special IssueSI</w:t>
      </w:r>
      <w:r w:rsidRPr="00F7234F">
        <w:rPr>
          <w:rFonts w:asciiTheme="majorHAnsi" w:eastAsia="Times New Roman" w:hAnsiTheme="majorHAnsi" w:cs="Calibri Light"/>
          <w:bCs/>
          <w:iCs/>
          <w:lang w:val="en-US" w:eastAsia="zh-CN"/>
        </w:rPr>
        <w:t xml:space="preserve">, </w:t>
      </w:r>
      <w:r w:rsidRPr="00F7234F">
        <w:rPr>
          <w:rFonts w:asciiTheme="majorHAnsi" w:eastAsia="Times New Roman" w:hAnsiTheme="majorHAnsi" w:cs="Calibri Light"/>
          <w:bCs/>
          <w:iCs/>
          <w:lang w:val="x-none" w:eastAsia="zh-CN"/>
        </w:rPr>
        <w:t>Article Number167644</w:t>
      </w:r>
      <w:r w:rsidRPr="00F7234F">
        <w:rPr>
          <w:rFonts w:asciiTheme="majorHAnsi" w:eastAsia="Times New Roman" w:hAnsiTheme="majorHAnsi" w:cs="Calibri Light"/>
          <w:bCs/>
          <w:iCs/>
          <w:lang w:val="en-US" w:eastAsia="zh-CN"/>
        </w:rPr>
        <w:t xml:space="preserve">, </w:t>
      </w:r>
      <w:r w:rsidRPr="00F7234F">
        <w:rPr>
          <w:rFonts w:asciiTheme="majorHAnsi" w:eastAsia="Times New Roman" w:hAnsiTheme="majorHAnsi" w:cs="Calibri Light"/>
          <w:bCs/>
          <w:iCs/>
          <w:lang w:val="x-none" w:eastAsia="zh-CN"/>
        </w:rPr>
        <w:t>DOI10.1016/j.jmb.2022.167644</w:t>
      </w:r>
      <w:r w:rsidRPr="00F7234F">
        <w:rPr>
          <w:rFonts w:asciiTheme="majorHAnsi" w:eastAsia="Times New Roman" w:hAnsiTheme="majorHAnsi" w:cs="Calibri Light"/>
          <w:bCs/>
          <w:iCs/>
          <w:lang w:val="en-US" w:eastAsia="zh-CN"/>
        </w:rPr>
        <w:t xml:space="preserve">, </w:t>
      </w:r>
      <w:r w:rsidRPr="00F7234F">
        <w:rPr>
          <w:rFonts w:asciiTheme="majorHAnsi" w:eastAsia="Times New Roman" w:hAnsiTheme="majorHAnsi" w:cs="Calibri Light"/>
          <w:bCs/>
          <w:iCs/>
          <w:lang w:val="x-none" w:eastAsia="zh-CN"/>
        </w:rPr>
        <w:t>Published</w:t>
      </w:r>
      <w:r w:rsidRPr="00F7234F">
        <w:rPr>
          <w:rFonts w:asciiTheme="majorHAnsi" w:eastAsia="Times New Roman" w:hAnsiTheme="majorHAnsi" w:cs="Calibri Light"/>
          <w:bCs/>
          <w:iCs/>
          <w:lang w:val="en-US" w:eastAsia="zh-CN"/>
        </w:rPr>
        <w:t xml:space="preserve"> </w:t>
      </w:r>
      <w:r w:rsidRPr="00F7234F">
        <w:rPr>
          <w:rFonts w:asciiTheme="majorHAnsi" w:eastAsia="Times New Roman" w:hAnsiTheme="majorHAnsi" w:cs="Calibri Light"/>
          <w:bCs/>
          <w:iCs/>
          <w:lang w:val="x-none" w:eastAsia="zh-CN"/>
        </w:rPr>
        <w:t>Sep 15 2022</w:t>
      </w:r>
      <w:r w:rsidRPr="00F7234F">
        <w:rPr>
          <w:rFonts w:asciiTheme="majorHAnsi" w:eastAsia="Times New Roman" w:hAnsiTheme="majorHAnsi" w:cs="Calibri Light"/>
          <w:bCs/>
          <w:iCs/>
          <w:lang w:val="en-US" w:eastAsia="zh-CN"/>
        </w:rPr>
        <w:t xml:space="preserve">, </w:t>
      </w:r>
    </w:p>
    <w:p w:rsidR="00DA0121" w:rsidRPr="00F7234F" w:rsidRDefault="00DA0121" w:rsidP="00166CA7">
      <w:pPr>
        <w:keepNext/>
        <w:shd w:val="clear" w:color="auto" w:fill="FFFFFF"/>
        <w:spacing w:after="0" w:line="300" w:lineRule="exact"/>
        <w:jc w:val="both"/>
        <w:outlineLvl w:val="1"/>
        <w:rPr>
          <w:rFonts w:asciiTheme="majorHAnsi" w:eastAsia="Times New Roman" w:hAnsiTheme="majorHAnsi" w:cs="Calibri Light"/>
          <w:bCs/>
          <w:iCs/>
          <w:lang w:val="en-US" w:eastAsia="zh-CN"/>
        </w:rPr>
      </w:pPr>
    </w:p>
    <w:p w:rsidR="00F7234F" w:rsidRDefault="00EA48BD" w:rsidP="00166CA7">
      <w:pPr>
        <w:spacing w:after="0" w:line="300" w:lineRule="exact"/>
        <w:jc w:val="both"/>
        <w:outlineLvl w:val="1"/>
        <w:rPr>
          <w:rFonts w:asciiTheme="majorHAnsi" w:eastAsia="Times New Roman" w:hAnsiTheme="majorHAnsi" w:cs="Calibri Light"/>
          <w:color w:val="000000"/>
          <w:lang w:eastAsia="tr-TR"/>
        </w:rPr>
      </w:pPr>
      <w:hyperlink r:id="rId13" w:history="1">
        <w:r w:rsidR="00F7234F" w:rsidRPr="00F7234F">
          <w:rPr>
            <w:rFonts w:asciiTheme="majorHAnsi" w:eastAsia="Times New Roman" w:hAnsiTheme="majorHAnsi" w:cs="Calibri Light"/>
            <w:color w:val="000000"/>
            <w:lang w:val="en" w:eastAsia="tr-TR"/>
          </w:rPr>
          <w:t>Haliloglu, T</w:t>
        </w:r>
      </w:hyperlink>
      <w:r w:rsidR="00F7234F" w:rsidRPr="00F7234F">
        <w:rPr>
          <w:rFonts w:asciiTheme="majorHAnsi" w:eastAsia="Times New Roman" w:hAnsiTheme="majorHAnsi" w:cs="Calibri Light"/>
          <w:color w:val="000000"/>
          <w:lang w:eastAsia="tr-TR"/>
        </w:rPr>
        <w:t> ; </w:t>
      </w:r>
      <w:hyperlink r:id="rId14" w:history="1">
        <w:r w:rsidR="00F7234F" w:rsidRPr="00F7234F">
          <w:rPr>
            <w:rFonts w:asciiTheme="majorHAnsi" w:eastAsia="Times New Roman" w:hAnsiTheme="majorHAnsi" w:cs="Calibri Light"/>
            <w:color w:val="000000"/>
            <w:lang w:val="en" w:eastAsia="tr-TR"/>
          </w:rPr>
          <w:t>Hacisuleyman, A</w:t>
        </w:r>
      </w:hyperlink>
      <w:r w:rsidR="00F7234F" w:rsidRPr="00F7234F">
        <w:rPr>
          <w:rFonts w:asciiTheme="majorHAnsi" w:eastAsia="Times New Roman" w:hAnsiTheme="majorHAnsi" w:cs="Calibri Light"/>
          <w:color w:val="000000"/>
          <w:lang w:eastAsia="tr-TR"/>
        </w:rPr>
        <w:t> ; </w:t>
      </w:r>
      <w:hyperlink r:id="rId15" w:history="1">
        <w:r w:rsidR="00F7234F" w:rsidRPr="00F7234F">
          <w:rPr>
            <w:rFonts w:asciiTheme="majorHAnsi" w:eastAsia="Times New Roman" w:hAnsiTheme="majorHAnsi" w:cs="Calibri Light"/>
            <w:color w:val="000000"/>
            <w:lang w:val="en" w:eastAsia="tr-TR"/>
          </w:rPr>
          <w:t>Erman, B</w:t>
        </w:r>
      </w:hyperlink>
      <w:r w:rsidR="00F7234F" w:rsidRPr="00F7234F">
        <w:rPr>
          <w:rFonts w:asciiTheme="majorHAnsi" w:eastAsia="Times New Roman" w:hAnsiTheme="majorHAnsi" w:cs="Calibri Light"/>
          <w:color w:val="000000"/>
          <w:lang w:eastAsia="tr-TR"/>
        </w:rPr>
        <w:t> “</w:t>
      </w:r>
      <w:r w:rsidR="00F7234F" w:rsidRPr="00F7234F">
        <w:rPr>
          <w:rFonts w:asciiTheme="majorHAnsi" w:eastAsia="Times New Roman" w:hAnsiTheme="majorHAnsi" w:cs="Calibri Light"/>
          <w:bCs/>
          <w:color w:val="424242"/>
          <w:lang w:val="en" w:eastAsia="tr-TR"/>
        </w:rPr>
        <w:t xml:space="preserve">Prediction of allosteric communication pathways in proteins” </w:t>
      </w:r>
      <w:hyperlink r:id="rId16" w:history="1">
        <w:r w:rsidR="00F7234F" w:rsidRPr="00F7234F">
          <w:rPr>
            <w:rFonts w:asciiTheme="majorHAnsi" w:eastAsia="Times New Roman" w:hAnsiTheme="majorHAnsi" w:cs="Calibri Light"/>
            <w:bCs/>
            <w:color w:val="000000"/>
            <w:bdr w:val="none" w:sz="0" w:space="0" w:color="auto" w:frame="1"/>
            <w:lang w:val="en" w:eastAsia="tr-TR"/>
          </w:rPr>
          <w:t>Bioinformatics</w:t>
        </w:r>
      </w:hyperlink>
      <w:r w:rsidR="00F7234F" w:rsidRPr="00F7234F">
        <w:rPr>
          <w:rFonts w:asciiTheme="majorHAnsi" w:eastAsia="Times New Roman" w:hAnsiTheme="majorHAnsi" w:cs="Calibri Light"/>
          <w:color w:val="000000"/>
          <w:lang w:eastAsia="tr-TR"/>
        </w:rPr>
        <w:t xml:space="preserve">, </w:t>
      </w:r>
      <w:r w:rsidR="00F7234F" w:rsidRPr="00F7234F">
        <w:rPr>
          <w:rFonts w:asciiTheme="majorHAnsi" w:eastAsia="Times New Roman" w:hAnsiTheme="majorHAnsi" w:cs="Calibri Light"/>
          <w:bCs/>
          <w:color w:val="000000"/>
          <w:lang w:eastAsia="tr-TR"/>
        </w:rPr>
        <w:t xml:space="preserve">Volume </w:t>
      </w:r>
      <w:r w:rsidR="00F7234F" w:rsidRPr="00F7234F">
        <w:rPr>
          <w:rFonts w:asciiTheme="majorHAnsi" w:eastAsia="Times New Roman" w:hAnsiTheme="majorHAnsi" w:cs="Calibri Light"/>
          <w:color w:val="000000"/>
          <w:lang w:eastAsia="tr-TR"/>
        </w:rPr>
        <w:t xml:space="preserve">38, </w:t>
      </w:r>
      <w:r w:rsidR="00F7234F" w:rsidRPr="00F7234F">
        <w:rPr>
          <w:rFonts w:asciiTheme="majorHAnsi" w:eastAsia="Times New Roman" w:hAnsiTheme="majorHAnsi" w:cs="Calibri Light"/>
          <w:bCs/>
          <w:color w:val="000000"/>
          <w:lang w:eastAsia="tr-TR"/>
        </w:rPr>
        <w:t xml:space="preserve">Issue </w:t>
      </w:r>
      <w:r w:rsidR="00F7234F" w:rsidRPr="00F7234F">
        <w:rPr>
          <w:rFonts w:asciiTheme="majorHAnsi" w:eastAsia="Times New Roman" w:hAnsiTheme="majorHAnsi" w:cs="Calibri Light"/>
          <w:color w:val="000000"/>
          <w:lang w:eastAsia="tr-TR"/>
        </w:rPr>
        <w:t xml:space="preserve">14, </w:t>
      </w:r>
      <w:r w:rsidR="00F7234F" w:rsidRPr="00F7234F">
        <w:rPr>
          <w:rFonts w:asciiTheme="majorHAnsi" w:eastAsia="Times New Roman" w:hAnsiTheme="majorHAnsi" w:cs="Calibri Light"/>
          <w:bCs/>
          <w:color w:val="000000"/>
          <w:lang w:eastAsia="tr-TR"/>
        </w:rPr>
        <w:t xml:space="preserve">Page </w:t>
      </w:r>
      <w:r w:rsidR="00F7234F" w:rsidRPr="00F7234F">
        <w:rPr>
          <w:rFonts w:asciiTheme="majorHAnsi" w:eastAsia="Times New Roman" w:hAnsiTheme="majorHAnsi" w:cs="Calibri Light"/>
          <w:color w:val="000000"/>
          <w:lang w:eastAsia="tr-TR"/>
        </w:rPr>
        <w:t xml:space="preserve">3590-3599, </w:t>
      </w:r>
      <w:r w:rsidR="00F7234F" w:rsidRPr="00F7234F">
        <w:rPr>
          <w:rFonts w:asciiTheme="majorHAnsi" w:eastAsia="Times New Roman" w:hAnsiTheme="majorHAnsi" w:cs="Calibri Light"/>
          <w:bCs/>
          <w:color w:val="000000"/>
          <w:lang w:eastAsia="tr-TR"/>
        </w:rPr>
        <w:t xml:space="preserve">DOI </w:t>
      </w:r>
      <w:r w:rsidR="00F7234F" w:rsidRPr="00F7234F">
        <w:rPr>
          <w:rFonts w:asciiTheme="majorHAnsi" w:eastAsia="Times New Roman" w:hAnsiTheme="majorHAnsi" w:cs="Calibri Light"/>
          <w:color w:val="000000"/>
          <w:lang w:eastAsia="tr-TR"/>
        </w:rPr>
        <w:t xml:space="preserve">10.1093/bioinformatics/btac380, </w:t>
      </w:r>
      <w:r w:rsidR="00F7234F" w:rsidRPr="00F7234F">
        <w:rPr>
          <w:rFonts w:asciiTheme="majorHAnsi" w:eastAsia="Times New Roman" w:hAnsiTheme="majorHAnsi" w:cs="Calibri Light"/>
          <w:bCs/>
          <w:color w:val="000000"/>
          <w:lang w:eastAsia="tr-TR"/>
        </w:rPr>
        <w:t xml:space="preserve">Published </w:t>
      </w:r>
      <w:r w:rsidR="00F7234F" w:rsidRPr="00F7234F">
        <w:rPr>
          <w:rFonts w:asciiTheme="majorHAnsi" w:eastAsia="Times New Roman" w:hAnsiTheme="majorHAnsi" w:cs="Calibri Light"/>
          <w:color w:val="000000"/>
          <w:lang w:eastAsia="tr-TR"/>
        </w:rPr>
        <w:t>Jul 11 2022</w:t>
      </w:r>
    </w:p>
    <w:p w:rsidR="00DA0121" w:rsidRPr="00F7234F" w:rsidRDefault="00DA0121" w:rsidP="00166CA7">
      <w:pPr>
        <w:spacing w:after="0" w:line="300" w:lineRule="exact"/>
        <w:jc w:val="both"/>
        <w:outlineLvl w:val="1"/>
        <w:rPr>
          <w:rFonts w:asciiTheme="majorHAnsi" w:eastAsia="Times New Roman" w:hAnsiTheme="majorHAnsi" w:cs="Calibri Light"/>
          <w:color w:val="000000"/>
          <w:lang w:eastAsia="tr-TR"/>
        </w:rPr>
      </w:pPr>
    </w:p>
    <w:p w:rsidR="00F7234F" w:rsidRDefault="00F7234F" w:rsidP="00166CA7">
      <w:pPr>
        <w:spacing w:after="0" w:line="300" w:lineRule="exact"/>
        <w:jc w:val="both"/>
        <w:outlineLvl w:val="1"/>
        <w:rPr>
          <w:rFonts w:asciiTheme="majorHAnsi" w:eastAsia="Times New Roman" w:hAnsiTheme="majorHAnsi" w:cs="Calibri Light"/>
          <w:bCs/>
          <w:color w:val="000000"/>
          <w:shd w:val="clear" w:color="auto" w:fill="FFFFFF"/>
        </w:rPr>
      </w:pPr>
      <w:r w:rsidRPr="00F7234F">
        <w:rPr>
          <w:rFonts w:asciiTheme="majorHAnsi" w:eastAsia="Times New Roman" w:hAnsiTheme="majorHAnsi" w:cs="Calibri Light"/>
          <w:bCs/>
          <w:color w:val="000000"/>
          <w:shd w:val="clear" w:color="auto" w:fill="FFFFFF"/>
        </w:rPr>
        <w:t>Kennedy J,  Nugay T “Technical Notes: Silicones vs Polyisobutylenes in Medicine, with a glimpse of future”, Rubber News, 2022</w:t>
      </w:r>
    </w:p>
    <w:p w:rsidR="00DA0121" w:rsidRPr="00F7234F" w:rsidRDefault="00DA0121" w:rsidP="00166CA7">
      <w:pPr>
        <w:spacing w:after="0" w:line="300" w:lineRule="exact"/>
        <w:jc w:val="both"/>
        <w:outlineLvl w:val="1"/>
        <w:rPr>
          <w:rFonts w:asciiTheme="majorHAnsi" w:eastAsia="Times New Roman" w:hAnsiTheme="majorHAnsi" w:cs="Calibri Light"/>
          <w:bCs/>
          <w:color w:val="000000"/>
          <w:shd w:val="clear" w:color="auto" w:fill="FFFFFF"/>
        </w:rPr>
      </w:pPr>
    </w:p>
    <w:p w:rsidR="00F7234F" w:rsidRPr="00F7234F" w:rsidRDefault="00F7234F" w:rsidP="00166CA7">
      <w:pPr>
        <w:spacing w:after="0" w:line="300" w:lineRule="exact"/>
        <w:jc w:val="both"/>
        <w:rPr>
          <w:rFonts w:asciiTheme="majorHAnsi" w:eastAsia="Times New Roman" w:hAnsiTheme="majorHAnsi" w:cs="Calibri Light"/>
          <w:color w:val="000000"/>
          <w:lang w:val="en-US"/>
        </w:rPr>
      </w:pPr>
      <w:r w:rsidRPr="00F7234F">
        <w:rPr>
          <w:rFonts w:asciiTheme="majorHAnsi" w:eastAsia="Times New Roman" w:hAnsiTheme="majorHAnsi" w:cs="Calibri Light"/>
          <w:bCs/>
          <w:color w:val="000000"/>
          <w:shd w:val="clear" w:color="auto" w:fill="FFFFFF"/>
        </w:rPr>
        <w:t xml:space="preserve">Deodhar T, Nugay N, Nugay T, Patel, R, Moggridge G, Kennedy JP </w:t>
      </w:r>
      <w:r w:rsidRPr="00F7234F">
        <w:rPr>
          <w:rFonts w:asciiTheme="majorHAnsi" w:eastAsia="Times New Roman" w:hAnsiTheme="majorHAnsi" w:cs="Calibri Light"/>
          <w:bCs/>
          <w:color w:val="000000"/>
          <w:shd w:val="clear" w:color="auto" w:fill="FFFFFF"/>
          <w:lang w:val="en-US"/>
        </w:rPr>
        <w:t xml:space="preserve">“Synthesis of High Molecular Weight and Strength Polyisobutylene-Based Polyurethane and Its Use for The Development of a </w:t>
      </w:r>
      <w:r w:rsidRPr="00F7234F">
        <w:rPr>
          <w:rFonts w:asciiTheme="majorHAnsi" w:eastAsia="Times New Roman" w:hAnsiTheme="majorHAnsi" w:cs="Calibri Light"/>
          <w:bCs/>
          <w:color w:val="000000"/>
          <w:shd w:val="clear" w:color="auto" w:fill="FFFFFF"/>
          <w:lang w:val="en-US"/>
        </w:rPr>
        <w:lastRenderedPageBreak/>
        <w:t xml:space="preserve">Synthetic Heart Valve”, Macromolecular Rapid Communications, </w:t>
      </w:r>
      <w:r w:rsidRPr="00F7234F">
        <w:rPr>
          <w:rFonts w:asciiTheme="majorHAnsi" w:eastAsia="Times New Roman" w:hAnsiTheme="majorHAnsi" w:cs="Calibri Light"/>
          <w:color w:val="000000"/>
          <w:shd w:val="clear" w:color="auto" w:fill="FFFFFF"/>
        </w:rPr>
        <w:t>DOI: </w:t>
      </w:r>
      <w:hyperlink r:id="rId17" w:history="1">
        <w:r w:rsidRPr="00F7234F">
          <w:rPr>
            <w:rFonts w:asciiTheme="majorHAnsi" w:eastAsia="Times New Roman" w:hAnsiTheme="majorHAnsi" w:cs="Calibri Light"/>
            <w:color w:val="000000"/>
            <w:bdr w:val="none" w:sz="0" w:space="0" w:color="auto" w:frame="1"/>
            <w:shd w:val="clear" w:color="auto" w:fill="FFFFFF"/>
          </w:rPr>
          <w:t>10.1002/marc.202200147</w:t>
        </w:r>
      </w:hyperlink>
      <w:r w:rsidRPr="00F7234F">
        <w:rPr>
          <w:rFonts w:asciiTheme="majorHAnsi" w:eastAsia="Times New Roman" w:hAnsiTheme="majorHAnsi" w:cs="Calibri Light"/>
          <w:color w:val="000000"/>
          <w:shd w:val="clear" w:color="auto" w:fill="FFFFFF"/>
        </w:rPr>
        <w:t> , 2022.</w:t>
      </w:r>
    </w:p>
    <w:p w:rsidR="00F7234F" w:rsidRPr="00F7234F" w:rsidRDefault="00F7234F" w:rsidP="00166CA7">
      <w:pPr>
        <w:spacing w:after="0" w:line="300" w:lineRule="exact"/>
        <w:jc w:val="both"/>
        <w:rPr>
          <w:rFonts w:asciiTheme="majorHAnsi" w:eastAsia="Times New Roman" w:hAnsiTheme="majorHAnsi" w:cs="Times New Roman"/>
        </w:rPr>
      </w:pPr>
    </w:p>
    <w:p w:rsidR="00F7234F" w:rsidRPr="00F7234F" w:rsidRDefault="00B94E4F" w:rsidP="00166CA7">
      <w:pPr>
        <w:spacing w:after="0" w:line="300" w:lineRule="exact"/>
        <w:jc w:val="both"/>
        <w:rPr>
          <w:rFonts w:asciiTheme="majorHAnsi" w:eastAsia="Times New Roman" w:hAnsiTheme="majorHAnsi" w:cs="Calibri Light"/>
        </w:rPr>
      </w:pPr>
      <w:r w:rsidRPr="00B94E4F">
        <w:rPr>
          <w:rFonts w:asciiTheme="majorHAnsi" w:eastAsia="Times New Roman" w:hAnsiTheme="majorHAnsi" w:cs="Calibri Light"/>
        </w:rPr>
        <w:t>Fındı</w:t>
      </w:r>
      <w:r w:rsidR="00F7234F" w:rsidRPr="00B94E4F">
        <w:rPr>
          <w:rFonts w:asciiTheme="majorHAnsi" w:eastAsia="Times New Roman" w:hAnsiTheme="majorHAnsi" w:cs="Calibri Light"/>
        </w:rPr>
        <w:t>k</w:t>
      </w:r>
      <w:r w:rsidR="00F7234F" w:rsidRPr="00F7234F">
        <w:rPr>
          <w:rFonts w:asciiTheme="majorHAnsi" w:eastAsia="Times New Roman" w:hAnsiTheme="majorHAnsi" w:cs="Calibri Light"/>
        </w:rPr>
        <w:t xml:space="preserve">, </w:t>
      </w:r>
      <w:r w:rsidR="00DB38FF" w:rsidRPr="00F7234F">
        <w:rPr>
          <w:rFonts w:asciiTheme="majorHAnsi" w:eastAsia="Times New Roman" w:hAnsiTheme="majorHAnsi" w:cs="Calibri Light"/>
        </w:rPr>
        <w:t>BK; Cilesiz</w:t>
      </w:r>
      <w:r w:rsidR="00F7234F" w:rsidRPr="00F7234F">
        <w:rPr>
          <w:rFonts w:asciiTheme="majorHAnsi" w:eastAsia="Times New Roman" w:hAnsiTheme="majorHAnsi" w:cs="Calibri Light"/>
        </w:rPr>
        <w:t xml:space="preserve">, </w:t>
      </w:r>
      <w:r w:rsidR="00DB38FF" w:rsidRPr="00F7234F">
        <w:rPr>
          <w:rFonts w:asciiTheme="majorHAnsi" w:eastAsia="Times New Roman" w:hAnsiTheme="majorHAnsi" w:cs="Calibri Light"/>
        </w:rPr>
        <w:t>U; Bali</w:t>
      </w:r>
      <w:r w:rsidR="00F7234F" w:rsidRPr="00F7234F">
        <w:rPr>
          <w:rFonts w:asciiTheme="majorHAnsi" w:eastAsia="Times New Roman" w:hAnsiTheme="majorHAnsi" w:cs="Calibri Light"/>
        </w:rPr>
        <w:t xml:space="preserve">, </w:t>
      </w:r>
      <w:r w:rsidR="00DB38FF" w:rsidRPr="00F7234F">
        <w:rPr>
          <w:rFonts w:asciiTheme="majorHAnsi" w:eastAsia="Times New Roman" w:hAnsiTheme="majorHAnsi" w:cs="Calibri Light"/>
        </w:rPr>
        <w:t>SK; Atilgan</w:t>
      </w:r>
      <w:r w:rsidR="00F7234F" w:rsidRPr="00F7234F">
        <w:rPr>
          <w:rFonts w:asciiTheme="majorHAnsi" w:eastAsia="Times New Roman" w:hAnsiTheme="majorHAnsi" w:cs="Calibri Light"/>
        </w:rPr>
        <w:t xml:space="preserve">, </w:t>
      </w:r>
      <w:proofErr w:type="gramStart"/>
      <w:r w:rsidR="00F7234F" w:rsidRPr="00F7234F">
        <w:rPr>
          <w:rFonts w:asciiTheme="majorHAnsi" w:eastAsia="Times New Roman" w:hAnsiTheme="majorHAnsi" w:cs="Calibri Light"/>
        </w:rPr>
        <w:t>C ; Aviyente</w:t>
      </w:r>
      <w:proofErr w:type="gramEnd"/>
      <w:r w:rsidR="00F7234F" w:rsidRPr="00F7234F">
        <w:rPr>
          <w:rFonts w:asciiTheme="majorHAnsi" w:eastAsia="Times New Roman" w:hAnsiTheme="majorHAnsi" w:cs="Calibri Light"/>
        </w:rPr>
        <w:t xml:space="preserve">, V  ; Dedeoglu, B “Investigation of iron release from the N- and C-lobes of human serum transferrin by quantum chemical calculations” </w:t>
      </w:r>
    </w:p>
    <w:p w:rsidR="00F7234F" w:rsidRDefault="00F7234F" w:rsidP="00166CA7">
      <w:pPr>
        <w:shd w:val="clear" w:color="auto" w:fill="FFFFFF"/>
        <w:spacing w:after="0" w:line="300" w:lineRule="exact"/>
        <w:jc w:val="both"/>
        <w:outlineLvl w:val="1"/>
        <w:rPr>
          <w:rFonts w:asciiTheme="majorHAnsi" w:eastAsia="Times New Roman" w:hAnsiTheme="majorHAnsi" w:cs="Calibri Light"/>
        </w:rPr>
      </w:pPr>
      <w:r w:rsidRPr="00F7234F">
        <w:rPr>
          <w:rFonts w:asciiTheme="majorHAnsi" w:eastAsia="Times New Roman" w:hAnsiTheme="majorHAnsi" w:cs="Calibri Light"/>
          <w:bCs/>
          <w:color w:val="000000"/>
          <w:lang w:eastAsia="tr-TR"/>
        </w:rPr>
        <w:t xml:space="preserve">Organıc &amp; Bıomolecular Chemıstry,  </w:t>
      </w:r>
      <w:r w:rsidRPr="00F7234F">
        <w:rPr>
          <w:rFonts w:asciiTheme="majorHAnsi" w:eastAsia="Times New Roman" w:hAnsiTheme="majorHAnsi" w:cs="Calibri Light"/>
        </w:rPr>
        <w:t>Volume20, Issue44,  Page8766-8774, DOI10.1039/d2ob01518h, PublishedNOV 16 2022</w:t>
      </w:r>
    </w:p>
    <w:p w:rsidR="00DA0121" w:rsidRPr="00F7234F" w:rsidRDefault="00DA0121" w:rsidP="00166CA7">
      <w:pPr>
        <w:shd w:val="clear" w:color="auto" w:fill="FFFFFF"/>
        <w:spacing w:after="0" w:line="300" w:lineRule="exact"/>
        <w:jc w:val="both"/>
        <w:outlineLvl w:val="1"/>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Gunal, SE; Azizoglu, </w:t>
      </w:r>
      <w:proofErr w:type="gramStart"/>
      <w:r w:rsidRPr="00F7234F">
        <w:rPr>
          <w:rFonts w:asciiTheme="majorHAnsi" w:eastAsia="Times New Roman" w:hAnsiTheme="majorHAnsi" w:cs="Calibri Light"/>
        </w:rPr>
        <w:t>I ; Arica</w:t>
      </w:r>
      <w:proofErr w:type="gramEnd"/>
      <w:r w:rsidRPr="00F7234F">
        <w:rPr>
          <w:rFonts w:asciiTheme="majorHAnsi" w:eastAsia="Times New Roman" w:hAnsiTheme="majorHAnsi" w:cs="Calibri Light"/>
        </w:rPr>
        <w:t>, O ; Haslak, ZP ; Aviyente, V ; Dogan, I, “Solvent dependent hindered rotation versus epimerization in axially chiral thiohydantoin derivatives: an experimental and a computational study” Volume20, Issue38, Page7622-7631, DOI10.1039/d2ob01025a</w:t>
      </w: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Published OCT 5 2022</w:t>
      </w:r>
      <w:r w:rsidR="00FB09E9">
        <w:rPr>
          <w:rFonts w:asciiTheme="majorHAnsi" w:eastAsia="Times New Roman" w:hAnsiTheme="majorHAnsi" w:cs="Calibri Light"/>
        </w:rPr>
        <w:t>.</w:t>
      </w:r>
    </w:p>
    <w:p w:rsidR="00F7234F" w:rsidRPr="00F7234F" w:rsidRDefault="00F7234F" w:rsidP="00166CA7">
      <w:pPr>
        <w:spacing w:after="0" w:line="300" w:lineRule="exact"/>
        <w:jc w:val="both"/>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Soysal, </w:t>
      </w:r>
      <w:proofErr w:type="gramStart"/>
      <w:r w:rsidRPr="00F7234F">
        <w:rPr>
          <w:rFonts w:asciiTheme="majorHAnsi" w:eastAsia="Times New Roman" w:hAnsiTheme="majorHAnsi" w:cs="Calibri Light"/>
        </w:rPr>
        <w:t>EN ; Findik</w:t>
      </w:r>
      <w:proofErr w:type="gramEnd"/>
      <w:r w:rsidRPr="00F7234F">
        <w:rPr>
          <w:rFonts w:asciiTheme="majorHAnsi" w:eastAsia="Times New Roman" w:hAnsiTheme="majorHAnsi" w:cs="Calibri Light"/>
        </w:rPr>
        <w:t>, V ; Dedeoglu, B  ; Aviyente, V ; Tantillo, DJ, “Theoretical Investigation of the Biogenetic Pathway for Formation of Antibacterial Indole Alkaloids from Voacanga africana” Acs Omega Volume7, Issue35, Page31591-31596,  DOI10.1021/acsomega.2c04591, PublishedSEP 6 2022</w:t>
      </w:r>
      <w:r w:rsidR="00FB09E9">
        <w:rPr>
          <w:rFonts w:asciiTheme="majorHAnsi" w:eastAsia="Times New Roman" w:hAnsiTheme="majorHAnsi" w:cs="Calibri Light"/>
        </w:rPr>
        <w:t>.</w:t>
      </w:r>
    </w:p>
    <w:p w:rsidR="00F7234F" w:rsidRPr="00F7234F" w:rsidRDefault="00F7234F" w:rsidP="00166CA7">
      <w:pPr>
        <w:spacing w:after="0" w:line="300" w:lineRule="exact"/>
        <w:jc w:val="both"/>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Ulukan, </w:t>
      </w:r>
      <w:proofErr w:type="gramStart"/>
      <w:r w:rsidRPr="00F7234F">
        <w:rPr>
          <w:rFonts w:asciiTheme="majorHAnsi" w:eastAsia="Times New Roman" w:hAnsiTheme="majorHAnsi" w:cs="Calibri Light"/>
        </w:rPr>
        <w:t>P ; Bas</w:t>
      </w:r>
      <w:proofErr w:type="gramEnd"/>
      <w:r w:rsidRPr="00F7234F">
        <w:rPr>
          <w:rFonts w:asciiTheme="majorHAnsi" w:eastAsia="Times New Roman" w:hAnsiTheme="majorHAnsi" w:cs="Calibri Light"/>
        </w:rPr>
        <w:t>, EE  ; Ozek, RB ; Dal Kaynak, C  ; Monari, A ; Aviyente, V  ; Catak, S “Computational descriptor analysis on excited state behaviours of a series of TADF and non-TADF compounds”  Physıcal Chemıstry Chemıcal Physıcs, Volume24,  Issue26, Page16167-16182, DOI10.1039/d2cp01323a, Published JUL 6 2022</w:t>
      </w:r>
      <w:r w:rsidR="00FB09E9">
        <w:rPr>
          <w:rFonts w:asciiTheme="majorHAnsi" w:eastAsia="Times New Roman" w:hAnsiTheme="majorHAnsi" w:cs="Calibri Light"/>
        </w:rPr>
        <w:t>.</w:t>
      </w:r>
    </w:p>
    <w:p w:rsidR="00F7234F" w:rsidRPr="00F7234F" w:rsidRDefault="00F7234F" w:rsidP="00166CA7">
      <w:pPr>
        <w:spacing w:after="0" w:line="300" w:lineRule="exact"/>
        <w:jc w:val="both"/>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Akgul, </w:t>
      </w:r>
      <w:proofErr w:type="gramStart"/>
      <w:r w:rsidRPr="00F7234F">
        <w:rPr>
          <w:rFonts w:asciiTheme="majorHAnsi" w:eastAsia="Times New Roman" w:hAnsiTheme="majorHAnsi" w:cs="Calibri Light"/>
        </w:rPr>
        <w:t>D ; Kurtoglu</w:t>
      </w:r>
      <w:proofErr w:type="gramEnd"/>
      <w:r w:rsidRPr="00F7234F">
        <w:rPr>
          <w:rFonts w:asciiTheme="majorHAnsi" w:eastAsia="Times New Roman" w:hAnsiTheme="majorHAnsi" w:cs="Calibri Light"/>
        </w:rPr>
        <w:t>-Oztulum, SF ; Zhao, YX ; Findik, V ; Monari, A ; Uzun, A ; Aviyente, V “Influence of ionic liquids on the electronic environment of atomically dispersed Ir on (MgO)(100)” Physıcal Chemıstry Chemıcal Physıcs  Volume24, Issue18, Page11305-11314, DOI10.1039/d2cp00043a,Published MAY 11 2022</w:t>
      </w:r>
      <w:r w:rsidR="00FB09E9">
        <w:rPr>
          <w:rFonts w:asciiTheme="majorHAnsi" w:eastAsia="Times New Roman" w:hAnsiTheme="majorHAnsi" w:cs="Calibri Light"/>
        </w:rPr>
        <w:t>.</w:t>
      </w:r>
    </w:p>
    <w:p w:rsidR="00F7234F" w:rsidRPr="00F7234F" w:rsidRDefault="00F7234F" w:rsidP="00166CA7">
      <w:pPr>
        <w:spacing w:after="0" w:line="300" w:lineRule="exact"/>
        <w:jc w:val="both"/>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Bas, </w:t>
      </w:r>
      <w:proofErr w:type="gramStart"/>
      <w:r w:rsidRPr="00F7234F">
        <w:rPr>
          <w:rFonts w:asciiTheme="majorHAnsi" w:eastAsia="Times New Roman" w:hAnsiTheme="majorHAnsi" w:cs="Calibri Light"/>
        </w:rPr>
        <w:t>EE  ; Ulukan</w:t>
      </w:r>
      <w:proofErr w:type="gramEnd"/>
      <w:r w:rsidRPr="00F7234F">
        <w:rPr>
          <w:rFonts w:asciiTheme="majorHAnsi" w:eastAsia="Times New Roman" w:hAnsiTheme="majorHAnsi" w:cs="Calibri Light"/>
        </w:rPr>
        <w:t>, P ; Monari, A ; Aviyente, V ; Catak, S “ Photophysical Properties of Benzophenone-Based TADF Emitters in Relation to Their Molecular Structure” Journal Of Physıcal Chemıstry A  Volume126, Issue4, Page473-484,  DOI10.1021/acs.jpca.1c08320, Published FEB 3 2022</w:t>
      </w:r>
    </w:p>
    <w:p w:rsidR="00F7234F" w:rsidRPr="00F7234F" w:rsidRDefault="00F7234F" w:rsidP="00166CA7">
      <w:pPr>
        <w:spacing w:after="0" w:line="300" w:lineRule="exact"/>
        <w:jc w:val="both"/>
        <w:rPr>
          <w:rFonts w:asciiTheme="majorHAnsi" w:eastAsia="Times New Roman" w:hAnsiTheme="majorHAnsi" w:cs="Times New Roman"/>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Uralcan, </w:t>
      </w:r>
      <w:proofErr w:type="gramStart"/>
      <w:r w:rsidRPr="00F7234F">
        <w:rPr>
          <w:rFonts w:asciiTheme="majorHAnsi" w:eastAsia="Times New Roman" w:hAnsiTheme="majorHAnsi" w:cs="Calibri Light"/>
        </w:rPr>
        <w:t>B  ; Uralcan</w:t>
      </w:r>
      <w:proofErr w:type="gramEnd"/>
      <w:r w:rsidRPr="00F7234F">
        <w:rPr>
          <w:rFonts w:asciiTheme="majorHAnsi" w:eastAsia="Times New Roman" w:hAnsiTheme="majorHAnsi" w:cs="Calibri Light"/>
        </w:rPr>
        <w:t>, IB” Origin of Enhanced Performance in Nanoporous Electrical Double Layer Capacitors: Insights on Micropore Structure and Electrolyte Composition from Molecular Simulations”  Acs Applıed Materıals &amp; Interfaces, Volume14, Issue14, Page16800-16808, DOI10.1021/acsami.1c24088, PublishedAPR 13 2022</w:t>
      </w:r>
    </w:p>
    <w:p w:rsidR="00F7234F" w:rsidRPr="00F7234F" w:rsidRDefault="00F7234F" w:rsidP="00166CA7">
      <w:pPr>
        <w:spacing w:after="0" w:line="300" w:lineRule="exact"/>
        <w:jc w:val="both"/>
        <w:rPr>
          <w:rFonts w:asciiTheme="majorHAnsi" w:eastAsia="Times New Roman" w:hAnsiTheme="majorHAnsi" w:cs="Times New Roman"/>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T. Longo, N. Shumovskyi, B. Uralcan, S. V. Buldyrev, M. A. Anisimov, P. G. Debenedetti, Formation of Dissipative Structures in Mixtures with Molecular Interconversion, PNAS, 120 (1), 2022.</w:t>
      </w:r>
    </w:p>
    <w:p w:rsidR="00F7234F" w:rsidRPr="00F7234F" w:rsidRDefault="00F7234F" w:rsidP="00166CA7">
      <w:pPr>
        <w:spacing w:after="0" w:line="300" w:lineRule="exact"/>
        <w:jc w:val="both"/>
        <w:rPr>
          <w:rFonts w:asciiTheme="majorHAnsi" w:eastAsia="Times New Roman" w:hAnsiTheme="majorHAnsi" w:cs="Times New Roman"/>
        </w:rPr>
      </w:pPr>
    </w:p>
    <w:p w:rsidR="00F7234F" w:rsidRPr="00F7234F" w:rsidRDefault="00F7234F" w:rsidP="00166CA7">
      <w:pPr>
        <w:spacing w:after="0" w:line="300" w:lineRule="exact"/>
        <w:jc w:val="both"/>
        <w:rPr>
          <w:rFonts w:asciiTheme="majorHAnsi" w:eastAsia="Baoli SC Regular" w:hAnsiTheme="majorHAnsi" w:cs="Times New Roman"/>
          <w:b/>
        </w:rPr>
      </w:pPr>
      <w:r w:rsidRPr="00F7234F">
        <w:rPr>
          <w:rFonts w:asciiTheme="majorHAnsi" w:eastAsia="Baoli SC Regular" w:hAnsiTheme="majorHAnsi" w:cs="Times New Roman"/>
          <w:b/>
        </w:rPr>
        <w:t>Yayıma gönderilenler ve yayıma hazırlanan çalışmalar</w:t>
      </w:r>
    </w:p>
    <w:p w:rsidR="00F7234F" w:rsidRPr="00F7234F" w:rsidRDefault="00F7234F" w:rsidP="00166CA7">
      <w:pPr>
        <w:spacing w:after="0" w:line="300" w:lineRule="exact"/>
        <w:jc w:val="both"/>
        <w:rPr>
          <w:rFonts w:asciiTheme="majorHAnsi" w:eastAsia="Times New Roman" w:hAnsiTheme="majorHAnsi" w:cs="Times New Roman"/>
        </w:rPr>
      </w:pPr>
    </w:p>
    <w:p w:rsidR="00F7234F" w:rsidRPr="00F7234F" w:rsidRDefault="00F7234F" w:rsidP="00166CA7">
      <w:pPr>
        <w:spacing w:after="0" w:line="300" w:lineRule="exact"/>
        <w:jc w:val="both"/>
        <w:rPr>
          <w:rFonts w:asciiTheme="majorHAnsi" w:eastAsia="Times New Roman" w:hAnsiTheme="majorHAnsi" w:cs="Arial"/>
          <w:shd w:val="clear" w:color="auto" w:fill="FFFFFF"/>
          <w:lang w:val="en-US"/>
        </w:rPr>
      </w:pPr>
      <w:r w:rsidRPr="00F7234F">
        <w:rPr>
          <w:rFonts w:asciiTheme="majorHAnsi" w:eastAsia="Times New Roman" w:hAnsiTheme="majorHAnsi" w:cs="Arial"/>
          <w:color w:val="222222"/>
          <w:shd w:val="clear" w:color="auto" w:fill="FFFFFF"/>
        </w:rPr>
        <w:t xml:space="preserve">Akbaş E, Fas BA, Sumbul F, Acar B, Torun H, Haliloglu T, </w:t>
      </w:r>
      <w:r w:rsidRPr="00F7234F">
        <w:rPr>
          <w:rFonts w:asciiTheme="majorHAnsi" w:eastAsia="Times New Roman" w:hAnsiTheme="majorHAnsi" w:cs="Arial"/>
          <w:color w:val="222222"/>
          <w:shd w:val="clear" w:color="auto" w:fill="FFFFFF"/>
          <w:lang w:val="en-US"/>
        </w:rPr>
        <w:t xml:space="preserve">Global dynamics in the tubulin binding behavior of </w:t>
      </w:r>
      <w:r w:rsidRPr="00F7234F">
        <w:rPr>
          <w:rFonts w:asciiTheme="majorHAnsi" w:eastAsia="Times New Roman" w:hAnsiTheme="majorHAnsi" w:cs="Arial"/>
          <w:shd w:val="clear" w:color="auto" w:fill="FFFFFF"/>
          <w:lang w:val="en-US"/>
        </w:rPr>
        <w:t>kinesin, Biophysical Journal, yayına sunuldu.</w:t>
      </w:r>
    </w:p>
    <w:p w:rsidR="00F7234F" w:rsidRPr="00F7234F" w:rsidRDefault="00F7234F" w:rsidP="00166CA7">
      <w:pPr>
        <w:spacing w:after="0" w:line="300" w:lineRule="exact"/>
        <w:jc w:val="both"/>
        <w:rPr>
          <w:rFonts w:asciiTheme="majorHAnsi" w:eastAsia="Times New Roman" w:hAnsiTheme="majorHAnsi" w:cs="Arial"/>
          <w:shd w:val="clear" w:color="auto" w:fill="FFFFFF"/>
          <w:lang w:val="en-US"/>
        </w:rPr>
      </w:pPr>
    </w:p>
    <w:p w:rsidR="00F7234F" w:rsidRPr="00F7234F" w:rsidRDefault="00F7234F" w:rsidP="00166CA7">
      <w:pPr>
        <w:spacing w:after="0" w:line="300" w:lineRule="exact"/>
        <w:jc w:val="both"/>
        <w:rPr>
          <w:rFonts w:asciiTheme="majorHAnsi" w:eastAsia="Calibri" w:hAnsiTheme="majorHAnsi" w:cs="Calibri Light"/>
        </w:rPr>
      </w:pPr>
      <w:r w:rsidRPr="00F7234F">
        <w:rPr>
          <w:rFonts w:asciiTheme="majorHAnsi" w:eastAsia="Times New Roman" w:hAnsiTheme="majorHAnsi" w:cs="Arial"/>
          <w:shd w:val="clear" w:color="auto" w:fill="FFFFFF"/>
          <w:lang w:val="en-US"/>
        </w:rPr>
        <w:lastRenderedPageBreak/>
        <w:t xml:space="preserve">Duman, O, Kutlu Y, Ben-Tal N, Haliloglu T, </w:t>
      </w:r>
      <w:r w:rsidRPr="00F7234F">
        <w:rPr>
          <w:rFonts w:asciiTheme="majorHAnsi" w:eastAsia="Calibri" w:hAnsiTheme="majorHAnsi" w:cs="Calibri Light"/>
        </w:rPr>
        <w:t>Allosteric interactions underlying the functional selectivity in GPCRs</w:t>
      </w:r>
    </w:p>
    <w:p w:rsidR="00F7234F" w:rsidRPr="00F7234F" w:rsidRDefault="00F7234F" w:rsidP="00166CA7">
      <w:pPr>
        <w:spacing w:after="0" w:line="300" w:lineRule="exact"/>
        <w:jc w:val="both"/>
        <w:rPr>
          <w:rFonts w:asciiTheme="majorHAnsi" w:eastAsia="Times New Roman" w:hAnsiTheme="majorHAnsi" w:cs="Arial"/>
          <w:shd w:val="clear" w:color="auto" w:fill="FFFFFF"/>
          <w:lang w:val="en-US"/>
        </w:rPr>
      </w:pPr>
    </w:p>
    <w:p w:rsidR="00F7234F" w:rsidRPr="00F7234F" w:rsidRDefault="00F7234F" w:rsidP="00166CA7">
      <w:pPr>
        <w:spacing w:after="0" w:line="300" w:lineRule="exact"/>
        <w:jc w:val="both"/>
        <w:rPr>
          <w:rFonts w:asciiTheme="majorHAnsi" w:eastAsia="Calibri" w:hAnsiTheme="majorHAnsi" w:cs="Calibri Light"/>
        </w:rPr>
      </w:pPr>
      <w:r w:rsidRPr="00F7234F">
        <w:rPr>
          <w:rFonts w:asciiTheme="majorHAnsi" w:eastAsia="Times New Roman" w:hAnsiTheme="majorHAnsi" w:cs="Arial"/>
          <w:shd w:val="clear" w:color="auto" w:fill="FFFFFF"/>
          <w:lang w:val="en-US"/>
        </w:rPr>
        <w:t xml:space="preserve">Duman O, Kutlu Y, Ben-Tal N, Haliloglu T, </w:t>
      </w:r>
      <w:r w:rsidRPr="00F7234F">
        <w:rPr>
          <w:rFonts w:asciiTheme="majorHAnsi" w:eastAsia="Calibri" w:hAnsiTheme="majorHAnsi" w:cs="Calibri Light"/>
        </w:rPr>
        <w:t>Deciphering signature dynamics of GPCRs.</w:t>
      </w:r>
    </w:p>
    <w:p w:rsidR="00F7234F" w:rsidRPr="00F7234F" w:rsidRDefault="00F7234F" w:rsidP="00166CA7">
      <w:pPr>
        <w:spacing w:after="0" w:line="300" w:lineRule="exact"/>
        <w:jc w:val="both"/>
        <w:rPr>
          <w:rFonts w:asciiTheme="majorHAnsi" w:eastAsia="Calibri" w:hAnsiTheme="majorHAnsi" w:cs="Calibri Light"/>
        </w:rPr>
      </w:pPr>
    </w:p>
    <w:p w:rsidR="00F7234F" w:rsidRPr="00F7234F" w:rsidRDefault="00F7234F" w:rsidP="00166CA7">
      <w:pPr>
        <w:spacing w:after="0" w:line="300" w:lineRule="exact"/>
        <w:jc w:val="both"/>
        <w:rPr>
          <w:rFonts w:asciiTheme="majorHAnsi" w:eastAsia="Calibri" w:hAnsiTheme="majorHAnsi" w:cs="Calibri Light"/>
        </w:rPr>
      </w:pPr>
      <w:r w:rsidRPr="00F7234F">
        <w:rPr>
          <w:rFonts w:asciiTheme="majorHAnsi" w:eastAsia="Calibri" w:hAnsiTheme="majorHAnsi" w:cs="Calibri Light"/>
        </w:rPr>
        <w:t xml:space="preserve">Kutlu Y, Duman O, Haliloglu T, Discovery of probable binding sites in proteins with a GNM-based algorithm. </w:t>
      </w:r>
    </w:p>
    <w:p w:rsidR="00F7234F" w:rsidRPr="00F7234F" w:rsidRDefault="00F7234F" w:rsidP="00166CA7">
      <w:pPr>
        <w:spacing w:after="0" w:line="300" w:lineRule="exact"/>
        <w:jc w:val="both"/>
        <w:rPr>
          <w:rFonts w:asciiTheme="majorHAnsi" w:eastAsia="Times New Roman" w:hAnsiTheme="majorHAnsi" w:cs="Arial"/>
          <w:shd w:val="clear" w:color="auto" w:fill="FFFFFF"/>
          <w:lang w:val="en-US"/>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Kutlu Y, Kolodny R, Ben-Tal N, Reused Protein Segments Linked to Functional Dynamics. </w:t>
      </w:r>
    </w:p>
    <w:p w:rsidR="00F7234F" w:rsidRPr="00F7234F" w:rsidRDefault="00F7234F" w:rsidP="00166CA7">
      <w:pPr>
        <w:spacing w:after="0" w:line="300" w:lineRule="exact"/>
        <w:jc w:val="both"/>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Demirtas K</w:t>
      </w:r>
      <w:proofErr w:type="gramStart"/>
      <w:r w:rsidRPr="00F7234F">
        <w:rPr>
          <w:rFonts w:asciiTheme="majorHAnsi" w:eastAsia="Times New Roman" w:hAnsiTheme="majorHAnsi" w:cs="Calibri Light"/>
        </w:rPr>
        <w:t>,,</w:t>
      </w:r>
      <w:proofErr w:type="gramEnd"/>
      <w:r w:rsidRPr="00F7234F">
        <w:rPr>
          <w:rFonts w:asciiTheme="majorHAnsi" w:eastAsia="Times New Roman" w:hAnsiTheme="majorHAnsi" w:cs="Calibri Light"/>
        </w:rPr>
        <w:t>Haliloglu, T, Erman  B, Exact and gaussian mutual information estimated from MD simulation and its comparison with GNM mutual information.</w:t>
      </w:r>
    </w:p>
    <w:p w:rsidR="00F7234F" w:rsidRPr="00F7234F" w:rsidRDefault="00F7234F" w:rsidP="00166CA7">
      <w:pPr>
        <w:spacing w:after="0" w:line="300" w:lineRule="exact"/>
        <w:jc w:val="both"/>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Times New Roman"/>
          <w:lang w:val="en-US"/>
        </w:rPr>
      </w:pPr>
      <w:r w:rsidRPr="00F7234F">
        <w:rPr>
          <w:rFonts w:asciiTheme="majorHAnsi" w:eastAsia="Times New Roman" w:hAnsiTheme="majorHAnsi" w:cs="Times New Roman"/>
          <w:color w:val="222222"/>
          <w:shd w:val="clear" w:color="auto" w:fill="FFFFFF"/>
          <w:lang w:val="en-US"/>
        </w:rPr>
        <w:t>Kuznetsova A, Altintel B, Akarun A</w:t>
      </w:r>
      <w:r w:rsidRPr="00F7234F">
        <w:rPr>
          <w:rFonts w:asciiTheme="majorHAnsi" w:eastAsia="Times New Roman" w:hAnsiTheme="majorHAnsi" w:cs="Calibri Light"/>
        </w:rPr>
        <w:t>, Ben-Tal N, Lewinson O, Haliloglu T, Allosteric Dynamics of the MntABC transporter.</w:t>
      </w:r>
    </w:p>
    <w:p w:rsidR="00F7234F" w:rsidRPr="00F7234F" w:rsidRDefault="00F7234F" w:rsidP="00166CA7">
      <w:pPr>
        <w:shd w:val="clear" w:color="auto" w:fill="FFFFFF"/>
        <w:spacing w:after="0" w:line="300" w:lineRule="exact"/>
        <w:jc w:val="both"/>
        <w:rPr>
          <w:rFonts w:asciiTheme="majorHAnsi" w:eastAsia="Times New Roman" w:hAnsiTheme="majorHAnsi" w:cs="Calibri Light"/>
        </w:rPr>
      </w:pPr>
    </w:p>
    <w:p w:rsidR="00F7234F" w:rsidRPr="00F7234F" w:rsidRDefault="00F7234F" w:rsidP="00166CA7">
      <w:pPr>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Akarun A, Altıntel B, Acar B, Ben-Tal N, Lewinson O, Haliloglu, Long-range allosteric interactions underlie CFTR’s mechanism of action.</w:t>
      </w:r>
    </w:p>
    <w:p w:rsidR="00F7234F" w:rsidRPr="00F7234F" w:rsidRDefault="00F7234F" w:rsidP="00166CA7">
      <w:pPr>
        <w:spacing w:after="0" w:line="300" w:lineRule="exact"/>
        <w:jc w:val="both"/>
        <w:rPr>
          <w:rFonts w:asciiTheme="majorHAnsi" w:eastAsia="Times New Roman" w:hAnsiTheme="majorHAnsi" w:cs="Times New Roman"/>
        </w:rPr>
      </w:pPr>
    </w:p>
    <w:p w:rsidR="00F7234F" w:rsidRPr="00F7234F" w:rsidRDefault="00F7234F" w:rsidP="00166CA7">
      <w:pPr>
        <w:spacing w:after="0" w:line="300" w:lineRule="exact"/>
        <w:jc w:val="both"/>
        <w:rPr>
          <w:rFonts w:asciiTheme="majorHAnsi" w:eastAsia="Times New Roman" w:hAnsiTheme="majorHAnsi" w:cs="Calibri Light"/>
          <w:bCs/>
          <w:lang w:val="en-US"/>
        </w:rPr>
      </w:pPr>
      <w:r w:rsidRPr="00F7234F">
        <w:rPr>
          <w:rFonts w:asciiTheme="majorHAnsi" w:eastAsia="Times New Roman" w:hAnsiTheme="majorHAnsi" w:cs="Calibri Light"/>
          <w:b/>
        </w:rPr>
        <w:t>ATIFLAR (Google Scholar)</w:t>
      </w:r>
    </w:p>
    <w:p w:rsidR="00F7234F" w:rsidRPr="00F7234F" w:rsidRDefault="00F7234F" w:rsidP="00166CA7">
      <w:pPr>
        <w:shd w:val="clear" w:color="auto" w:fill="FFFFFF"/>
        <w:tabs>
          <w:tab w:val="left" w:pos="3363"/>
        </w:tabs>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PRC (1989-2022) Toplam yayınlar (atıf): yaklaşık 8751 ( yaklaşık 1087 )</w:t>
      </w:r>
    </w:p>
    <w:p w:rsidR="00F7234F" w:rsidRPr="00F7234F" w:rsidRDefault="00F7234F" w:rsidP="00166CA7">
      <w:pPr>
        <w:tabs>
          <w:tab w:val="left" w:pos="3363"/>
        </w:tabs>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Türkan Haliloğlu toplam (2022) atıflar: 4193 (220)</w:t>
      </w:r>
    </w:p>
    <w:p w:rsidR="00F7234F" w:rsidRPr="00F7234F" w:rsidRDefault="00F7234F" w:rsidP="00166CA7">
      <w:pPr>
        <w:autoSpaceDE w:val="0"/>
        <w:autoSpaceDN w:val="0"/>
        <w:adjustRightInd w:val="0"/>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Viktorya Aviyente toplam (2022) atıflar: 3226 (152)Nihan Nugay toplam (2022) atıflar: 621 (37</w:t>
      </w:r>
      <w:r w:rsidR="00FB09E9">
        <w:rPr>
          <w:rFonts w:asciiTheme="majorHAnsi" w:eastAsia="Times New Roman" w:hAnsiTheme="majorHAnsi" w:cs="Calibri Light"/>
        </w:rPr>
        <w:t>)</w:t>
      </w:r>
      <w:r w:rsidRPr="00F7234F">
        <w:rPr>
          <w:rFonts w:asciiTheme="majorHAnsi" w:eastAsia="Times New Roman" w:hAnsiTheme="majorHAnsi" w:cs="Calibri Light"/>
        </w:rPr>
        <w:t xml:space="preserve"> </w:t>
      </w:r>
    </w:p>
    <w:p w:rsidR="00F7234F" w:rsidRPr="00F7234F" w:rsidRDefault="00F7234F" w:rsidP="00166CA7">
      <w:pPr>
        <w:autoSpaceDE w:val="0"/>
        <w:autoSpaceDN w:val="0"/>
        <w:adjustRightInd w:val="0"/>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Turgut Nugay toplam (2022) atıflar 498 (33)</w:t>
      </w:r>
    </w:p>
    <w:p w:rsidR="00F7234F" w:rsidRPr="00F7234F" w:rsidRDefault="00F7234F" w:rsidP="00166CA7">
      <w:pPr>
        <w:autoSpaceDE w:val="0"/>
        <w:autoSpaceDN w:val="0"/>
        <w:adjustRightInd w:val="0"/>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Betül Uralcan toplam (2022) atıflar: 213 (37)</w:t>
      </w:r>
    </w:p>
    <w:p w:rsidR="00F7234F" w:rsidRPr="00F7234F" w:rsidRDefault="00F7234F" w:rsidP="00166CA7">
      <w:pPr>
        <w:autoSpaceDE w:val="0"/>
        <w:autoSpaceDN w:val="0"/>
        <w:adjustRightInd w:val="0"/>
        <w:spacing w:after="0" w:line="300" w:lineRule="exact"/>
        <w:jc w:val="both"/>
        <w:rPr>
          <w:rFonts w:asciiTheme="majorHAnsi" w:eastAsia="Times New Roman" w:hAnsiTheme="majorHAnsi" w:cs="Calibri Light"/>
          <w:b/>
        </w:rPr>
      </w:pPr>
    </w:p>
    <w:p w:rsidR="00F7234F" w:rsidRPr="00F7234F" w:rsidRDefault="00F7234F" w:rsidP="00166CA7">
      <w:pPr>
        <w:autoSpaceDE w:val="0"/>
        <w:autoSpaceDN w:val="0"/>
        <w:adjustRightInd w:val="0"/>
        <w:spacing w:after="0" w:line="300" w:lineRule="exact"/>
        <w:jc w:val="both"/>
        <w:rPr>
          <w:rFonts w:asciiTheme="majorHAnsi" w:eastAsia="Times New Roman" w:hAnsiTheme="majorHAnsi" w:cs="Calibri Light"/>
          <w:b/>
        </w:rPr>
      </w:pPr>
      <w:r w:rsidRPr="00F7234F">
        <w:rPr>
          <w:rFonts w:asciiTheme="majorHAnsi" w:eastAsia="Times New Roman" w:hAnsiTheme="majorHAnsi" w:cs="Calibri Light"/>
          <w:b/>
        </w:rPr>
        <w:t>Polimer Araştırma Merkezindeki Bilgisayar Kümeleri’ni kullanmış makaleler:</w:t>
      </w:r>
    </w:p>
    <w:p w:rsidR="00F7234F" w:rsidRPr="00F7234F" w:rsidRDefault="00F7234F" w:rsidP="00166CA7">
      <w:pPr>
        <w:tabs>
          <w:tab w:val="left" w:pos="3363"/>
        </w:tabs>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Yukarıda listelenen hesapsal makalelerdeki çalışmaların tümünde PRC bilgisayar kümeleri kullanılmıştır. </w:t>
      </w:r>
    </w:p>
    <w:p w:rsidR="00F7234F" w:rsidRPr="00F7234F" w:rsidRDefault="00F7234F" w:rsidP="00166CA7">
      <w:pPr>
        <w:shd w:val="clear" w:color="auto" w:fill="FFFFFF"/>
        <w:spacing w:after="0" w:line="300" w:lineRule="exact"/>
        <w:jc w:val="both"/>
        <w:rPr>
          <w:rFonts w:asciiTheme="majorHAnsi" w:eastAsia="Calibri" w:hAnsiTheme="majorHAnsi" w:cs="Calibri Light"/>
          <w:b/>
          <w:bCs/>
          <w:color w:val="000000"/>
        </w:rPr>
      </w:pPr>
    </w:p>
    <w:p w:rsidR="00F7234F" w:rsidRPr="00F7234F" w:rsidRDefault="00F7234F" w:rsidP="00166CA7">
      <w:pPr>
        <w:shd w:val="clear" w:color="auto" w:fill="FFFFFF"/>
        <w:spacing w:after="0" w:line="300" w:lineRule="exact"/>
        <w:jc w:val="both"/>
        <w:rPr>
          <w:rFonts w:asciiTheme="majorHAnsi" w:eastAsia="Calibri" w:hAnsiTheme="majorHAnsi" w:cs="Calibri Light"/>
          <w:b/>
          <w:color w:val="000000"/>
          <w:lang w:val="en-US"/>
        </w:rPr>
      </w:pPr>
      <w:r w:rsidRPr="00F7234F">
        <w:rPr>
          <w:rFonts w:asciiTheme="majorHAnsi" w:eastAsia="Calibri" w:hAnsiTheme="majorHAnsi" w:cs="Calibri Light"/>
          <w:b/>
          <w:color w:val="000000"/>
        </w:rPr>
        <w:t>Patent Başvurusu</w:t>
      </w:r>
      <w:r w:rsidRPr="00F7234F">
        <w:rPr>
          <w:rFonts w:asciiTheme="majorHAnsi" w:eastAsia="Calibri" w:hAnsiTheme="majorHAnsi" w:cs="Calibri Light"/>
          <w:b/>
          <w:color w:val="000000"/>
          <w:lang w:val="en-US"/>
        </w:rPr>
        <w:t>:</w:t>
      </w:r>
    </w:p>
    <w:p w:rsidR="00F7234F" w:rsidRPr="00F7234F" w:rsidRDefault="00F7234F" w:rsidP="00166CA7">
      <w:pPr>
        <w:spacing w:after="0" w:line="300" w:lineRule="exact"/>
        <w:jc w:val="both"/>
        <w:rPr>
          <w:rFonts w:asciiTheme="majorHAnsi" w:eastAsia="Calibri" w:hAnsiTheme="majorHAnsi" w:cs="Calibri Light"/>
          <w:bCs/>
          <w:color w:val="000000"/>
        </w:rPr>
      </w:pPr>
    </w:p>
    <w:p w:rsidR="00F7234F" w:rsidRPr="00F7234F" w:rsidRDefault="00F7234F" w:rsidP="00166CA7">
      <w:pPr>
        <w:shd w:val="clear" w:color="auto" w:fill="FFFFFF"/>
        <w:spacing w:after="0" w:line="300" w:lineRule="exact"/>
        <w:jc w:val="both"/>
        <w:rPr>
          <w:rFonts w:asciiTheme="majorHAnsi" w:eastAsia="Calibri" w:hAnsiTheme="majorHAnsi" w:cs="Calibri Light"/>
          <w:color w:val="000000"/>
        </w:rPr>
      </w:pPr>
      <w:r w:rsidRPr="00F7234F">
        <w:rPr>
          <w:rFonts w:asciiTheme="majorHAnsi" w:eastAsia="Calibri" w:hAnsiTheme="majorHAnsi" w:cs="Calibri Light"/>
          <w:color w:val="000000"/>
        </w:rPr>
        <w:t xml:space="preserve">Kennedy J, Nugay T, Nugay N, Deodhar T, Moggridge G, Patel R. </w:t>
      </w:r>
      <w:r w:rsidRPr="00F7234F">
        <w:rPr>
          <w:rFonts w:asciiTheme="majorHAnsi" w:eastAsia="Calibri" w:hAnsiTheme="majorHAnsi" w:cs="Calibri Light"/>
          <w:color w:val="000000"/>
          <w:lang w:val="en-US"/>
        </w:rPr>
        <w:t xml:space="preserve">“Synthesis of High Molecular Weight and Strength Polyisobutylene-based Polyurethanes and use of thereof “, </w:t>
      </w:r>
      <w:r w:rsidRPr="00F7234F">
        <w:rPr>
          <w:rFonts w:asciiTheme="majorHAnsi" w:eastAsia="Calibri" w:hAnsiTheme="majorHAnsi" w:cs="Calibri Light"/>
          <w:color w:val="000000"/>
        </w:rPr>
        <w:t>WO/2022. 031895, 2022</w:t>
      </w:r>
    </w:p>
    <w:p w:rsidR="00F7234F" w:rsidRPr="00F7234F" w:rsidRDefault="00F7234F" w:rsidP="00166CA7">
      <w:pPr>
        <w:spacing w:after="0" w:line="300" w:lineRule="exact"/>
        <w:jc w:val="both"/>
        <w:rPr>
          <w:rFonts w:asciiTheme="majorHAnsi" w:eastAsia="Calibri" w:hAnsiTheme="majorHAnsi" w:cs="Calibri Light"/>
          <w:bCs/>
          <w:color w:val="000000"/>
        </w:rPr>
      </w:pPr>
    </w:p>
    <w:p w:rsidR="00F7234F" w:rsidRPr="00F7234F" w:rsidRDefault="00F7234F" w:rsidP="00166CA7">
      <w:pPr>
        <w:spacing w:after="0" w:line="300" w:lineRule="exact"/>
        <w:jc w:val="both"/>
        <w:rPr>
          <w:rFonts w:asciiTheme="majorHAnsi" w:eastAsia="Calibri" w:hAnsiTheme="majorHAnsi" w:cs="Calibri Light"/>
          <w:b/>
          <w:lang w:val="de-DE"/>
        </w:rPr>
      </w:pPr>
      <w:r w:rsidRPr="00F7234F">
        <w:rPr>
          <w:rFonts w:asciiTheme="majorHAnsi" w:eastAsia="Calibri" w:hAnsiTheme="majorHAnsi" w:cs="Calibri Light"/>
          <w:b/>
          <w:lang w:val="de-DE"/>
        </w:rPr>
        <w:t xml:space="preserve">Yeni Proje Başvuruları: </w:t>
      </w:r>
    </w:p>
    <w:p w:rsidR="00F7234F" w:rsidRPr="00F7234F" w:rsidRDefault="00F7234F" w:rsidP="00166CA7">
      <w:pPr>
        <w:spacing w:after="0" w:line="300" w:lineRule="exact"/>
        <w:jc w:val="both"/>
        <w:rPr>
          <w:rFonts w:asciiTheme="majorHAnsi" w:eastAsia="Calibri" w:hAnsiTheme="majorHAnsi" w:cs="Calibri Light"/>
          <w:b/>
          <w:lang w:val="de-DE"/>
        </w:rPr>
      </w:pPr>
    </w:p>
    <w:p w:rsidR="00F7234F" w:rsidRPr="00F7234F" w:rsidRDefault="00F7234F" w:rsidP="00166CA7">
      <w:pPr>
        <w:spacing w:after="0" w:line="300" w:lineRule="exact"/>
        <w:jc w:val="both"/>
        <w:rPr>
          <w:rFonts w:asciiTheme="majorHAnsi" w:eastAsia="Calibri" w:hAnsiTheme="majorHAnsi" w:cs="Calibri Light"/>
          <w:b/>
        </w:rPr>
      </w:pPr>
      <w:r w:rsidRPr="00F7234F">
        <w:rPr>
          <w:rFonts w:asciiTheme="majorHAnsi" w:eastAsia="Calibri" w:hAnsiTheme="majorHAnsi" w:cs="Calibri Light"/>
          <w:b/>
        </w:rPr>
        <w:t>Prof. Dr. Türkan Haliloğlu</w:t>
      </w:r>
    </w:p>
    <w:p w:rsidR="00F7234F" w:rsidRPr="00F7234F" w:rsidRDefault="00F7234F" w:rsidP="00166CA7">
      <w:pPr>
        <w:spacing w:after="0" w:line="300" w:lineRule="exact"/>
        <w:jc w:val="both"/>
        <w:rPr>
          <w:rFonts w:asciiTheme="majorHAnsi" w:eastAsia="Calibri" w:hAnsiTheme="majorHAnsi" w:cs="Calibri Light"/>
        </w:rPr>
      </w:pPr>
      <w:r w:rsidRPr="00F7234F">
        <w:rPr>
          <w:rFonts w:asciiTheme="majorHAnsi" w:eastAsia="Calibri" w:hAnsiTheme="majorHAnsi" w:cs="Calibri Light"/>
        </w:rPr>
        <w:t>24218 kodlu ve “A-B1-C sınıfı GPCR'lerin aktivasyon mekanizmasının deşifrasyonu“ isimli projemiz Türkiye Sağlık Enstitüleri Başkanlığı’na sunulmuş ve kabul edilmiştir.</w:t>
      </w:r>
    </w:p>
    <w:p w:rsidR="00F7234F" w:rsidRPr="00F7234F" w:rsidRDefault="00F7234F" w:rsidP="00166CA7">
      <w:pPr>
        <w:spacing w:after="0" w:line="300" w:lineRule="exact"/>
        <w:jc w:val="both"/>
        <w:rPr>
          <w:rFonts w:asciiTheme="majorHAnsi" w:eastAsia="Calibri" w:hAnsiTheme="majorHAnsi" w:cs="Calibri Light"/>
          <w:b/>
          <w:lang w:val="de-DE"/>
        </w:rPr>
      </w:pPr>
    </w:p>
    <w:p w:rsidR="00F7234F" w:rsidRPr="00F7234F" w:rsidRDefault="00F7234F" w:rsidP="00166CA7">
      <w:pPr>
        <w:spacing w:after="0" w:line="300" w:lineRule="exact"/>
        <w:jc w:val="both"/>
        <w:rPr>
          <w:rFonts w:asciiTheme="majorHAnsi" w:eastAsia="Calibri" w:hAnsiTheme="majorHAnsi" w:cs="Calibri Light"/>
          <w:b/>
        </w:rPr>
      </w:pPr>
      <w:r w:rsidRPr="00F7234F">
        <w:rPr>
          <w:rFonts w:asciiTheme="majorHAnsi" w:eastAsia="Calibri" w:hAnsiTheme="majorHAnsi" w:cs="Calibri Light"/>
          <w:b/>
        </w:rPr>
        <w:t>Prof.Dr. Viktorya Aviyente;</w:t>
      </w:r>
    </w:p>
    <w:p w:rsidR="00F7234F" w:rsidRPr="00F7234F" w:rsidRDefault="00F7234F" w:rsidP="00166CA7">
      <w:pPr>
        <w:spacing w:after="0" w:line="300" w:lineRule="exact"/>
        <w:jc w:val="both"/>
        <w:rPr>
          <w:rFonts w:asciiTheme="majorHAnsi" w:eastAsia="Calibri" w:hAnsiTheme="majorHAnsi" w:cs="Calibri Light"/>
        </w:rPr>
      </w:pPr>
      <w:r w:rsidRPr="00F7234F">
        <w:rPr>
          <w:rFonts w:asciiTheme="majorHAnsi" w:eastAsia="Calibri" w:hAnsiTheme="majorHAnsi" w:cs="Calibri Light"/>
        </w:rPr>
        <w:t>Role of metal-oxide supported single-atom catalysts (SAC) in the selectivity and activity of hydrogenation of alkynes and alkenes in different media.</w:t>
      </w:r>
    </w:p>
    <w:p w:rsidR="00F7234F" w:rsidRPr="00F7234F" w:rsidRDefault="00F7234F" w:rsidP="00166CA7">
      <w:pPr>
        <w:spacing w:after="0" w:line="300" w:lineRule="exact"/>
        <w:jc w:val="both"/>
        <w:rPr>
          <w:rFonts w:asciiTheme="majorHAnsi" w:eastAsia="Calibri" w:hAnsiTheme="majorHAnsi" w:cs="Calibri Light"/>
        </w:rPr>
      </w:pPr>
      <w:r w:rsidRPr="00F7234F">
        <w:rPr>
          <w:rFonts w:asciiTheme="majorHAnsi" w:eastAsia="Calibri" w:hAnsiTheme="majorHAnsi" w:cs="Calibri Light"/>
        </w:rPr>
        <w:t>Tübitak-CNRS Nisan 2022 de başvuru yapildi.</w:t>
      </w:r>
    </w:p>
    <w:p w:rsidR="00F7234F" w:rsidRPr="00F7234F" w:rsidRDefault="00F7234F" w:rsidP="00166CA7">
      <w:pPr>
        <w:spacing w:after="0" w:line="300" w:lineRule="exact"/>
        <w:contextualSpacing/>
        <w:jc w:val="both"/>
        <w:rPr>
          <w:rFonts w:asciiTheme="majorHAnsi" w:eastAsia="Calibri" w:hAnsiTheme="majorHAnsi" w:cs="Calibri Light"/>
          <w:lang w:val="de-DE"/>
        </w:rPr>
      </w:pPr>
    </w:p>
    <w:p w:rsidR="00F7234F" w:rsidRPr="00F7234F" w:rsidRDefault="00F7234F" w:rsidP="00166CA7">
      <w:pPr>
        <w:spacing w:after="0" w:line="300" w:lineRule="exact"/>
        <w:contextualSpacing/>
        <w:jc w:val="both"/>
        <w:rPr>
          <w:rFonts w:asciiTheme="majorHAnsi" w:eastAsia="Calibri" w:hAnsiTheme="majorHAnsi" w:cs="Calibri Light"/>
          <w:b/>
          <w:lang w:val="de-DE"/>
        </w:rPr>
      </w:pPr>
      <w:r w:rsidRPr="00F7234F">
        <w:rPr>
          <w:rFonts w:asciiTheme="majorHAnsi" w:eastAsia="Calibri" w:hAnsiTheme="majorHAnsi" w:cs="Calibri Light"/>
          <w:b/>
          <w:lang w:val="de-DE"/>
        </w:rPr>
        <w:t>Yeni Sunucular</w:t>
      </w:r>
    </w:p>
    <w:p w:rsidR="00F7234F" w:rsidRPr="00F7234F" w:rsidRDefault="00F7234F" w:rsidP="00166CA7">
      <w:pPr>
        <w:spacing w:after="0" w:line="300" w:lineRule="exact"/>
        <w:contextualSpacing/>
        <w:jc w:val="both"/>
        <w:rPr>
          <w:rFonts w:asciiTheme="majorHAnsi" w:eastAsia="Calibri" w:hAnsiTheme="majorHAnsi" w:cs="Calibri Light"/>
          <w:b/>
          <w:lang w:val="de-DE"/>
        </w:rPr>
      </w:pPr>
    </w:p>
    <w:p w:rsidR="00F7234F" w:rsidRPr="00F7234F" w:rsidRDefault="00F7234F" w:rsidP="00166CA7">
      <w:pPr>
        <w:spacing w:after="0" w:line="300" w:lineRule="exact"/>
        <w:contextualSpacing/>
        <w:jc w:val="both"/>
        <w:rPr>
          <w:rFonts w:asciiTheme="majorHAnsi" w:eastAsia="Calibri" w:hAnsiTheme="majorHAnsi" w:cs="Calibri Light"/>
        </w:rPr>
      </w:pPr>
      <w:r w:rsidRPr="00F7234F">
        <w:rPr>
          <w:rFonts w:asciiTheme="majorHAnsi" w:eastAsia="Calibri" w:hAnsiTheme="majorHAnsi" w:cs="Calibri Light"/>
        </w:rPr>
        <w:t xml:space="preserve"> Geliştirmekte olduğumuz iki yeni sunucumuz, gnmtransentropy (http://safir.prc.boun.edu.tr/gnmtransentropy/) ve anmldpath (</w:t>
      </w:r>
      <w:hyperlink r:id="rId18" w:history="1">
        <w:r w:rsidRPr="00F7234F">
          <w:rPr>
            <w:rFonts w:asciiTheme="majorHAnsi" w:eastAsia="Calibri" w:hAnsiTheme="majorHAnsi" w:cs="Calibri Light"/>
            <w:color w:val="0000FF"/>
            <w:u w:val="single"/>
          </w:rPr>
          <w:t>http://safir.prc.boun.edu.tr/anmldpath/</w:t>
        </w:r>
      </w:hyperlink>
      <w:r w:rsidRPr="00F7234F">
        <w:rPr>
          <w:rFonts w:asciiTheme="majorHAnsi" w:eastAsia="Calibri" w:hAnsiTheme="majorHAnsi" w:cs="Calibri Light"/>
        </w:rPr>
        <w:t xml:space="preserve">) merkez üyeleri tarafından test edilmek üzere hali hazırda kullanılmaktadır ve dışarıdan erişime de açıktır. </w:t>
      </w:r>
    </w:p>
    <w:p w:rsidR="00F7234F" w:rsidRPr="00F7234F" w:rsidRDefault="00F7234F" w:rsidP="00166CA7">
      <w:pPr>
        <w:spacing w:after="0" w:line="300" w:lineRule="exact"/>
        <w:contextualSpacing/>
        <w:jc w:val="both"/>
        <w:rPr>
          <w:rFonts w:asciiTheme="majorHAnsi" w:eastAsia="Calibri" w:hAnsiTheme="majorHAnsi" w:cs="Calibri Light"/>
        </w:rPr>
      </w:pPr>
      <w:r w:rsidRPr="00F7234F">
        <w:rPr>
          <w:rFonts w:asciiTheme="majorHAnsi" w:eastAsia="Calibri" w:hAnsiTheme="majorHAnsi" w:cs="Calibri Light"/>
        </w:rPr>
        <w:t xml:space="preserve">ANM-LD sunucusunu geliştirmek amacıyla araştırma merkezimizde denemeler yapılmaya devam etmektedir. Bu kapsamda ANM-LD yöntemi ile deneysel veri </w:t>
      </w:r>
      <w:proofErr w:type="gramStart"/>
      <w:r w:rsidRPr="00F7234F">
        <w:rPr>
          <w:rFonts w:asciiTheme="majorHAnsi" w:eastAsia="Calibri" w:hAnsiTheme="majorHAnsi" w:cs="Calibri Light"/>
        </w:rPr>
        <w:t>entegrasyonu</w:t>
      </w:r>
      <w:proofErr w:type="gramEnd"/>
      <w:r w:rsidRPr="00F7234F">
        <w:rPr>
          <w:rFonts w:asciiTheme="majorHAnsi" w:eastAsia="Calibri" w:hAnsiTheme="majorHAnsi" w:cs="Calibri Light"/>
        </w:rPr>
        <w:t xml:space="preserve"> ile ilgili çalışmalar merkezimiz tarafından yürütülmektedir. Ayrıca, mekanistik önemi yüksek rezidüleri ve potansiyel cep rezidülerini belirlediğimiz GNMPocket sunucusu hazırlanma sürecindedir. Sunucuların ilgili makaleleri yazım aşamasındadır.</w:t>
      </w:r>
    </w:p>
    <w:p w:rsidR="00F7234F" w:rsidRPr="00F7234F" w:rsidRDefault="00F7234F" w:rsidP="00166CA7">
      <w:pPr>
        <w:spacing w:after="0" w:line="300" w:lineRule="exact"/>
        <w:contextualSpacing/>
        <w:jc w:val="both"/>
        <w:rPr>
          <w:rFonts w:asciiTheme="majorHAnsi" w:eastAsia="Calibri" w:hAnsiTheme="majorHAnsi" w:cs="Calibri Light"/>
        </w:rPr>
      </w:pPr>
    </w:p>
    <w:p w:rsidR="00F7234F" w:rsidRPr="00F7234F" w:rsidRDefault="00F7234F" w:rsidP="00166CA7">
      <w:pPr>
        <w:spacing w:after="0" w:line="300" w:lineRule="exact"/>
        <w:contextualSpacing/>
        <w:jc w:val="both"/>
        <w:rPr>
          <w:rFonts w:asciiTheme="majorHAnsi" w:eastAsia="Calibri" w:hAnsiTheme="majorHAnsi" w:cs="Calibri Light"/>
          <w:b/>
          <w:lang w:val="de-DE"/>
        </w:rPr>
      </w:pPr>
      <w:r w:rsidRPr="00F7234F">
        <w:rPr>
          <w:rFonts w:asciiTheme="majorHAnsi" w:eastAsia="Calibri" w:hAnsiTheme="majorHAnsi" w:cs="Calibri Light"/>
          <w:b/>
          <w:lang w:val="de-DE"/>
        </w:rPr>
        <w:t>Sunucular ve kullanım istatistikleri</w:t>
      </w:r>
    </w:p>
    <w:p w:rsidR="00F7234F" w:rsidRPr="00F7234F" w:rsidRDefault="00F7234F" w:rsidP="00166CA7">
      <w:pPr>
        <w:spacing w:after="0" w:line="300" w:lineRule="exact"/>
        <w:contextualSpacing/>
        <w:jc w:val="both"/>
        <w:rPr>
          <w:rFonts w:asciiTheme="majorHAnsi" w:eastAsia="Calibri" w:hAnsiTheme="majorHAnsi" w:cs="Calibri Light"/>
          <w:b/>
          <w:lang w:val="de-DE"/>
        </w:rPr>
      </w:pPr>
    </w:p>
    <w:p w:rsidR="00F7234F" w:rsidRPr="00F7234F" w:rsidRDefault="00F7234F" w:rsidP="00166CA7">
      <w:pPr>
        <w:spacing w:after="0" w:line="300" w:lineRule="exact"/>
        <w:contextualSpacing/>
        <w:jc w:val="both"/>
        <w:rPr>
          <w:rFonts w:asciiTheme="majorHAnsi" w:eastAsia="Times New Roman" w:hAnsiTheme="majorHAnsi" w:cs="Calibri Light"/>
        </w:rPr>
      </w:pPr>
      <w:r w:rsidRPr="00F7234F">
        <w:rPr>
          <w:rFonts w:asciiTheme="majorHAnsi" w:eastAsia="Times New Roman" w:hAnsiTheme="majorHAnsi" w:cs="Calibri Light"/>
        </w:rPr>
        <w:t>HingeProt (</w:t>
      </w:r>
      <w:hyperlink r:id="rId19" w:history="1">
        <w:r w:rsidRPr="00F7234F">
          <w:rPr>
            <w:rFonts w:asciiTheme="majorHAnsi" w:eastAsia="Times New Roman" w:hAnsiTheme="majorHAnsi" w:cs="Calibri Light"/>
            <w:color w:val="0000FF"/>
            <w:u w:val="single"/>
          </w:rPr>
          <w:t>http://www.prc.boun.edu.tr/appserv/prc/hingeprot/</w:t>
        </w:r>
      </w:hyperlink>
      <w:r w:rsidRPr="00F7234F">
        <w:rPr>
          <w:rFonts w:asciiTheme="majorHAnsi" w:eastAsia="Times New Roman" w:hAnsiTheme="majorHAnsi" w:cs="Calibri Light"/>
        </w:rPr>
        <w:t>)</w:t>
      </w:r>
    </w:p>
    <w:p w:rsidR="00F7234F" w:rsidRPr="00F7234F" w:rsidRDefault="00F7234F" w:rsidP="00166CA7">
      <w:pPr>
        <w:spacing w:after="0" w:line="300" w:lineRule="exact"/>
        <w:contextualSpacing/>
        <w:jc w:val="both"/>
        <w:rPr>
          <w:rFonts w:asciiTheme="majorHAnsi" w:eastAsia="Times New Roman" w:hAnsiTheme="majorHAnsi" w:cs="Calibri Light"/>
        </w:rPr>
      </w:pPr>
      <w:r w:rsidRPr="00F7234F">
        <w:rPr>
          <w:rFonts w:asciiTheme="majorHAnsi" w:eastAsia="Times New Roman" w:hAnsiTheme="majorHAnsi" w:cs="Calibri Light"/>
        </w:rPr>
        <w:t>DNABindProt (</w:t>
      </w:r>
      <w:hyperlink r:id="rId20" w:history="1">
        <w:r w:rsidRPr="00F7234F">
          <w:rPr>
            <w:rFonts w:asciiTheme="majorHAnsi" w:eastAsia="Times New Roman" w:hAnsiTheme="majorHAnsi" w:cs="Calibri Light"/>
            <w:color w:val="0000FF"/>
            <w:u w:val="single"/>
          </w:rPr>
          <w:t>http://www.prc.boun.edu.tr/appserv/prc/dnabindprot/</w:t>
        </w:r>
      </w:hyperlink>
      <w:r w:rsidRPr="00F7234F">
        <w:rPr>
          <w:rFonts w:asciiTheme="majorHAnsi" w:eastAsia="Times New Roman" w:hAnsiTheme="majorHAnsi" w:cs="Calibri Light"/>
        </w:rPr>
        <w:t>)</w:t>
      </w:r>
    </w:p>
    <w:p w:rsidR="00F7234F" w:rsidRPr="00F7234F" w:rsidRDefault="00F7234F" w:rsidP="00166CA7">
      <w:pPr>
        <w:spacing w:after="0" w:line="300" w:lineRule="exact"/>
        <w:contextualSpacing/>
        <w:jc w:val="both"/>
        <w:rPr>
          <w:rFonts w:asciiTheme="majorHAnsi" w:eastAsia="Times New Roman" w:hAnsiTheme="majorHAnsi" w:cs="Calibri Light"/>
        </w:rPr>
      </w:pPr>
      <w:r w:rsidRPr="00F7234F">
        <w:rPr>
          <w:rFonts w:asciiTheme="majorHAnsi" w:eastAsia="Times New Roman" w:hAnsiTheme="majorHAnsi" w:cs="Calibri Light"/>
        </w:rPr>
        <w:t>Pathway (</w:t>
      </w:r>
      <w:hyperlink r:id="rId21" w:history="1">
        <w:r w:rsidRPr="00F7234F">
          <w:rPr>
            <w:rFonts w:asciiTheme="majorHAnsi" w:eastAsia="Times New Roman" w:hAnsiTheme="majorHAnsi" w:cs="Calibri Light"/>
            <w:color w:val="0000FF"/>
            <w:u w:val="single"/>
          </w:rPr>
          <w:t>http://safir.prc.boun.edu.tr/clbet_server/</w:t>
        </w:r>
      </w:hyperlink>
      <w:r w:rsidRPr="00F7234F">
        <w:rPr>
          <w:rFonts w:asciiTheme="majorHAnsi" w:eastAsia="Times New Roman" w:hAnsiTheme="majorHAnsi" w:cs="Calibri Light"/>
        </w:rPr>
        <w:t>)</w:t>
      </w:r>
    </w:p>
    <w:p w:rsidR="00F7234F" w:rsidRPr="00F7234F" w:rsidRDefault="00F7234F" w:rsidP="00166CA7">
      <w:pPr>
        <w:spacing w:after="0" w:line="300" w:lineRule="exact"/>
        <w:contextualSpacing/>
        <w:jc w:val="both"/>
        <w:rPr>
          <w:rFonts w:asciiTheme="majorHAnsi" w:eastAsia="Times New Roman" w:hAnsiTheme="majorHAnsi" w:cs="Calibri Light"/>
        </w:rPr>
      </w:pPr>
      <w:r w:rsidRPr="00F7234F">
        <w:rPr>
          <w:rFonts w:asciiTheme="majorHAnsi" w:eastAsia="Times New Roman" w:hAnsiTheme="majorHAnsi" w:cs="Calibri Light"/>
        </w:rPr>
        <w:t>DynaFace (</w:t>
      </w:r>
      <w:hyperlink r:id="rId22" w:history="1">
        <w:r w:rsidRPr="00F7234F">
          <w:rPr>
            <w:rFonts w:asciiTheme="majorHAnsi" w:eastAsia="Times New Roman" w:hAnsiTheme="majorHAnsi" w:cs="Calibri Light"/>
            <w:color w:val="0000FF"/>
            <w:u w:val="single"/>
          </w:rPr>
          <w:t>http://safir.prc.boun.edu.tr/dynaface/</w:t>
        </w:r>
      </w:hyperlink>
      <w:r w:rsidRPr="00F7234F">
        <w:rPr>
          <w:rFonts w:asciiTheme="majorHAnsi" w:eastAsia="Times New Roman" w:hAnsiTheme="majorHAnsi" w:cs="Calibri Light"/>
        </w:rPr>
        <w:t>)</w:t>
      </w:r>
    </w:p>
    <w:p w:rsidR="00F7234F" w:rsidRPr="00F7234F" w:rsidRDefault="00F7234F" w:rsidP="00166CA7">
      <w:pPr>
        <w:spacing w:after="0" w:line="300" w:lineRule="exact"/>
        <w:contextualSpacing/>
        <w:jc w:val="both"/>
        <w:rPr>
          <w:rFonts w:asciiTheme="majorHAnsi" w:eastAsia="Times New Roman" w:hAnsiTheme="majorHAnsi" w:cs="Calibri Light"/>
        </w:rPr>
      </w:pPr>
      <w:r w:rsidRPr="00F7234F">
        <w:rPr>
          <w:rFonts w:asciiTheme="majorHAnsi" w:eastAsia="Times New Roman" w:hAnsiTheme="majorHAnsi" w:cs="Calibri Light"/>
        </w:rPr>
        <w:t>NavProt</w:t>
      </w:r>
      <w:r w:rsidRPr="00F7234F">
        <w:rPr>
          <w:rFonts w:asciiTheme="majorHAnsi" w:eastAsia="Times New Roman" w:hAnsiTheme="majorHAnsi" w:cs="Times New Roman"/>
        </w:rPr>
        <w:t xml:space="preserve"> (</w:t>
      </w:r>
      <w:hyperlink r:id="rId23" w:history="1">
        <w:r w:rsidRPr="00F7234F">
          <w:rPr>
            <w:rFonts w:asciiTheme="majorHAnsi" w:eastAsia="Times New Roman" w:hAnsiTheme="majorHAnsi" w:cs="Calibri Light"/>
            <w:color w:val="0000FF"/>
            <w:u w:val="single"/>
          </w:rPr>
          <w:t>http://safir.prc.boun.edu.tr/navprot/)</w:t>
        </w:r>
      </w:hyperlink>
    </w:p>
    <w:p w:rsidR="00F7234F" w:rsidRPr="00F7234F" w:rsidRDefault="00F7234F" w:rsidP="00166CA7">
      <w:pPr>
        <w:tabs>
          <w:tab w:val="left" w:pos="6390"/>
        </w:tabs>
        <w:spacing w:after="0" w:line="300" w:lineRule="exact"/>
        <w:jc w:val="both"/>
        <w:rPr>
          <w:rFonts w:asciiTheme="majorHAnsi" w:eastAsia="Times New Roman" w:hAnsiTheme="majorHAnsi" w:cs="Calibri Light"/>
        </w:rPr>
      </w:pPr>
      <w:r w:rsidRPr="00F7234F">
        <w:rPr>
          <w:rFonts w:asciiTheme="majorHAnsi" w:eastAsia="Times New Roman" w:hAnsiTheme="majorHAnsi" w:cs="Calibri Light"/>
        </w:rPr>
        <w:t xml:space="preserve"> Aktif olan web sunucularımız (HingeProt, DNABindProt, Pathway (MCPath), DynaFace), 2022 yılı içerisinde 784 farklı kullanıcı tarafıdnan kullanılmış, toplamda 16981 sayfa görüntülenmesi yapılmıştır. Web sunucularımız, 2022 yılı içerisinde altyapısal problemler sebebiyle zaman zaman dışarıdan erişime, nadiren de kampüs içi erişime kapatılmıştır. Altyapısal problemler Bilgi İşlem’in yardımı ile 2022 yılsonu itibariyle ortadan kalkmıştır. İlgili web sunucuları ve erişim bilgileri aşağıda verilmiştir. </w:t>
      </w:r>
    </w:p>
    <w:p w:rsidR="00F7234F" w:rsidRPr="00F7234F" w:rsidRDefault="00F7234F" w:rsidP="00F7234F">
      <w:pPr>
        <w:spacing w:after="0" w:line="240" w:lineRule="auto"/>
        <w:rPr>
          <w:rFonts w:ascii="Calibri Light" w:eastAsia="Times New Roman" w:hAnsi="Calibri Light" w:cs="Calibri Light"/>
          <w:b/>
          <w:noProof/>
        </w:rPr>
      </w:pPr>
      <w:r w:rsidRPr="00F7234F">
        <w:rPr>
          <w:rFonts w:ascii="Times New Roman" w:eastAsia="Times New Roman" w:hAnsi="Times New Roman" w:cs="Times New Roman"/>
          <w:noProof/>
          <w:sz w:val="24"/>
          <w:szCs w:val="24"/>
          <w:lang w:eastAsia="tr-TR"/>
        </w:rPr>
        <w:drawing>
          <wp:inline distT="0" distB="0" distL="0" distR="0">
            <wp:extent cx="6543675" cy="3590925"/>
            <wp:effectExtent l="0" t="0" r="9525" b="9525"/>
            <wp:docPr id="22" name="Resim 22" descr="ServerS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erverSta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43675" cy="3590925"/>
                    </a:xfrm>
                    <a:prstGeom prst="rect">
                      <a:avLst/>
                    </a:prstGeom>
                    <a:gradFill rotWithShape="1">
                      <a:gsLst>
                        <a:gs pos="0">
                          <a:srgbClr val="000000"/>
                        </a:gs>
                        <a:gs pos="100000">
                          <a:srgbClr val="000000">
                            <a:gamma/>
                            <a:tint val="0"/>
                            <a:invGamma/>
                          </a:srgbClr>
                        </a:gs>
                      </a:gsLst>
                      <a:lin ang="5400000" scaled="1"/>
                    </a:gradFill>
                    <a:ln>
                      <a:noFill/>
                    </a:ln>
                  </pic:spPr>
                </pic:pic>
              </a:graphicData>
            </a:graphic>
          </wp:inline>
        </w:drawing>
      </w:r>
      <w:r w:rsidRPr="00F7234F">
        <w:rPr>
          <w:rFonts w:ascii="Calibri Light" w:eastAsia="Times New Roman" w:hAnsi="Calibri Light" w:cs="Calibri Light"/>
          <w:b/>
        </w:rPr>
        <w:t xml:space="preserve"> </w:t>
      </w:r>
    </w:p>
    <w:p w:rsidR="0080585C" w:rsidRPr="0080585C" w:rsidRDefault="0080585C" w:rsidP="0080585C">
      <w:pPr>
        <w:shd w:val="clear" w:color="auto" w:fill="FFFFFF"/>
        <w:spacing w:after="0" w:line="300" w:lineRule="exact"/>
        <w:rPr>
          <w:rFonts w:asciiTheme="majorHAnsi" w:hAnsiTheme="majorHAnsi"/>
          <w:lang w:eastAsia="ko-KR"/>
        </w:rPr>
      </w:pPr>
    </w:p>
    <w:p w:rsidR="00434236" w:rsidRDefault="0050422A" w:rsidP="003D34A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VIII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 xml:space="preserve">MERKEZİN </w:t>
      </w:r>
      <w:r w:rsidR="00707523" w:rsidRPr="00707523">
        <w:rPr>
          <w:rFonts w:ascii="Cambria" w:eastAsia="Calibri" w:hAnsi="Cambria" w:cs="Times New Roman"/>
          <w:b/>
          <w:color w:val="365F91" w:themeColor="accent1" w:themeShade="BF"/>
          <w:sz w:val="28"/>
          <w:szCs w:val="28"/>
          <w:lang w:eastAsia="tr-TR"/>
        </w:rPr>
        <w:t>202</w:t>
      </w:r>
      <w:r w:rsidR="00385E7D">
        <w:rPr>
          <w:rFonts w:ascii="Cambria" w:eastAsia="Calibri" w:hAnsi="Cambria" w:cs="Times New Roman"/>
          <w:b/>
          <w:color w:val="365F91" w:themeColor="accent1" w:themeShade="BF"/>
          <w:sz w:val="28"/>
          <w:szCs w:val="28"/>
          <w:lang w:eastAsia="tr-TR"/>
        </w:rPr>
        <w:t>3</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DE50F1" w:rsidRDefault="00F50C5B" w:rsidP="00C31ECC">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315"/>
      </w:tblGrid>
      <w:tr w:rsidR="00F302D1" w:rsidRPr="009242CB" w:rsidTr="00385E7D">
        <w:trPr>
          <w:trHeight w:val="393"/>
        </w:trPr>
        <w:tc>
          <w:tcPr>
            <w:tcW w:w="6639" w:type="dxa"/>
            <w:vAlign w:val="center"/>
          </w:tcPr>
          <w:p w:rsidR="00F302D1" w:rsidRPr="00F302D1" w:rsidRDefault="00F302D1" w:rsidP="00F302D1">
            <w:pPr>
              <w:tabs>
                <w:tab w:val="left" w:pos="2520"/>
                <w:tab w:val="left" w:pos="5400"/>
              </w:tabs>
              <w:spacing w:after="0" w:line="300" w:lineRule="exact"/>
              <w:rPr>
                <w:rFonts w:asciiTheme="majorHAnsi" w:hAnsiTheme="majorHAnsi"/>
                <w:b/>
                <w:lang w:eastAsia="ko-KR"/>
              </w:rPr>
            </w:pPr>
            <w:r w:rsidRPr="00F302D1">
              <w:rPr>
                <w:rFonts w:asciiTheme="majorHAnsi" w:hAnsiTheme="majorHAnsi"/>
                <w:b/>
                <w:lang w:eastAsia="ko-KR"/>
              </w:rPr>
              <w:t>Kriterler</w:t>
            </w:r>
          </w:p>
        </w:tc>
        <w:tc>
          <w:tcPr>
            <w:tcW w:w="2315" w:type="dxa"/>
            <w:vAlign w:val="center"/>
          </w:tcPr>
          <w:p w:rsidR="00F302D1" w:rsidRPr="00F302D1" w:rsidRDefault="00F302D1" w:rsidP="00F302D1">
            <w:pPr>
              <w:tabs>
                <w:tab w:val="left" w:pos="2520"/>
                <w:tab w:val="left" w:pos="5400"/>
              </w:tabs>
              <w:spacing w:after="0" w:line="300" w:lineRule="exact"/>
              <w:jc w:val="center"/>
              <w:rPr>
                <w:rFonts w:asciiTheme="majorHAnsi" w:hAnsiTheme="majorHAnsi"/>
                <w:b/>
                <w:lang w:eastAsia="ko-KR"/>
              </w:rPr>
            </w:pPr>
            <w:r w:rsidRPr="00F302D1">
              <w:rPr>
                <w:rFonts w:asciiTheme="majorHAnsi" w:hAnsiTheme="majorHAnsi"/>
                <w:b/>
                <w:lang w:eastAsia="ko-KR"/>
              </w:rPr>
              <w:t>Sayısal Hedef</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Yayınlar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8-10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TÜBİTAK Projeleri/Uluslararası Projeler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Toplantılara Katılma</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Misafirler (Seminer)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5</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Ulusal ve Uluslararası yeni ortaklıklar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bl>
    <w:p w:rsidR="00385E7D" w:rsidRDefault="00385E7D" w:rsidP="00707523">
      <w:pPr>
        <w:spacing w:after="0" w:line="300" w:lineRule="exact"/>
        <w:rPr>
          <w:rFonts w:ascii="Cambria" w:eastAsia="Calibri" w:hAnsi="Cambria" w:cs="Times New Roman"/>
          <w:b/>
          <w:color w:val="365F91" w:themeColor="accent1" w:themeShade="BF"/>
          <w:sz w:val="28"/>
          <w:szCs w:val="28"/>
          <w:lang w:eastAsia="tr-TR"/>
        </w:rPr>
      </w:pPr>
    </w:p>
    <w:p w:rsidR="00707523" w:rsidRDefault="0050422A" w:rsidP="00707523">
      <w:pPr>
        <w:spacing w:after="0" w:line="300" w:lineRule="exact"/>
        <w:rPr>
          <w:rFonts w:asciiTheme="majorHAnsi" w:hAnsiTheme="majorHAnsi"/>
          <w:b/>
          <w:lang w:eastAsia="ko-KR"/>
        </w:rPr>
      </w:pPr>
      <w:r>
        <w:rPr>
          <w:rFonts w:ascii="Cambria" w:eastAsia="Calibri" w:hAnsi="Cambria" w:cs="Times New Roman"/>
          <w:b/>
          <w:color w:val="365F91" w:themeColor="accent1" w:themeShade="BF"/>
          <w:sz w:val="28"/>
          <w:szCs w:val="28"/>
          <w:lang w:eastAsia="tr-TR"/>
        </w:rPr>
        <w:t>I</w:t>
      </w:r>
      <w:r w:rsidR="00F302D1">
        <w:rPr>
          <w:rFonts w:ascii="Cambria" w:eastAsia="Calibri" w:hAnsi="Cambria" w:cs="Times New Roman"/>
          <w:b/>
          <w:color w:val="365F91" w:themeColor="accent1" w:themeShade="BF"/>
          <w:sz w:val="28"/>
          <w:szCs w:val="28"/>
          <w:lang w:eastAsia="tr-TR"/>
        </w:rPr>
        <w:t xml:space="preserve">X- </w:t>
      </w:r>
      <w:r w:rsidR="00707523" w:rsidRPr="00F302D1">
        <w:rPr>
          <w:rFonts w:ascii="Cambria" w:eastAsia="Calibri" w:hAnsi="Cambria" w:cs="Times New Roman"/>
          <w:b/>
          <w:color w:val="365F91" w:themeColor="accent1" w:themeShade="BF"/>
          <w:sz w:val="28"/>
          <w:szCs w:val="28"/>
          <w:lang w:eastAsia="tr-TR"/>
        </w:rPr>
        <w:t>ÖZDEĞERLENDİRME</w:t>
      </w:r>
      <w:r w:rsidR="00707523" w:rsidRPr="00707523">
        <w:rPr>
          <w:rFonts w:asciiTheme="majorHAnsi" w:hAnsiTheme="majorHAnsi"/>
          <w:b/>
          <w:lang w:eastAsia="ko-KR"/>
        </w:rPr>
        <w:t xml:space="preserve"> </w:t>
      </w:r>
    </w:p>
    <w:p w:rsidR="00707523" w:rsidRPr="00F302D1" w:rsidRDefault="00707523" w:rsidP="00F302D1">
      <w:pPr>
        <w:spacing w:after="0" w:line="300" w:lineRule="exact"/>
        <w:rPr>
          <w:rFonts w:asciiTheme="majorHAnsi" w:hAnsiTheme="majorHAnsi"/>
          <w:lang w:eastAsia="ko-KR"/>
        </w:rPr>
      </w:pPr>
    </w:p>
    <w:p w:rsidR="00F31213" w:rsidRPr="00F31213" w:rsidRDefault="00F31213" w:rsidP="00F31213">
      <w:pPr>
        <w:numPr>
          <w:ilvl w:val="0"/>
          <w:numId w:val="21"/>
        </w:numPr>
        <w:spacing w:after="0" w:line="300" w:lineRule="exact"/>
        <w:jc w:val="both"/>
        <w:rPr>
          <w:rFonts w:asciiTheme="majorHAnsi" w:eastAsia="Calibri" w:hAnsiTheme="majorHAnsi" w:cs="Calibri Light"/>
          <w:b/>
          <w:szCs w:val="24"/>
          <w:lang w:val="en-US"/>
        </w:rPr>
      </w:pPr>
      <w:r w:rsidRPr="00F31213">
        <w:rPr>
          <w:rFonts w:asciiTheme="majorHAnsi" w:eastAsia="Calibri" w:hAnsiTheme="majorHAnsi" w:cs="Calibri Light"/>
          <w:b/>
          <w:szCs w:val="24"/>
          <w:lang w:val="en-US"/>
        </w:rPr>
        <w:t>Genel yol gösterici başlıklarınız (rubrics) var mı?</w:t>
      </w:r>
    </w:p>
    <w:p w:rsidR="00F31213" w:rsidRPr="00F31213" w:rsidRDefault="00F31213" w:rsidP="00F31213">
      <w:pPr>
        <w:numPr>
          <w:ilvl w:val="1"/>
          <w:numId w:val="21"/>
        </w:num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Bilimsel Mükemmellik</w:t>
      </w:r>
    </w:p>
    <w:p w:rsidR="00F31213" w:rsidRPr="00F31213" w:rsidRDefault="00F31213" w:rsidP="00F31213">
      <w:p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İnovasyonun hızlanması ve dağıtılması üzerindeki etki aşağıdaki ölçütlerle değerlendirilecektir:</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Hakemli dergilerde yayınlar</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Patentler</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Ulusal ve uluslararası sempozyum ve kongrelerde sunulan ve yayınlanan makaleler</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Atıf sayısı</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Yürütülen projeler</w:t>
      </w:r>
    </w:p>
    <w:p w:rsidR="00F31213" w:rsidRPr="00F31213" w:rsidRDefault="00F31213" w:rsidP="00F31213">
      <w:pPr>
        <w:numPr>
          <w:ilvl w:val="1"/>
          <w:numId w:val="21"/>
        </w:numPr>
        <w:spacing w:after="0" w:line="300" w:lineRule="exact"/>
        <w:jc w:val="both"/>
        <w:rPr>
          <w:rFonts w:asciiTheme="majorHAnsi" w:eastAsia="Calibri" w:hAnsiTheme="majorHAnsi" w:cs="Calibri Light"/>
          <w:szCs w:val="24"/>
          <w:lang w:val="en-US"/>
        </w:rPr>
      </w:pPr>
      <w:r w:rsidRPr="00F31213">
        <w:rPr>
          <w:rFonts w:asciiTheme="majorHAnsi" w:eastAsia="Calibri" w:hAnsiTheme="majorHAnsi" w:cs="Calibri Light"/>
          <w:szCs w:val="24"/>
          <w:lang w:val="en-US"/>
        </w:rPr>
        <w:t>Araştırma Ortaklıkları</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lang w:val="en-US"/>
        </w:rPr>
        <w:t xml:space="preserve">Araştırmacılar ve araştırma kurumları ile ortaklık kurarak disiplinlerarası çalışmaları teşvik </w:t>
      </w:r>
      <w:r w:rsidRPr="00F31213">
        <w:rPr>
          <w:rFonts w:asciiTheme="majorHAnsi" w:eastAsia="Calibri" w:hAnsiTheme="majorHAnsi" w:cs="Calibri Light"/>
          <w:szCs w:val="24"/>
        </w:rPr>
        <w:t>etmek</w:t>
      </w:r>
    </w:p>
    <w:p w:rsidR="00F31213" w:rsidRPr="00F31213" w:rsidRDefault="00F31213" w:rsidP="00F31213">
      <w:pPr>
        <w:numPr>
          <w:ilvl w:val="1"/>
          <w:numId w:val="21"/>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Bilginin Yayılması</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Bilim insanlarının yetiştirilmesi (Yüksek lisans, doktora öğrencileri)</w:t>
      </w:r>
    </w:p>
    <w:p w:rsidR="00F31213" w:rsidRPr="00F31213" w:rsidRDefault="00F31213" w:rsidP="00F31213">
      <w:pPr>
        <w:numPr>
          <w:ilvl w:val="2"/>
          <w:numId w:val="21"/>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Sunucular ile merkezde geliştirilen yöntemlerin bilim topluluğunun erişimine açılması</w:t>
      </w:r>
    </w:p>
    <w:p w:rsidR="00F31213" w:rsidRDefault="00F31213" w:rsidP="00F31213">
      <w:pPr>
        <w:numPr>
          <w:ilvl w:val="2"/>
          <w:numId w:val="21"/>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Misafir araştırmacıların katılımıyla gerçekleştirilen bir seminer serisine ev sahipliği yapılması</w:t>
      </w:r>
    </w:p>
    <w:p w:rsidR="00B94E4F" w:rsidRPr="00F31213" w:rsidRDefault="00B94E4F" w:rsidP="00B94E4F">
      <w:pPr>
        <w:spacing w:after="0" w:line="300" w:lineRule="exact"/>
        <w:ind w:left="792"/>
        <w:jc w:val="both"/>
        <w:rPr>
          <w:rFonts w:asciiTheme="majorHAnsi" w:eastAsia="Calibri" w:hAnsiTheme="majorHAnsi" w:cs="Calibri Light"/>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2. Mevcut durumumuzdan daha öteye veya en azından aynı noktada tutabilmek için proje başvurularımız:</w:t>
      </w:r>
    </w:p>
    <w:p w:rsidR="00F31213" w:rsidRPr="00F31213" w:rsidRDefault="00F31213" w:rsidP="0072282F">
      <w:pPr>
        <w:spacing w:after="0" w:line="300" w:lineRule="exact"/>
        <w:ind w:firstLine="708"/>
        <w:jc w:val="both"/>
        <w:rPr>
          <w:rFonts w:asciiTheme="majorHAnsi" w:eastAsia="Calibri" w:hAnsiTheme="majorHAnsi" w:cs="Calibri Light"/>
          <w:szCs w:val="24"/>
        </w:rPr>
      </w:pPr>
      <w:r w:rsidRPr="00F31213">
        <w:rPr>
          <w:rFonts w:asciiTheme="majorHAnsi" w:eastAsia="Calibri" w:hAnsiTheme="majorHAnsi" w:cs="Calibri Light"/>
          <w:szCs w:val="24"/>
        </w:rPr>
        <w:t>Bu dönem içinde İsrail Technion ve Tel-Aviv ile Cystic Fibrosis Foundation’ina ortak yeni bir proje başvurusunda bulunuldu.</w:t>
      </w:r>
    </w:p>
    <w:p w:rsidR="00F31213" w:rsidRP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Bilkent Üniversitesi ve Koç Üniversitesi’ndeki deneysel biyoloji laboratuvarları ile ortak çalışmalar başlatma çabaları devam etmektedir.</w:t>
      </w:r>
    </w:p>
    <w:p w:rsidR="00F31213" w:rsidRP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 xml:space="preserve">Bilkent Bilkent Biyoloji Bölümü  (Prof. Dr. Ozlen Konu) ile bilimsel işbirliği ile ilgili birlikte bilimsel çalışma başlatma çalışmaları devam etmektedir. </w:t>
      </w:r>
    </w:p>
    <w:p w:rsidR="00F31213" w:rsidRP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Koç Universitesi Biyoloji Bölümü ( Dr. Öğretim Üyesi Hasan Demirci) () ile ortak çalışma projeleri üzerinde çalışılmaya başlandı.</w:t>
      </w:r>
    </w:p>
    <w:p w:rsidR="00F31213" w:rsidRP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Sunucular:</w:t>
      </w:r>
    </w:p>
    <w:p w:rsidR="00F31213" w:rsidRDefault="00F31213" w:rsidP="0072282F">
      <w:pPr>
        <w:spacing w:after="0" w:line="300" w:lineRule="exact"/>
        <w:ind w:firstLine="708"/>
        <w:jc w:val="both"/>
        <w:rPr>
          <w:rFonts w:asciiTheme="majorHAnsi" w:eastAsia="Calibri" w:hAnsiTheme="majorHAnsi" w:cs="Calibri Light"/>
          <w:b/>
          <w:szCs w:val="24"/>
        </w:rPr>
      </w:pPr>
      <w:r w:rsidRPr="00F31213">
        <w:rPr>
          <w:rFonts w:asciiTheme="majorHAnsi" w:eastAsia="Calibri" w:hAnsiTheme="majorHAnsi" w:cs="Calibri Light"/>
          <w:color w:val="0D0D0D"/>
          <w:szCs w:val="24"/>
        </w:rPr>
        <w:t xml:space="preserve">Yeni Sunucularımız ayağa kaldırmak için çalılmalara devam edilmektedir. Son yıllarda geliştirdiğimiz proteinlerde konformasyonel geçişleri tahmin eden ANM-LD algoritmasının sunucusunun ve ENTROPY_TRANSFER sunucusunun açılması için gerekli çalışmalar devam etmektedir. Ayrıca ek olarak yeni proteinlerde işlevi control etmye yönelik kriptik cepleri tahmin </w:t>
      </w:r>
      <w:r w:rsidRPr="00F31213">
        <w:rPr>
          <w:rFonts w:asciiTheme="majorHAnsi" w:eastAsia="Calibri" w:hAnsiTheme="majorHAnsi" w:cs="Calibri Light"/>
          <w:color w:val="0D0D0D"/>
          <w:szCs w:val="24"/>
        </w:rPr>
        <w:lastRenderedPageBreak/>
        <w:t>edilmesine olanak sağlayacak bir sunucunun – GNM_pocket - algoritmasını oluşturma çalışmaları da devam edilmektedir</w:t>
      </w:r>
      <w:r w:rsidR="00B94E4F">
        <w:rPr>
          <w:rFonts w:asciiTheme="majorHAnsi" w:eastAsia="Calibri" w:hAnsiTheme="majorHAnsi" w:cs="Calibri Light"/>
          <w:b/>
          <w:szCs w:val="24"/>
        </w:rPr>
        <w:t>.</w:t>
      </w:r>
    </w:p>
    <w:p w:rsidR="00B94E4F" w:rsidRPr="00F31213" w:rsidRDefault="00B94E4F" w:rsidP="0072282F">
      <w:pPr>
        <w:spacing w:after="0" w:line="300" w:lineRule="exact"/>
        <w:ind w:firstLine="708"/>
        <w:jc w:val="both"/>
        <w:rPr>
          <w:rFonts w:asciiTheme="majorHAnsi" w:eastAsia="Calibri" w:hAnsiTheme="majorHAnsi" w:cs="Calibri Light"/>
          <w:b/>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3. Hedeflerinizi gerçekleştirmek için hangi çalışmalarda bulundunuz</w:t>
      </w:r>
    </w:p>
    <w:p w:rsid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2.’de detaylı verilmiştir.</w:t>
      </w:r>
    </w:p>
    <w:p w:rsidR="00B94E4F" w:rsidRPr="00F31213" w:rsidRDefault="00B94E4F" w:rsidP="00F31213">
      <w:pPr>
        <w:spacing w:after="0" w:line="300" w:lineRule="exact"/>
        <w:jc w:val="both"/>
        <w:rPr>
          <w:rFonts w:asciiTheme="majorHAnsi" w:eastAsia="Calibri" w:hAnsiTheme="majorHAnsi" w:cs="Calibri Light"/>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4. Hedefinizin ne kadarına ulaştınız? Ulaşmadısanız eksiklikleriniz nelerdi gerekçeleri?</w:t>
      </w:r>
    </w:p>
    <w:p w:rsid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Hedef her zaman ulaşabildiğimizden daha fazlasıdır. Hedeflere ulaşmada en önemli kısıtlardan biri yüksek lisans ve doktora öğrencilerinin azlığıdır. Öğrencilerimizin İstanbul’da hayatlarını devam ettirebilecekleri ölçüde yaşam desteği (burs) verememek de önemli problemlerden biridir. İçinden geçtiğimiz COVID dönemi de çalışmalarımızın etkinliğini kısıtlamıştır.</w:t>
      </w:r>
    </w:p>
    <w:p w:rsidR="00B94E4F" w:rsidRPr="00F31213" w:rsidRDefault="00B94E4F" w:rsidP="00F31213">
      <w:pPr>
        <w:spacing w:after="0" w:line="300" w:lineRule="exact"/>
        <w:jc w:val="both"/>
        <w:rPr>
          <w:rFonts w:asciiTheme="majorHAnsi" w:eastAsia="Calibri" w:hAnsiTheme="majorHAnsi" w:cs="Calibri Light"/>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5. Hedef üstü çalışmanız oldu mu</w:t>
      </w:r>
      <w:proofErr w:type="gramStart"/>
      <w:r w:rsidRPr="00F31213">
        <w:rPr>
          <w:rFonts w:asciiTheme="majorHAnsi" w:eastAsia="Calibri" w:hAnsiTheme="majorHAnsi" w:cs="Calibri Light"/>
          <w:b/>
          <w:szCs w:val="24"/>
        </w:rPr>
        <w:t>?,</w:t>
      </w:r>
      <w:proofErr w:type="gramEnd"/>
      <w:r w:rsidRPr="00F31213">
        <w:rPr>
          <w:rFonts w:asciiTheme="majorHAnsi" w:eastAsia="Calibri" w:hAnsiTheme="majorHAnsi" w:cs="Calibri Light"/>
          <w:b/>
          <w:szCs w:val="24"/>
        </w:rPr>
        <w:t xml:space="preserve"> bunu nasıl bir çalışma sayesinde başardınız,</w:t>
      </w:r>
    </w:p>
    <w:p w:rsid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 xml:space="preserve">Yol gösterici </w:t>
      </w:r>
      <w:proofErr w:type="gramStart"/>
      <w:r w:rsidRPr="00F31213">
        <w:rPr>
          <w:rFonts w:asciiTheme="majorHAnsi" w:eastAsia="Calibri" w:hAnsiTheme="majorHAnsi" w:cs="Calibri Light"/>
          <w:szCs w:val="24"/>
        </w:rPr>
        <w:t>kriterlerimiz</w:t>
      </w:r>
      <w:proofErr w:type="gramEnd"/>
      <w:r w:rsidRPr="00F31213">
        <w:rPr>
          <w:rFonts w:asciiTheme="majorHAnsi" w:eastAsia="Calibri" w:hAnsiTheme="majorHAnsi" w:cs="Calibri Light"/>
          <w:szCs w:val="24"/>
        </w:rPr>
        <w:t xml:space="preserve"> doğrultusunda hedef üstüne ulaşmak için ulusal/uluslararası bilimsel işbirliklerini gerçekleştirmemiz gerekiyor. Hesap ve teorik çalışmalar yapan bir grup olmamızla deneysel gruplar ile çalışabiliyor olmamız bizi hedef üstüne taşıyacaktır.</w:t>
      </w:r>
    </w:p>
    <w:p w:rsidR="00B94E4F" w:rsidRPr="00F31213" w:rsidRDefault="00B94E4F" w:rsidP="00F31213">
      <w:pPr>
        <w:spacing w:after="0" w:line="300" w:lineRule="exact"/>
        <w:jc w:val="both"/>
        <w:rPr>
          <w:rFonts w:asciiTheme="majorHAnsi" w:eastAsia="Calibri" w:hAnsiTheme="majorHAnsi" w:cs="Calibri Light"/>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6. 2022 yılında diğer merkezler ile işbirliği yaptınız mı? Detaylı bilgi veriniz.</w:t>
      </w:r>
    </w:p>
    <w:p w:rsid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Boğaziçi Üniversitesi içinde Yaşam Merkezi ile ortak olan üyelerimiz olması ile evet. Özellikle MBG’ye yeni katılan Batu Erman ile ortak çalışmalarımız bailamıştır. Batu Erman aynı zamanda Merkez üyemizdir.</w:t>
      </w:r>
    </w:p>
    <w:p w:rsidR="00B94E4F" w:rsidRPr="00F31213" w:rsidRDefault="00B94E4F" w:rsidP="00F31213">
      <w:pPr>
        <w:spacing w:after="0" w:line="300" w:lineRule="exact"/>
        <w:jc w:val="both"/>
        <w:rPr>
          <w:rFonts w:asciiTheme="majorHAnsi" w:eastAsia="Calibri" w:hAnsiTheme="majorHAnsi" w:cs="Calibri Light"/>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7. 2023 Yılı hedefleriniz nelerdir?</w:t>
      </w:r>
    </w:p>
    <w:p w:rsidR="00F31213" w:rsidRPr="00F31213" w:rsidRDefault="00F31213" w:rsidP="00F31213">
      <w:pPr>
        <w:numPr>
          <w:ilvl w:val="1"/>
          <w:numId w:val="27"/>
        </w:numPr>
        <w:tabs>
          <w:tab w:val="left" w:pos="270"/>
        </w:tabs>
        <w:spacing w:after="0" w:line="300" w:lineRule="exact"/>
        <w:contextualSpacing/>
        <w:jc w:val="both"/>
        <w:rPr>
          <w:rFonts w:asciiTheme="majorHAnsi" w:eastAsia="Calibri" w:hAnsiTheme="majorHAnsi" w:cs="Calibri Light"/>
          <w:szCs w:val="24"/>
        </w:rPr>
      </w:pPr>
      <w:r w:rsidRPr="00F31213">
        <w:rPr>
          <w:rFonts w:asciiTheme="majorHAnsi" w:eastAsia="Calibri" w:hAnsiTheme="majorHAnsi" w:cs="Calibri Light"/>
          <w:szCs w:val="24"/>
        </w:rPr>
        <w:t>Bilimsel Mükemmellik</w:t>
      </w:r>
    </w:p>
    <w:p w:rsidR="00F31213" w:rsidRP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İnovasyonun hızlanması ve dağıtılması üzerindeki etki aşağıdaki ölçütlerle değerlendirilecektir:</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Hakemli dergilerde yayınlar</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Patentler</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 xml:space="preserve">Ulusal ve uluslararası </w:t>
      </w:r>
      <w:proofErr w:type="gramStart"/>
      <w:r w:rsidRPr="00F31213">
        <w:rPr>
          <w:rFonts w:asciiTheme="majorHAnsi" w:eastAsia="Calibri" w:hAnsiTheme="majorHAnsi" w:cs="Calibri Light"/>
          <w:szCs w:val="24"/>
        </w:rPr>
        <w:t>sempozyum</w:t>
      </w:r>
      <w:proofErr w:type="gramEnd"/>
      <w:r w:rsidRPr="00F31213">
        <w:rPr>
          <w:rFonts w:asciiTheme="majorHAnsi" w:eastAsia="Calibri" w:hAnsiTheme="majorHAnsi" w:cs="Calibri Light"/>
          <w:szCs w:val="24"/>
        </w:rPr>
        <w:t xml:space="preserve"> ve kongrelerde sunulan ve yayınlanan makaleler</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Atıf sayısı</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Yürütülen projeler</w:t>
      </w:r>
    </w:p>
    <w:p w:rsidR="00F31213" w:rsidRPr="00F31213" w:rsidRDefault="00F31213" w:rsidP="00F31213">
      <w:pPr>
        <w:numPr>
          <w:ilvl w:val="1"/>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Araştırma Ortaklıkları</w:t>
      </w:r>
    </w:p>
    <w:p w:rsidR="00F31213" w:rsidRPr="00F31213" w:rsidRDefault="00F31213" w:rsidP="00F31213">
      <w:pPr>
        <w:numPr>
          <w:ilvl w:val="2"/>
          <w:numId w:val="27"/>
        </w:numPr>
        <w:spacing w:after="0" w:line="300" w:lineRule="exact"/>
        <w:contextualSpacing/>
        <w:jc w:val="both"/>
        <w:rPr>
          <w:rFonts w:asciiTheme="majorHAnsi" w:eastAsia="Calibri" w:hAnsiTheme="majorHAnsi" w:cs="Calibri Light"/>
          <w:szCs w:val="24"/>
        </w:rPr>
      </w:pPr>
      <w:r w:rsidRPr="00F31213">
        <w:rPr>
          <w:rFonts w:asciiTheme="majorHAnsi" w:eastAsia="Calibri" w:hAnsiTheme="majorHAnsi" w:cs="Calibri Light"/>
          <w:szCs w:val="24"/>
        </w:rPr>
        <w:t>Araştırmacılar ve araştırma kurumları ile ortaklık kurarak disiplinlerarası çalışmaları teşvik etmek</w:t>
      </w:r>
    </w:p>
    <w:p w:rsidR="00F31213" w:rsidRPr="00F31213" w:rsidRDefault="00F31213" w:rsidP="00F31213">
      <w:pPr>
        <w:numPr>
          <w:ilvl w:val="1"/>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Bilginin Yayılması</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Bilim insanlarının yetiştirilmesi (Yüksek lisans, doktora öğrencileri)</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Sunucular ile merkezde geliştirilen yöntemlerin bilim topluluğunun erişimine açılması</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Misafir araştırmacıların katılımıyla gerçekleştirilen bir seminer serisine ev sahipliği yapılması</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Merkezde geliştirien ve kullanılan yöntem ve tekniklerin öğretilmesi için ulusal çalıştay düzenlenmesi</w:t>
      </w:r>
    </w:p>
    <w:p w:rsidR="00F31213" w:rsidRPr="00F31213" w:rsidRDefault="00F31213" w:rsidP="00F31213">
      <w:pPr>
        <w:numPr>
          <w:ilvl w:val="2"/>
          <w:numId w:val="27"/>
        </w:num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Lisans öğrencileri için akademik yıl içerisinde moleküler modelleme eğitim semineri düzenlenmesi</w:t>
      </w:r>
    </w:p>
    <w:p w:rsidR="00400E60" w:rsidRPr="00C95CC8" w:rsidRDefault="00400E60" w:rsidP="00F31213">
      <w:pPr>
        <w:spacing w:after="0" w:line="300" w:lineRule="exact"/>
        <w:ind w:left="360"/>
        <w:rPr>
          <w:rFonts w:asciiTheme="majorHAnsi" w:hAnsiTheme="majorHAnsi"/>
          <w:lang w:eastAsia="ko-KR"/>
        </w:rPr>
      </w:pPr>
    </w:p>
    <w:sectPr w:rsidR="00400E60" w:rsidRPr="00C95CC8" w:rsidSect="00D9381D">
      <w:headerReference w:type="default" r:id="rId2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BD" w:rsidRDefault="00EA48BD" w:rsidP="00D9381D">
      <w:pPr>
        <w:spacing w:after="0" w:line="240" w:lineRule="auto"/>
      </w:pPr>
      <w:r>
        <w:separator/>
      </w:r>
    </w:p>
  </w:endnote>
  <w:endnote w:type="continuationSeparator" w:id="0">
    <w:p w:rsidR="00EA48BD" w:rsidRDefault="00EA48B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Baoli SC Regular">
    <w:charset w:val="00"/>
    <w:family w:val="auto"/>
    <w:pitch w:val="variable"/>
    <w:sig w:usb0="00000003" w:usb1="080F0000" w:usb2="00000000" w:usb3="00000000" w:csb0="0004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BD" w:rsidRDefault="00EA48BD" w:rsidP="00D9381D">
      <w:pPr>
        <w:spacing w:after="0" w:line="240" w:lineRule="auto"/>
      </w:pPr>
      <w:r>
        <w:separator/>
      </w:r>
    </w:p>
  </w:footnote>
  <w:footnote w:type="continuationSeparator" w:id="0">
    <w:p w:rsidR="00EA48BD" w:rsidRDefault="00EA48BD"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532514">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32514" w:rsidRDefault="0053251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532514" w:rsidRDefault="00532514" w:rsidP="004D1431">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8433F0">
                <w:rPr>
                  <w:b/>
                  <w:color w:val="808080" w:themeColor="background1" w:themeShade="80"/>
                  <w:sz w:val="24"/>
                  <w:szCs w:val="24"/>
                </w:rPr>
                <w:t>2</w:t>
              </w:r>
              <w:r w:rsidR="00676669">
                <w:rPr>
                  <w:b/>
                  <w:color w:val="808080" w:themeColor="background1" w:themeShade="80"/>
                  <w:sz w:val="24"/>
                  <w:szCs w:val="24"/>
                </w:rPr>
                <w:t>2</w:t>
              </w:r>
            </w:p>
          </w:tc>
        </w:sdtContent>
      </w:sdt>
    </w:tr>
  </w:tbl>
  <w:p w:rsidR="00532514" w:rsidRDefault="005325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5132_"/>
      </v:shape>
    </w:pict>
  </w:numPicBullet>
  <w:abstractNum w:abstractNumId="0" w15:restartNumberingAfterBreak="0">
    <w:nsid w:val="07027CD8"/>
    <w:multiLevelType w:val="hybridMultilevel"/>
    <w:tmpl w:val="83DC2FDC"/>
    <w:lvl w:ilvl="0" w:tplc="4648A1AA">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31EC6E9A"/>
    <w:multiLevelType w:val="hybridMultilevel"/>
    <w:tmpl w:val="7576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96174"/>
    <w:multiLevelType w:val="hybridMultilevel"/>
    <w:tmpl w:val="06EE1EB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2152D"/>
    <w:multiLevelType w:val="hybridMultilevel"/>
    <w:tmpl w:val="7EC83140"/>
    <w:lvl w:ilvl="0" w:tplc="956494B6">
      <w:numFmt w:val="bullet"/>
      <w:lvlText w:val=""/>
      <w:lvlJc w:val="left"/>
      <w:pPr>
        <w:ind w:left="720" w:hanging="360"/>
      </w:pPr>
      <w:rPr>
        <w:rFonts w:ascii="Symbol" w:eastAsia="Times New Roman" w:hAnsi="Symbol"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7154C"/>
    <w:multiLevelType w:val="hybridMultilevel"/>
    <w:tmpl w:val="E3688F6E"/>
    <w:lvl w:ilvl="0" w:tplc="771AAA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44A26"/>
    <w:multiLevelType w:val="hybridMultilevel"/>
    <w:tmpl w:val="AB403B24"/>
    <w:lvl w:ilvl="0" w:tplc="F41A554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0" w15:restartNumberingAfterBreak="0">
    <w:nsid w:val="4B9962CC"/>
    <w:multiLevelType w:val="hybridMultilevel"/>
    <w:tmpl w:val="275070DE"/>
    <w:lvl w:ilvl="0" w:tplc="C41A97DA">
      <w:start w:val="1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DA7345B"/>
    <w:multiLevelType w:val="hybridMultilevel"/>
    <w:tmpl w:val="EA508F84"/>
    <w:lvl w:ilvl="0" w:tplc="15E2E196">
      <w:start w:val="1"/>
      <w:numFmt w:val="upperRoman"/>
      <w:lvlText w:val="%1."/>
      <w:lvlJc w:val="left"/>
      <w:pPr>
        <w:ind w:left="1430" w:hanging="72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B41500"/>
    <w:multiLevelType w:val="hybridMultilevel"/>
    <w:tmpl w:val="DCF2EB12"/>
    <w:lvl w:ilvl="0" w:tplc="9D6CBB98">
      <w:start w:val="1"/>
      <w:numFmt w:val="lowerLetter"/>
      <w:lvlText w:val="%1)"/>
      <w:lvlJc w:val="left"/>
      <w:pPr>
        <w:ind w:left="360" w:hanging="360"/>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F755F0"/>
    <w:multiLevelType w:val="hybridMultilevel"/>
    <w:tmpl w:val="81A65518"/>
    <w:lvl w:ilvl="0" w:tplc="D0225474">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15:restartNumberingAfterBreak="0">
    <w:nsid w:val="750C2245"/>
    <w:multiLevelType w:val="hybridMultilevel"/>
    <w:tmpl w:val="E6A4DA24"/>
    <w:lvl w:ilvl="0" w:tplc="AA38C4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E2C8D"/>
    <w:multiLevelType w:val="hybridMultilevel"/>
    <w:tmpl w:val="44FE5686"/>
    <w:lvl w:ilvl="0" w:tplc="5DC8596E">
      <w:numFmt w:val="bullet"/>
      <w:lvlText w:val=""/>
      <w:lvlJc w:val="left"/>
      <w:pPr>
        <w:ind w:left="1080" w:hanging="360"/>
      </w:pPr>
      <w:rPr>
        <w:rFonts w:ascii="Symbol" w:eastAsia="Times New Roman" w:hAnsi="Symbol" w:cs="Calibri Light"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5B4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5"/>
  </w:num>
  <w:num w:numId="3">
    <w:abstractNumId w:val="3"/>
  </w:num>
  <w:num w:numId="4">
    <w:abstractNumId w:val="2"/>
  </w:num>
  <w:num w:numId="5">
    <w:abstractNumId w:val="24"/>
  </w:num>
  <w:num w:numId="6">
    <w:abstractNumId w:val="16"/>
  </w:num>
  <w:num w:numId="7">
    <w:abstractNumId w:val="13"/>
  </w:num>
  <w:num w:numId="8">
    <w:abstractNumId w:val="4"/>
  </w:num>
  <w:num w:numId="9">
    <w:abstractNumId w:val="21"/>
  </w:num>
  <w:num w:numId="10">
    <w:abstractNumId w:val="1"/>
  </w:num>
  <w:num w:numId="11">
    <w:abstractNumId w:val="18"/>
  </w:num>
  <w:num w:numId="12">
    <w:abstractNumId w:val="14"/>
  </w:num>
  <w:num w:numId="13">
    <w:abstractNumId w:val="11"/>
  </w:num>
  <w:num w:numId="14">
    <w:abstractNumId w:val="15"/>
  </w:num>
  <w:num w:numId="15">
    <w:abstractNumId w:val="20"/>
  </w:num>
  <w:num w:numId="16">
    <w:abstractNumId w:val="10"/>
  </w:num>
  <w:num w:numId="17">
    <w:abstractNumId w:val="12"/>
  </w:num>
  <w:num w:numId="18">
    <w:abstractNumId w:val="9"/>
  </w:num>
  <w:num w:numId="19">
    <w:abstractNumId w:val="5"/>
  </w:num>
  <w:num w:numId="20">
    <w:abstractNumId w:val="17"/>
  </w:num>
  <w:num w:numId="21">
    <w:abstractNumId w:val="26"/>
  </w:num>
  <w:num w:numId="22">
    <w:abstractNumId w:val="22"/>
  </w:num>
  <w:num w:numId="23">
    <w:abstractNumId w:val="8"/>
  </w:num>
  <w:num w:numId="24">
    <w:abstractNumId w:val="0"/>
  </w:num>
  <w:num w:numId="25">
    <w:abstractNumId w:val="2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173B"/>
    <w:rsid w:val="00012465"/>
    <w:rsid w:val="00012CCD"/>
    <w:rsid w:val="00013DD8"/>
    <w:rsid w:val="00014110"/>
    <w:rsid w:val="00014478"/>
    <w:rsid w:val="000152EC"/>
    <w:rsid w:val="00015E2D"/>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B2D"/>
    <w:rsid w:val="00064866"/>
    <w:rsid w:val="00071818"/>
    <w:rsid w:val="00074A37"/>
    <w:rsid w:val="0007568E"/>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3175"/>
    <w:rsid w:val="000B60C2"/>
    <w:rsid w:val="000B65FC"/>
    <w:rsid w:val="000B66CC"/>
    <w:rsid w:val="000B747E"/>
    <w:rsid w:val="000C41AC"/>
    <w:rsid w:val="000C4AF3"/>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2791C"/>
    <w:rsid w:val="0013058D"/>
    <w:rsid w:val="00133E65"/>
    <w:rsid w:val="00140178"/>
    <w:rsid w:val="00140820"/>
    <w:rsid w:val="00143EA3"/>
    <w:rsid w:val="00145601"/>
    <w:rsid w:val="001548FD"/>
    <w:rsid w:val="00154952"/>
    <w:rsid w:val="00154DD8"/>
    <w:rsid w:val="00155685"/>
    <w:rsid w:val="001573D9"/>
    <w:rsid w:val="0016014C"/>
    <w:rsid w:val="0016057D"/>
    <w:rsid w:val="001659C1"/>
    <w:rsid w:val="00166CA7"/>
    <w:rsid w:val="001675CD"/>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223E"/>
    <w:rsid w:val="001D5ACE"/>
    <w:rsid w:val="001E1D3A"/>
    <w:rsid w:val="001E3D94"/>
    <w:rsid w:val="001E5E22"/>
    <w:rsid w:val="001F1502"/>
    <w:rsid w:val="001F2460"/>
    <w:rsid w:val="001F4470"/>
    <w:rsid w:val="001F5C3E"/>
    <w:rsid w:val="001F5D40"/>
    <w:rsid w:val="001F5EDE"/>
    <w:rsid w:val="001F611E"/>
    <w:rsid w:val="001F76A9"/>
    <w:rsid w:val="00202020"/>
    <w:rsid w:val="0020443C"/>
    <w:rsid w:val="00204DFD"/>
    <w:rsid w:val="00205B56"/>
    <w:rsid w:val="002074ED"/>
    <w:rsid w:val="00210035"/>
    <w:rsid w:val="00212934"/>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6E71"/>
    <w:rsid w:val="002471B2"/>
    <w:rsid w:val="00256B00"/>
    <w:rsid w:val="002631D1"/>
    <w:rsid w:val="00264961"/>
    <w:rsid w:val="002671E1"/>
    <w:rsid w:val="00267B33"/>
    <w:rsid w:val="00276123"/>
    <w:rsid w:val="002822B5"/>
    <w:rsid w:val="00283DC8"/>
    <w:rsid w:val="00283E4C"/>
    <w:rsid w:val="00285883"/>
    <w:rsid w:val="00287D31"/>
    <w:rsid w:val="0029310B"/>
    <w:rsid w:val="00293FE5"/>
    <w:rsid w:val="002940B2"/>
    <w:rsid w:val="002A02BD"/>
    <w:rsid w:val="002A0F81"/>
    <w:rsid w:val="002A19BE"/>
    <w:rsid w:val="002A6AD6"/>
    <w:rsid w:val="002B0077"/>
    <w:rsid w:val="002B17EF"/>
    <w:rsid w:val="002B30B7"/>
    <w:rsid w:val="002B5AA5"/>
    <w:rsid w:val="002B66D1"/>
    <w:rsid w:val="002B7276"/>
    <w:rsid w:val="002C0C4F"/>
    <w:rsid w:val="002C37CC"/>
    <w:rsid w:val="002C3DB7"/>
    <w:rsid w:val="002C3E05"/>
    <w:rsid w:val="002C51C0"/>
    <w:rsid w:val="002C6AB0"/>
    <w:rsid w:val="002C7307"/>
    <w:rsid w:val="002C791C"/>
    <w:rsid w:val="002D3212"/>
    <w:rsid w:val="002D5CCD"/>
    <w:rsid w:val="002D6349"/>
    <w:rsid w:val="002E006E"/>
    <w:rsid w:val="002E0931"/>
    <w:rsid w:val="002E361F"/>
    <w:rsid w:val="002E41DC"/>
    <w:rsid w:val="002F02E1"/>
    <w:rsid w:val="002F2D96"/>
    <w:rsid w:val="002F32EF"/>
    <w:rsid w:val="002F4AE7"/>
    <w:rsid w:val="002F5625"/>
    <w:rsid w:val="002F56F5"/>
    <w:rsid w:val="002F77DE"/>
    <w:rsid w:val="003022B7"/>
    <w:rsid w:val="003025F9"/>
    <w:rsid w:val="003038EA"/>
    <w:rsid w:val="00303CC9"/>
    <w:rsid w:val="003049CC"/>
    <w:rsid w:val="003055E2"/>
    <w:rsid w:val="0030701A"/>
    <w:rsid w:val="00311976"/>
    <w:rsid w:val="003126C1"/>
    <w:rsid w:val="003160A5"/>
    <w:rsid w:val="00317CEC"/>
    <w:rsid w:val="00322DED"/>
    <w:rsid w:val="00323F84"/>
    <w:rsid w:val="003254AC"/>
    <w:rsid w:val="00325B59"/>
    <w:rsid w:val="00325BAD"/>
    <w:rsid w:val="00326B29"/>
    <w:rsid w:val="0033213F"/>
    <w:rsid w:val="00334753"/>
    <w:rsid w:val="00340E6C"/>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864"/>
    <w:rsid w:val="00376E85"/>
    <w:rsid w:val="00380136"/>
    <w:rsid w:val="00383CFC"/>
    <w:rsid w:val="00384A20"/>
    <w:rsid w:val="00385B94"/>
    <w:rsid w:val="00385E7D"/>
    <w:rsid w:val="0038602B"/>
    <w:rsid w:val="00386C7C"/>
    <w:rsid w:val="00387378"/>
    <w:rsid w:val="0039136C"/>
    <w:rsid w:val="00391A1C"/>
    <w:rsid w:val="00394B6C"/>
    <w:rsid w:val="00396F6A"/>
    <w:rsid w:val="003A10CD"/>
    <w:rsid w:val="003A238E"/>
    <w:rsid w:val="003A33C4"/>
    <w:rsid w:val="003A36D3"/>
    <w:rsid w:val="003A6217"/>
    <w:rsid w:val="003A636B"/>
    <w:rsid w:val="003B27BE"/>
    <w:rsid w:val="003B3E46"/>
    <w:rsid w:val="003B435F"/>
    <w:rsid w:val="003B5A4B"/>
    <w:rsid w:val="003B5FCB"/>
    <w:rsid w:val="003B65A3"/>
    <w:rsid w:val="003C115C"/>
    <w:rsid w:val="003C4984"/>
    <w:rsid w:val="003C5100"/>
    <w:rsid w:val="003C7A03"/>
    <w:rsid w:val="003D0DB7"/>
    <w:rsid w:val="003D34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E60"/>
    <w:rsid w:val="00400F7C"/>
    <w:rsid w:val="00403386"/>
    <w:rsid w:val="004058A4"/>
    <w:rsid w:val="00405C5C"/>
    <w:rsid w:val="00405FC0"/>
    <w:rsid w:val="00407A55"/>
    <w:rsid w:val="00410B32"/>
    <w:rsid w:val="004123EC"/>
    <w:rsid w:val="00412E4B"/>
    <w:rsid w:val="0041437C"/>
    <w:rsid w:val="00417465"/>
    <w:rsid w:val="00420F10"/>
    <w:rsid w:val="00421910"/>
    <w:rsid w:val="00421A35"/>
    <w:rsid w:val="00424AF9"/>
    <w:rsid w:val="00426B3D"/>
    <w:rsid w:val="004278F4"/>
    <w:rsid w:val="00427B79"/>
    <w:rsid w:val="00430023"/>
    <w:rsid w:val="0043299F"/>
    <w:rsid w:val="00434236"/>
    <w:rsid w:val="004361EF"/>
    <w:rsid w:val="0043653D"/>
    <w:rsid w:val="004375ED"/>
    <w:rsid w:val="004412FF"/>
    <w:rsid w:val="004413D6"/>
    <w:rsid w:val="004443A8"/>
    <w:rsid w:val="00445B17"/>
    <w:rsid w:val="00446832"/>
    <w:rsid w:val="004472B5"/>
    <w:rsid w:val="004472C4"/>
    <w:rsid w:val="004520C0"/>
    <w:rsid w:val="004532DF"/>
    <w:rsid w:val="00453E85"/>
    <w:rsid w:val="00456950"/>
    <w:rsid w:val="00457019"/>
    <w:rsid w:val="004577EA"/>
    <w:rsid w:val="00460DB9"/>
    <w:rsid w:val="0046461D"/>
    <w:rsid w:val="004649A3"/>
    <w:rsid w:val="00465004"/>
    <w:rsid w:val="00465678"/>
    <w:rsid w:val="004657A1"/>
    <w:rsid w:val="00480F5E"/>
    <w:rsid w:val="004811EB"/>
    <w:rsid w:val="00482A0E"/>
    <w:rsid w:val="00483B58"/>
    <w:rsid w:val="00490AF5"/>
    <w:rsid w:val="00490C52"/>
    <w:rsid w:val="00496543"/>
    <w:rsid w:val="004A1BC4"/>
    <w:rsid w:val="004A46BE"/>
    <w:rsid w:val="004A5711"/>
    <w:rsid w:val="004A7650"/>
    <w:rsid w:val="004B011A"/>
    <w:rsid w:val="004B1722"/>
    <w:rsid w:val="004B4BFD"/>
    <w:rsid w:val="004C21B1"/>
    <w:rsid w:val="004D0C9D"/>
    <w:rsid w:val="004D1431"/>
    <w:rsid w:val="004D311C"/>
    <w:rsid w:val="004D4EDC"/>
    <w:rsid w:val="004D536E"/>
    <w:rsid w:val="004D7CC9"/>
    <w:rsid w:val="004E22D3"/>
    <w:rsid w:val="004E4D19"/>
    <w:rsid w:val="004E51AA"/>
    <w:rsid w:val="004E678D"/>
    <w:rsid w:val="004E7E6E"/>
    <w:rsid w:val="004F0F45"/>
    <w:rsid w:val="004F0FF2"/>
    <w:rsid w:val="004F242E"/>
    <w:rsid w:val="004F38FF"/>
    <w:rsid w:val="004F474F"/>
    <w:rsid w:val="004F58DE"/>
    <w:rsid w:val="004F5E83"/>
    <w:rsid w:val="00500059"/>
    <w:rsid w:val="00501BED"/>
    <w:rsid w:val="005022F3"/>
    <w:rsid w:val="0050422A"/>
    <w:rsid w:val="00504547"/>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514"/>
    <w:rsid w:val="00532D0E"/>
    <w:rsid w:val="00533D49"/>
    <w:rsid w:val="0053697B"/>
    <w:rsid w:val="005370F2"/>
    <w:rsid w:val="00537E6D"/>
    <w:rsid w:val="00540127"/>
    <w:rsid w:val="00540D54"/>
    <w:rsid w:val="00540FEE"/>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31D8"/>
    <w:rsid w:val="005847F1"/>
    <w:rsid w:val="00585DD7"/>
    <w:rsid w:val="005878EE"/>
    <w:rsid w:val="00587D31"/>
    <w:rsid w:val="00590A9E"/>
    <w:rsid w:val="00592236"/>
    <w:rsid w:val="005952A7"/>
    <w:rsid w:val="005A2F3A"/>
    <w:rsid w:val="005A5A10"/>
    <w:rsid w:val="005A7DAF"/>
    <w:rsid w:val="005B1F32"/>
    <w:rsid w:val="005B3708"/>
    <w:rsid w:val="005B445D"/>
    <w:rsid w:val="005B5091"/>
    <w:rsid w:val="005B55C1"/>
    <w:rsid w:val="005B5A92"/>
    <w:rsid w:val="005B6F1E"/>
    <w:rsid w:val="005C0DC1"/>
    <w:rsid w:val="005C0F64"/>
    <w:rsid w:val="005C2C11"/>
    <w:rsid w:val="005C6064"/>
    <w:rsid w:val="005D06FC"/>
    <w:rsid w:val="005D3BD8"/>
    <w:rsid w:val="005D46FD"/>
    <w:rsid w:val="005D5625"/>
    <w:rsid w:val="005D63EE"/>
    <w:rsid w:val="005D7C1F"/>
    <w:rsid w:val="005E3EAD"/>
    <w:rsid w:val="005E6A2E"/>
    <w:rsid w:val="005E7F9C"/>
    <w:rsid w:val="005F4C14"/>
    <w:rsid w:val="005F541A"/>
    <w:rsid w:val="005F6699"/>
    <w:rsid w:val="006004F0"/>
    <w:rsid w:val="006021BF"/>
    <w:rsid w:val="006024FA"/>
    <w:rsid w:val="00604006"/>
    <w:rsid w:val="006065B6"/>
    <w:rsid w:val="0061099A"/>
    <w:rsid w:val="00611DE3"/>
    <w:rsid w:val="006142D7"/>
    <w:rsid w:val="0061666F"/>
    <w:rsid w:val="006210D4"/>
    <w:rsid w:val="00621D23"/>
    <w:rsid w:val="006226C6"/>
    <w:rsid w:val="00625E58"/>
    <w:rsid w:val="00626955"/>
    <w:rsid w:val="00626FBE"/>
    <w:rsid w:val="00627FC1"/>
    <w:rsid w:val="006305B9"/>
    <w:rsid w:val="006375F6"/>
    <w:rsid w:val="00650006"/>
    <w:rsid w:val="00650980"/>
    <w:rsid w:val="00650BC6"/>
    <w:rsid w:val="00653E77"/>
    <w:rsid w:val="00654156"/>
    <w:rsid w:val="00660C79"/>
    <w:rsid w:val="00662015"/>
    <w:rsid w:val="00662B2C"/>
    <w:rsid w:val="00662D02"/>
    <w:rsid w:val="006656FF"/>
    <w:rsid w:val="00671368"/>
    <w:rsid w:val="006716C4"/>
    <w:rsid w:val="00671F48"/>
    <w:rsid w:val="00673A62"/>
    <w:rsid w:val="00674DAD"/>
    <w:rsid w:val="00675786"/>
    <w:rsid w:val="006757EC"/>
    <w:rsid w:val="00676669"/>
    <w:rsid w:val="00677BDE"/>
    <w:rsid w:val="00682598"/>
    <w:rsid w:val="00687F5D"/>
    <w:rsid w:val="006958ED"/>
    <w:rsid w:val="00696ABA"/>
    <w:rsid w:val="00696F88"/>
    <w:rsid w:val="00697D19"/>
    <w:rsid w:val="006A0990"/>
    <w:rsid w:val="006A0BD8"/>
    <w:rsid w:val="006A1D7D"/>
    <w:rsid w:val="006A5899"/>
    <w:rsid w:val="006A5C66"/>
    <w:rsid w:val="006A7BBC"/>
    <w:rsid w:val="006B02E3"/>
    <w:rsid w:val="006B1AFE"/>
    <w:rsid w:val="006B3C5C"/>
    <w:rsid w:val="006B64BA"/>
    <w:rsid w:val="006B6E12"/>
    <w:rsid w:val="006C0AF4"/>
    <w:rsid w:val="006C0D74"/>
    <w:rsid w:val="006C4A87"/>
    <w:rsid w:val="006C6CAF"/>
    <w:rsid w:val="006D1666"/>
    <w:rsid w:val="006D2720"/>
    <w:rsid w:val="006D2C5B"/>
    <w:rsid w:val="006D3686"/>
    <w:rsid w:val="006D37BE"/>
    <w:rsid w:val="006D39A4"/>
    <w:rsid w:val="006D457A"/>
    <w:rsid w:val="006D470F"/>
    <w:rsid w:val="006D596A"/>
    <w:rsid w:val="006D5EA5"/>
    <w:rsid w:val="006E0678"/>
    <w:rsid w:val="006E141C"/>
    <w:rsid w:val="006E15D9"/>
    <w:rsid w:val="006E2A52"/>
    <w:rsid w:val="006E4946"/>
    <w:rsid w:val="006E5DA3"/>
    <w:rsid w:val="006F2C0D"/>
    <w:rsid w:val="006F6C21"/>
    <w:rsid w:val="006F7AA5"/>
    <w:rsid w:val="0070282C"/>
    <w:rsid w:val="00702C86"/>
    <w:rsid w:val="007031CE"/>
    <w:rsid w:val="007073B1"/>
    <w:rsid w:val="00707523"/>
    <w:rsid w:val="00707A39"/>
    <w:rsid w:val="00707BCC"/>
    <w:rsid w:val="00713D89"/>
    <w:rsid w:val="00716235"/>
    <w:rsid w:val="007214C5"/>
    <w:rsid w:val="0072282F"/>
    <w:rsid w:val="0072388A"/>
    <w:rsid w:val="00724C4F"/>
    <w:rsid w:val="00724DC4"/>
    <w:rsid w:val="00730072"/>
    <w:rsid w:val="0073038B"/>
    <w:rsid w:val="00731EC6"/>
    <w:rsid w:val="00732169"/>
    <w:rsid w:val="00732918"/>
    <w:rsid w:val="00734780"/>
    <w:rsid w:val="00735067"/>
    <w:rsid w:val="007365A0"/>
    <w:rsid w:val="007379A7"/>
    <w:rsid w:val="00737D06"/>
    <w:rsid w:val="0074055F"/>
    <w:rsid w:val="007410A6"/>
    <w:rsid w:val="0075140B"/>
    <w:rsid w:val="00753431"/>
    <w:rsid w:val="007552EF"/>
    <w:rsid w:val="0075656F"/>
    <w:rsid w:val="0076005F"/>
    <w:rsid w:val="00762119"/>
    <w:rsid w:val="007623CA"/>
    <w:rsid w:val="007646E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173A"/>
    <w:rsid w:val="00802930"/>
    <w:rsid w:val="00802ECA"/>
    <w:rsid w:val="008047A2"/>
    <w:rsid w:val="00805635"/>
    <w:rsid w:val="0080585C"/>
    <w:rsid w:val="00810FF4"/>
    <w:rsid w:val="00812474"/>
    <w:rsid w:val="0081370A"/>
    <w:rsid w:val="008139BE"/>
    <w:rsid w:val="00814087"/>
    <w:rsid w:val="008165F3"/>
    <w:rsid w:val="0082142A"/>
    <w:rsid w:val="0082213A"/>
    <w:rsid w:val="0082269E"/>
    <w:rsid w:val="00826B37"/>
    <w:rsid w:val="008314E0"/>
    <w:rsid w:val="0083199B"/>
    <w:rsid w:val="00831F02"/>
    <w:rsid w:val="00831F81"/>
    <w:rsid w:val="00834244"/>
    <w:rsid w:val="0083451B"/>
    <w:rsid w:val="00834C92"/>
    <w:rsid w:val="0083588D"/>
    <w:rsid w:val="00836691"/>
    <w:rsid w:val="008373AF"/>
    <w:rsid w:val="00837FE0"/>
    <w:rsid w:val="008433F0"/>
    <w:rsid w:val="00844287"/>
    <w:rsid w:val="00844505"/>
    <w:rsid w:val="008470BE"/>
    <w:rsid w:val="00854862"/>
    <w:rsid w:val="00861971"/>
    <w:rsid w:val="00863EED"/>
    <w:rsid w:val="0086432E"/>
    <w:rsid w:val="00865D23"/>
    <w:rsid w:val="00867201"/>
    <w:rsid w:val="00867795"/>
    <w:rsid w:val="00874D2E"/>
    <w:rsid w:val="008750F4"/>
    <w:rsid w:val="008755F6"/>
    <w:rsid w:val="008759F2"/>
    <w:rsid w:val="00877181"/>
    <w:rsid w:val="008800E9"/>
    <w:rsid w:val="00880551"/>
    <w:rsid w:val="008807B8"/>
    <w:rsid w:val="008819FC"/>
    <w:rsid w:val="00881DC3"/>
    <w:rsid w:val="00882862"/>
    <w:rsid w:val="00883EE4"/>
    <w:rsid w:val="008841F2"/>
    <w:rsid w:val="00885087"/>
    <w:rsid w:val="00885A32"/>
    <w:rsid w:val="008866C9"/>
    <w:rsid w:val="00890A85"/>
    <w:rsid w:val="00892D0D"/>
    <w:rsid w:val="00892FFD"/>
    <w:rsid w:val="00895664"/>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06F27"/>
    <w:rsid w:val="0091087E"/>
    <w:rsid w:val="00914222"/>
    <w:rsid w:val="00915B9B"/>
    <w:rsid w:val="00921C35"/>
    <w:rsid w:val="00922493"/>
    <w:rsid w:val="00924438"/>
    <w:rsid w:val="0092458B"/>
    <w:rsid w:val="009265D5"/>
    <w:rsid w:val="00926D70"/>
    <w:rsid w:val="009279F1"/>
    <w:rsid w:val="00927F05"/>
    <w:rsid w:val="009330B2"/>
    <w:rsid w:val="00933E4E"/>
    <w:rsid w:val="009345B1"/>
    <w:rsid w:val="009364CE"/>
    <w:rsid w:val="00937950"/>
    <w:rsid w:val="00941339"/>
    <w:rsid w:val="00943824"/>
    <w:rsid w:val="00943911"/>
    <w:rsid w:val="009444BD"/>
    <w:rsid w:val="00944C1B"/>
    <w:rsid w:val="0094563A"/>
    <w:rsid w:val="00945DC4"/>
    <w:rsid w:val="00946BD8"/>
    <w:rsid w:val="00947D12"/>
    <w:rsid w:val="009518EF"/>
    <w:rsid w:val="00952D62"/>
    <w:rsid w:val="009532AE"/>
    <w:rsid w:val="0095652B"/>
    <w:rsid w:val="009603F4"/>
    <w:rsid w:val="00960A3B"/>
    <w:rsid w:val="00960CA6"/>
    <w:rsid w:val="00967522"/>
    <w:rsid w:val="00967FE6"/>
    <w:rsid w:val="009709CE"/>
    <w:rsid w:val="00972020"/>
    <w:rsid w:val="00976DAA"/>
    <w:rsid w:val="00976F03"/>
    <w:rsid w:val="00984730"/>
    <w:rsid w:val="00986894"/>
    <w:rsid w:val="009901F6"/>
    <w:rsid w:val="0099106C"/>
    <w:rsid w:val="00992499"/>
    <w:rsid w:val="00993F1B"/>
    <w:rsid w:val="00996BF5"/>
    <w:rsid w:val="00997509"/>
    <w:rsid w:val="009A0600"/>
    <w:rsid w:val="009A0CB2"/>
    <w:rsid w:val="009A12E8"/>
    <w:rsid w:val="009A1E7D"/>
    <w:rsid w:val="009A2A1C"/>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288D"/>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8C5"/>
    <w:rsid w:val="00A41D59"/>
    <w:rsid w:val="00A50A76"/>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40B3"/>
    <w:rsid w:val="00AA174A"/>
    <w:rsid w:val="00AA1B71"/>
    <w:rsid w:val="00AA1F3C"/>
    <w:rsid w:val="00AA5987"/>
    <w:rsid w:val="00AA5C36"/>
    <w:rsid w:val="00AA687D"/>
    <w:rsid w:val="00AA74D5"/>
    <w:rsid w:val="00AA7E9A"/>
    <w:rsid w:val="00AA7FEA"/>
    <w:rsid w:val="00AB0B26"/>
    <w:rsid w:val="00AB40EA"/>
    <w:rsid w:val="00AB778A"/>
    <w:rsid w:val="00AC06C7"/>
    <w:rsid w:val="00AC29AB"/>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186"/>
    <w:rsid w:val="00B10703"/>
    <w:rsid w:val="00B13989"/>
    <w:rsid w:val="00B14EFC"/>
    <w:rsid w:val="00B17C2C"/>
    <w:rsid w:val="00B17F62"/>
    <w:rsid w:val="00B22F90"/>
    <w:rsid w:val="00B2730F"/>
    <w:rsid w:val="00B30B77"/>
    <w:rsid w:val="00B31D45"/>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4F"/>
    <w:rsid w:val="00B94ECE"/>
    <w:rsid w:val="00BA0995"/>
    <w:rsid w:val="00BA5583"/>
    <w:rsid w:val="00BA607E"/>
    <w:rsid w:val="00BA6BDD"/>
    <w:rsid w:val="00BB1F72"/>
    <w:rsid w:val="00BB2249"/>
    <w:rsid w:val="00BB32E6"/>
    <w:rsid w:val="00BB349F"/>
    <w:rsid w:val="00BB4E31"/>
    <w:rsid w:val="00BC301B"/>
    <w:rsid w:val="00BC538D"/>
    <w:rsid w:val="00BC688E"/>
    <w:rsid w:val="00BD0559"/>
    <w:rsid w:val="00BD0C78"/>
    <w:rsid w:val="00BD1F94"/>
    <w:rsid w:val="00BD2428"/>
    <w:rsid w:val="00BD48B0"/>
    <w:rsid w:val="00BE0D58"/>
    <w:rsid w:val="00BE1179"/>
    <w:rsid w:val="00BF08B9"/>
    <w:rsid w:val="00BF53D6"/>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870CC"/>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99B"/>
    <w:rsid w:val="00CC2F3A"/>
    <w:rsid w:val="00CC53C8"/>
    <w:rsid w:val="00CC5447"/>
    <w:rsid w:val="00CD64A4"/>
    <w:rsid w:val="00CE1D90"/>
    <w:rsid w:val="00CE229A"/>
    <w:rsid w:val="00CE3F1D"/>
    <w:rsid w:val="00CE3F6F"/>
    <w:rsid w:val="00CE5DE4"/>
    <w:rsid w:val="00CE6890"/>
    <w:rsid w:val="00CE68EE"/>
    <w:rsid w:val="00CE7F6F"/>
    <w:rsid w:val="00CF35BF"/>
    <w:rsid w:val="00CF77C3"/>
    <w:rsid w:val="00D0049D"/>
    <w:rsid w:val="00D01076"/>
    <w:rsid w:val="00D03645"/>
    <w:rsid w:val="00D0465C"/>
    <w:rsid w:val="00D07D99"/>
    <w:rsid w:val="00D16997"/>
    <w:rsid w:val="00D16D4D"/>
    <w:rsid w:val="00D215B5"/>
    <w:rsid w:val="00D21855"/>
    <w:rsid w:val="00D223C5"/>
    <w:rsid w:val="00D23791"/>
    <w:rsid w:val="00D26869"/>
    <w:rsid w:val="00D27D52"/>
    <w:rsid w:val="00D3072E"/>
    <w:rsid w:val="00D324AB"/>
    <w:rsid w:val="00D32ECF"/>
    <w:rsid w:val="00D34F03"/>
    <w:rsid w:val="00D41F56"/>
    <w:rsid w:val="00D42114"/>
    <w:rsid w:val="00D42561"/>
    <w:rsid w:val="00D452D3"/>
    <w:rsid w:val="00D47EB0"/>
    <w:rsid w:val="00D50B7A"/>
    <w:rsid w:val="00D53C35"/>
    <w:rsid w:val="00D55C7B"/>
    <w:rsid w:val="00D60587"/>
    <w:rsid w:val="00D60632"/>
    <w:rsid w:val="00D650B6"/>
    <w:rsid w:val="00D6516E"/>
    <w:rsid w:val="00D6747B"/>
    <w:rsid w:val="00D71D5E"/>
    <w:rsid w:val="00D72C64"/>
    <w:rsid w:val="00D736CE"/>
    <w:rsid w:val="00D73EAD"/>
    <w:rsid w:val="00D754BD"/>
    <w:rsid w:val="00D76A4E"/>
    <w:rsid w:val="00D76DA7"/>
    <w:rsid w:val="00D82699"/>
    <w:rsid w:val="00D83B0A"/>
    <w:rsid w:val="00D861BD"/>
    <w:rsid w:val="00D9067F"/>
    <w:rsid w:val="00D914D3"/>
    <w:rsid w:val="00D92101"/>
    <w:rsid w:val="00D9381D"/>
    <w:rsid w:val="00D953C5"/>
    <w:rsid w:val="00D971A1"/>
    <w:rsid w:val="00DA0121"/>
    <w:rsid w:val="00DA119C"/>
    <w:rsid w:val="00DA197A"/>
    <w:rsid w:val="00DA4093"/>
    <w:rsid w:val="00DA48E9"/>
    <w:rsid w:val="00DA6AFD"/>
    <w:rsid w:val="00DA74E1"/>
    <w:rsid w:val="00DB156D"/>
    <w:rsid w:val="00DB24D3"/>
    <w:rsid w:val="00DB3684"/>
    <w:rsid w:val="00DB38FF"/>
    <w:rsid w:val="00DB4544"/>
    <w:rsid w:val="00DB5C92"/>
    <w:rsid w:val="00DB648C"/>
    <w:rsid w:val="00DC067D"/>
    <w:rsid w:val="00DC4213"/>
    <w:rsid w:val="00DC4C6B"/>
    <w:rsid w:val="00DD1E79"/>
    <w:rsid w:val="00DD3C80"/>
    <w:rsid w:val="00DD6585"/>
    <w:rsid w:val="00DD6715"/>
    <w:rsid w:val="00DD7175"/>
    <w:rsid w:val="00DD770E"/>
    <w:rsid w:val="00DD7B51"/>
    <w:rsid w:val="00DE2921"/>
    <w:rsid w:val="00DE3D34"/>
    <w:rsid w:val="00DE50F1"/>
    <w:rsid w:val="00DE62A4"/>
    <w:rsid w:val="00DE7B7E"/>
    <w:rsid w:val="00DF40E2"/>
    <w:rsid w:val="00DF4486"/>
    <w:rsid w:val="00DF5A23"/>
    <w:rsid w:val="00E01A3D"/>
    <w:rsid w:val="00E01D70"/>
    <w:rsid w:val="00E02891"/>
    <w:rsid w:val="00E04F8D"/>
    <w:rsid w:val="00E0575C"/>
    <w:rsid w:val="00E13C0F"/>
    <w:rsid w:val="00E148FD"/>
    <w:rsid w:val="00E14D67"/>
    <w:rsid w:val="00E157E2"/>
    <w:rsid w:val="00E206B7"/>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5E7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60"/>
    <w:rsid w:val="00E754C6"/>
    <w:rsid w:val="00E7699C"/>
    <w:rsid w:val="00E77702"/>
    <w:rsid w:val="00E77958"/>
    <w:rsid w:val="00E84285"/>
    <w:rsid w:val="00E91D46"/>
    <w:rsid w:val="00E9233C"/>
    <w:rsid w:val="00EA0E43"/>
    <w:rsid w:val="00EA3058"/>
    <w:rsid w:val="00EA43B6"/>
    <w:rsid w:val="00EA48BD"/>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4ACB"/>
    <w:rsid w:val="00F14C5C"/>
    <w:rsid w:val="00F16887"/>
    <w:rsid w:val="00F168D5"/>
    <w:rsid w:val="00F229C2"/>
    <w:rsid w:val="00F23049"/>
    <w:rsid w:val="00F232B8"/>
    <w:rsid w:val="00F235C7"/>
    <w:rsid w:val="00F24CCA"/>
    <w:rsid w:val="00F3024B"/>
    <w:rsid w:val="00F302D1"/>
    <w:rsid w:val="00F31213"/>
    <w:rsid w:val="00F333B1"/>
    <w:rsid w:val="00F33986"/>
    <w:rsid w:val="00F34B4F"/>
    <w:rsid w:val="00F34DBD"/>
    <w:rsid w:val="00F35FC1"/>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1356"/>
    <w:rsid w:val="00F7234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09E9"/>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77E8"/>
  <w15:docId w15:val="{A0C2B956-43BF-4BB5-8FA7-5EA49ACD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7181"/>
    <w:pPr>
      <w:keepNext/>
      <w:spacing w:before="240" w:after="60" w:line="360" w:lineRule="auto"/>
      <w:outlineLvl w:val="0"/>
    </w:pPr>
    <w:rPr>
      <w:rFonts w:ascii="Cambria" w:eastAsia="Times New Roman" w:hAnsi="Cambria" w:cs="Times New Roman"/>
      <w:b/>
      <w:bCs/>
      <w:kern w:val="32"/>
      <w:sz w:val="32"/>
      <w:szCs w:val="32"/>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customStyle="1" w:styleId="Balk1Char">
    <w:name w:val="Başlık 1 Char"/>
    <w:basedOn w:val="VarsaylanParagrafYazTipi"/>
    <w:link w:val="Balk1"/>
    <w:uiPriority w:val="9"/>
    <w:rsid w:val="00877181"/>
    <w:rPr>
      <w:rFonts w:ascii="Cambria" w:eastAsia="Times New Roman" w:hAnsi="Cambria"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ebofscience.com/wos/author/record/28966901" TargetMode="External"/><Relationship Id="rId18" Type="http://schemas.openxmlformats.org/officeDocument/2006/relationships/hyperlink" Target="http://safir.prc.boun.edu.tr/anmldpath/"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afir.prc.boun.edu.tr/clbet_server/" TargetMode="Externa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hyperlink" Target="https://doi.org/10.1002/marc.20220014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http://www.prc.boun.edu.tr/appserv/prc/dnabindpr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yperlink" Target="https://www.webofscience.com/wos/author/record/29504039" TargetMode="External"/><Relationship Id="rId23" Type="http://schemas.openxmlformats.org/officeDocument/2006/relationships/hyperlink" Target="http://safir.prc.boun.edu.tr/navprot/)" TargetMode="External"/><Relationship Id="rId10" Type="http://schemas.openxmlformats.org/officeDocument/2006/relationships/image" Target="media/image3.png"/><Relationship Id="rId19" Type="http://schemas.openxmlformats.org/officeDocument/2006/relationships/hyperlink" Target="http://www.prc.boun.edu.tr/appserv/prc/hingeprot/"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webofscience.com/wos/author/record/2184785" TargetMode="External"/><Relationship Id="rId22" Type="http://schemas.openxmlformats.org/officeDocument/2006/relationships/hyperlink" Target="http://safir.prc.boun.edu.tr/dynaface/"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5E21D4-1783-467E-A73F-AA6D1077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3945</Words>
  <Characters>22489</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2022</dc:subject>
  <dc:creator>Gülşen Mutlu</dc:creator>
  <cp:lastModifiedBy>user</cp:lastModifiedBy>
  <cp:revision>45</cp:revision>
  <dcterms:created xsi:type="dcterms:W3CDTF">2023-01-10T11:55:00Z</dcterms:created>
  <dcterms:modified xsi:type="dcterms:W3CDTF">2023-01-10T13:06:00Z</dcterms:modified>
</cp:coreProperties>
</file>