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3A6217" w:rsidP="00775178">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775178" w:rsidRPr="00775178">
                      <w:rPr>
                        <w:color w:val="548DD4" w:themeColor="text2" w:themeTint="99"/>
                        <w:sz w:val="92"/>
                        <w:szCs w:val="92"/>
                      </w:rPr>
                      <w:t>Polimer</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3A6217" w:rsidP="008433F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8433F0">
                      <w:rPr>
                        <w:b/>
                        <w:sz w:val="72"/>
                        <w:szCs w:val="72"/>
                      </w:rPr>
                      <w:t>20</w:t>
                    </w:r>
                  </w:sdtContent>
                </w:sdt>
              </w:p>
            </w:tc>
          </w:tr>
          <w:tr w:rsidR="00D9381D">
            <w:trPr>
              <w:trHeight w:val="1152"/>
            </w:trPr>
            <w:tc>
              <w:tcPr>
                <w:tcW w:w="0" w:type="auto"/>
                <w:vAlign w:val="bottom"/>
              </w:tcPr>
              <w:p w:rsidR="00D9381D" w:rsidRDefault="003A6217"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6A7189D" wp14:editId="43681C6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C1634F9" wp14:editId="4AFAE59C">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6477182" wp14:editId="4DDA47E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532514" w:rsidRDefault="00532514">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532514" w:rsidRDefault="00532514">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A05C4FB" wp14:editId="5A62BD6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1908172B" wp14:editId="666D99CC">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92624">
      <w:pPr>
        <w:spacing w:after="0" w:line="300" w:lineRule="exact"/>
        <w:rPr>
          <w:rFonts w:asciiTheme="majorHAnsi" w:eastAsia="Calibri" w:hAnsiTheme="majorHAnsi" w:cs="InterstateLight"/>
          <w:lang w:val="de-DE"/>
        </w:rPr>
      </w:pPr>
    </w:p>
    <w:p w:rsidR="00775178" w:rsidRPr="00775178" w:rsidRDefault="00C121CE" w:rsidP="00775178">
      <w:pPr>
        <w:spacing w:after="0" w:line="300" w:lineRule="exact"/>
        <w:ind w:left="-91"/>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775178" w:rsidRPr="00775178">
        <w:rPr>
          <w:rFonts w:asciiTheme="majorHAnsi" w:eastAsia="Calibri" w:hAnsiTheme="majorHAnsi" w:cs="InterstateLight"/>
          <w:lang w:val="de-DE"/>
        </w:rPr>
        <w:t>Polimer Araştırma Merkezi (Polymer Research Center, PRC) sentetik ve ağırlıkla makromoleküler/biyomoleküler sistemlerin yapıları, fiziksel özellikleri, dinamik davranışlarının ve işlevlerinin anlaşılması üzerine disiplinlerarası araştırmaların yürütüldüğü bir birimdir. Son yıllarda özellikle yaşam bilimlerindeki gelişmeler önemli biyolojik problemlerin formulasyonunda ve çözümünde temel bilimler ve mühendislik alanlarındaki araştırmacıları hesapsal biyoloji konusunda bir araya getirmektedir. Bu doğrultuda Merkez’de kimya, bilgisayar ve elektrik-elektronik mühendislikleri yanı sıra kimya, fizik ve biyoloji gibi disiplinlerden gelen öğretim üyeleri, lisans ve lisansüstü öğrencileri, ve doktora sonrası araştırmacılar birlikte bilimsel araştırma ve aktivitelerde bulunmaktadırlar. Hesapsal çalışmalar ile birlikte deneysel çalışmaların da gerçekleştirildiği Merkez ve iligili araştırma laboratuvarlarında hesapsal/teorik çalışmaların deneysel araştırma projeleri ile birlikte yürütülmesine önem verilmektedir.</w:t>
      </w:r>
    </w:p>
    <w:p w:rsidR="00775178" w:rsidRPr="00775178" w:rsidRDefault="00775178" w:rsidP="00775178">
      <w:pPr>
        <w:spacing w:after="0" w:line="300" w:lineRule="exact"/>
        <w:ind w:left="-91"/>
        <w:jc w:val="both"/>
        <w:rPr>
          <w:rFonts w:asciiTheme="majorHAnsi" w:eastAsia="Calibri" w:hAnsiTheme="majorHAnsi" w:cs="InterstateLight"/>
          <w:lang w:val="de-DE"/>
        </w:rPr>
      </w:pPr>
    </w:p>
    <w:p w:rsidR="00775178" w:rsidRPr="00775178" w:rsidRDefault="00775178" w:rsidP="00775178">
      <w:pPr>
        <w:spacing w:after="0" w:line="300" w:lineRule="exact"/>
        <w:ind w:left="-91"/>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775178">
        <w:rPr>
          <w:rFonts w:asciiTheme="majorHAnsi" w:eastAsia="Calibri" w:hAnsiTheme="majorHAnsi" w:cs="InterstateLight"/>
          <w:lang w:val="de-DE"/>
        </w:rPr>
        <w:t xml:space="preserve">PRC 2005 yılında Avrupa Birliği tarafından Yaşam Billim’lerinde Türkiye’deki 11 mükemmeliyet merkezinden biri olarak seçilmiştir. Merkez’de yürütülen bilimsel çalışmalar birçok ulusal ve uluslarası proje kaynakları ile desteklenmektedir. Makromoleküllerde dizi, yapı ve işlev paradigması çerçevesinde geliştirilen birçok hesapsal/teorik çalışma alandaki araştırmacılar tarafından yaygın bir şekilde kullanılmaktadır. Misyonumuz PRC’nin biyolojik sistemlerin ve süreçlerinin işleyiş mekanizmalarının anlaşılması, tahmin edilmesi ve kantitatif olarak analiz edilmesinin kapsandığı üç doğrultuda -hesapsal moleküler/yapısal biyoloji, hesapsal genomiks/Biyoinformatik, matematiksel biyoloji/hesapsal sistem biyolojisi- ve deneysel çalışmalar ile bütünleşerek mükemmeliyet merkezi olma özelliğinin geliştirilmesi ile Uluslararası Araştırma Platformunda görünürlüğünün artarak sağlanmasıdır. </w:t>
      </w:r>
    </w:p>
    <w:p w:rsidR="00775178" w:rsidRDefault="00775178" w:rsidP="00192624">
      <w:pPr>
        <w:spacing w:after="0" w:line="300" w:lineRule="exact"/>
        <w:rPr>
          <w:rFonts w:asciiTheme="majorHAnsi" w:eastAsia="Calibri" w:hAnsiTheme="majorHAnsi" w:cs="InterstateLight"/>
          <w:lang w:val="de-DE"/>
        </w:rPr>
      </w:pPr>
    </w:p>
    <w:p w:rsidR="007F0207" w:rsidRDefault="00522364"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92624">
      <w:pPr>
        <w:spacing w:after="0" w:line="300" w:lineRule="exact"/>
        <w:rPr>
          <w:rFonts w:asciiTheme="majorHAnsi" w:eastAsia="Calibri" w:hAnsiTheme="majorHAnsi" w:cs="InterstateLight"/>
          <w:lang w:val="de-DE"/>
        </w:rPr>
      </w:pPr>
    </w:p>
    <w:p w:rsidR="008433F0" w:rsidRDefault="00CC2F3A" w:rsidP="008433F0">
      <w:pPr>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8433F0" w:rsidRPr="008433F0">
        <w:rPr>
          <w:rFonts w:asciiTheme="majorHAnsi" w:eastAsia="Calibri" w:hAnsiTheme="majorHAnsi" w:cs="InterstateLight"/>
          <w:lang w:val="de-DE"/>
        </w:rPr>
        <w:t xml:space="preserve">Boğaziçi Üniversitesi PRC 1989 yılında kurulmuştur. PRC BÜ Mühendislik ve Temel Bilimler’deki araştırmacıların biraraya geldikleri hesapsal biyoloji ve biyoinformatik konularında disiplinler arası araştırmaların yürüttükleri ve uluslarası düzeyde görünürlüğü olan bir merkezdir. PRC’de yürütülen çalışmalardaki amaç fiziksel bilimlerin temel prensipleri üzerine oturtulmuş hesapsal araçlar ve teorik yaklaşımlar geliştirerek biyolojik (büyük) verilerden anlamlı bilgiler üretebilme, biyolojik sistemlerin modellenmesi ve işleyiş dinamik ve mekanizmalarının deneysel çalışmalarının desteği ile anlaşılması ve daha sonra da bu sistemlerin kontrolü için gerekli reçetelerin belirlenmesinde kavramsal, kuramsal ve yöntemsel katkılarda bulunabilmektir. Mesela; proteinlerin işlevlerini gerçekleştirirken gösterdikleri konformasyonel ve dinamik değişiklikleri tahmin edebilen bu karmaşık sistemleri daha büyük bir zaman penceresinden izlenmesine olanak sağlayacak elastik ağ yapı ve moleküler simülasyonlar üzerine oturtulmuş algoritmalar geliştirmek, protein protein/ilaç/DNA bağlanma mekanizmalarının deşifre edilmesi ile proteinlerde işlev için çok önemli olan bu bölgelerin belirlenebilmesi, aminoasitlerin oluşturduğu bir ağ yapı içinde bulunan bir proteinin diğer proteinler ile etkileşerek oluşturduğu ağ yapının denge ve dinamik özellikleri, proteinlerde proteinler arasında allosterik (uzaktan etkileşme) dinamiğinin anlaşılması, hesalamalı ilaç tasarımı. Spesifik sistem bazında örnekler, HIV virüsünün çoğalmasında önemli bir rolü olan enzimde ilaç direncinin nasıl geliştiği, İnfluenza virüsünün evrimleşme mekanizması, hücrede protein sentezini gerçekleştiren ribozomun çalışma mekanizma ve proteinler ile etkileşme </w:t>
      </w:r>
      <w:r w:rsidR="008433F0" w:rsidRPr="008433F0">
        <w:rPr>
          <w:rFonts w:asciiTheme="majorHAnsi" w:eastAsia="Calibri" w:hAnsiTheme="majorHAnsi" w:cs="InterstateLight"/>
          <w:lang w:val="de-DE"/>
        </w:rPr>
        <w:lastRenderedPageBreak/>
        <w:t>kodları, antibiyotiklerin ribozoma hangi bölgelerden ne şekilde bağlanarak organizmanın aktivitesini etkilediği ve farklı organizmalar arasındaki benzerlik ve farklılıklar, ABC taşıyıcalarının çalışma mekanizmala</w:t>
      </w:r>
      <w:r w:rsidR="008433F0">
        <w:rPr>
          <w:rFonts w:asciiTheme="majorHAnsi" w:eastAsia="Calibri" w:hAnsiTheme="majorHAnsi" w:cs="InterstateLight"/>
          <w:lang w:val="de-DE"/>
        </w:rPr>
        <w:t xml:space="preserve">rı ve kontrolü, sıralanabilir. </w:t>
      </w:r>
    </w:p>
    <w:p w:rsidR="00E25FC8" w:rsidRDefault="008433F0" w:rsidP="008433F0">
      <w:pPr>
        <w:jc w:val="both"/>
        <w:rPr>
          <w:rFonts w:asciiTheme="majorHAnsi" w:eastAsia="Calibri" w:hAnsiTheme="majorHAnsi" w:cs="InterstateLight"/>
          <w:lang w:val="de-DE"/>
        </w:rPr>
      </w:pPr>
      <w:r w:rsidRPr="008433F0">
        <w:rPr>
          <w:rFonts w:asciiTheme="majorHAnsi" w:eastAsia="Calibri" w:hAnsiTheme="majorHAnsi" w:cs="InterstateLight"/>
          <w:lang w:val="de-DE"/>
        </w:rPr>
        <w:t>Bu çalışmaların yanısıra merkez laboratuvarlarında hem akademik hemde endüstriyel araştırmacılarca büyük ilgi gören birçok blok ve aşı kopolimerleri, yıldız polimerler, termoplastik elastomerler, kauçuklar gibi   sentetik polimerlerin sentez ve karakterizasyonları üzerine detaylı ve yoğun araştırmalar süregelmektedir.  Çalışmalar basit endüstriyel ürünlerden gelişmiş tıbbi cihazlara kadar geniş bir yelpazede kullanım alanı bulmakta olan bu özel yapılı polimerik malzemelerin özellikle de biyouyumlu olarak tanınan ve sonuç olarak da klinik uygulamalarda yaygın olarak kullanılabilecek nitelikte olanların üzerinde yoğunlaştırılmaktadır.</w:t>
      </w:r>
    </w:p>
    <w:p w:rsidR="002471B2" w:rsidRDefault="002471B2" w:rsidP="00775178">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775178">
      <w:pPr>
        <w:pStyle w:val="ListeParagraf"/>
        <w:spacing w:after="0" w:line="300" w:lineRule="exact"/>
        <w:ind w:left="0"/>
        <w:rPr>
          <w:rFonts w:asciiTheme="majorHAnsi" w:eastAsia="Calibri" w:hAnsiTheme="majorHAnsi" w:cs="InterstateLight"/>
          <w:lang w:val="de-DE"/>
        </w:rPr>
      </w:pPr>
    </w:p>
    <w:p w:rsidR="00775178" w:rsidRPr="00775178" w:rsidRDefault="00C121CE" w:rsidP="0077517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775178" w:rsidRPr="00775178">
        <w:rPr>
          <w:rFonts w:asciiTheme="majorHAnsi" w:eastAsia="Calibri" w:hAnsiTheme="majorHAnsi" w:cs="InterstateLight"/>
          <w:lang w:val="de-DE"/>
        </w:rPr>
        <w:t>PRC’nin en önemli temel politikası ve önceliği fiziksel bilimlerin temel prensipleri üzerine oturtulmuş hesapsal araçlar ve teorik yaklaşımlar yolu ile biyolojik sistemlerin işleyiş mekanizmalarının anlaşılmasında ve daha sonra da kontrolünde -state of the art- ilerlemeler sağlamak, karmaşık biyolojik süreçlerin betimlenmesinde ve birikmiş biyolojik verilerden önemli bilgilerin çıkartılması için özgün hesapsal/matematiksel yöntemler tasarlamak ve geliştirmek, bu çalışmalar ile yaşam bilimlerinde ağırlıkla deneysel araştırma grupları ile etkileşmektir. Bu çerçevede var olan bilgisayar gücünün ve hesapsal işlem kapasitesinin geliştirilmesi ve arttırılması ile geliştirilen yaklaşımların, yöntemlerin ve verilerin alandaki araştırmacılarla paylaşımının bilgi bankaları, sunucular, indirilebilecek uygulamalar ile kullanımının yaygınlaştırılması çok</w:t>
      </w:r>
      <w:r w:rsidR="00775178">
        <w:rPr>
          <w:rFonts w:asciiTheme="majorHAnsi" w:eastAsia="Calibri" w:hAnsiTheme="majorHAnsi" w:cs="InterstateLight"/>
          <w:lang w:val="de-DE"/>
        </w:rPr>
        <w:t xml:space="preserve"> önemlidir. </w:t>
      </w:r>
      <w:r w:rsidR="00775178" w:rsidRPr="00775178">
        <w:rPr>
          <w:rFonts w:asciiTheme="majorHAnsi" w:eastAsia="Calibri" w:hAnsiTheme="majorHAnsi" w:cs="InterstateLight"/>
          <w:lang w:val="de-DE"/>
        </w:rPr>
        <w:t>Ayrıca, genç araştırmacıların yetiştirilmesi de PRC’nin öncelikleri arasında önemli bir yer tutmaktadır.</w:t>
      </w:r>
      <w:r w:rsidR="00775178">
        <w:rPr>
          <w:rFonts w:asciiTheme="majorHAnsi" w:eastAsia="Calibri" w:hAnsiTheme="majorHAnsi" w:cs="InterstateLight"/>
          <w:lang w:val="de-DE"/>
        </w:rPr>
        <w:t xml:space="preserve"> </w:t>
      </w:r>
      <w:r w:rsidR="00775178" w:rsidRPr="00775178">
        <w:rPr>
          <w:rFonts w:asciiTheme="majorHAnsi" w:eastAsia="Calibri" w:hAnsiTheme="majorHAnsi" w:cs="InterstateLight"/>
          <w:lang w:val="de-DE"/>
        </w:rPr>
        <w:t>PRC’de yetişmiş yüksek lisans, doktora ve doktora sonrası bilim insanları (doktora ve doktora sonrası büyük kırmızı noktalar, yüksek lisans küçük kırmızı noktalar):</w:t>
      </w:r>
    </w:p>
    <w:p w:rsidR="00775178" w:rsidRPr="00775178" w:rsidRDefault="00775178" w:rsidP="00775178">
      <w:pPr>
        <w:spacing w:after="0" w:line="300" w:lineRule="exact"/>
        <w:jc w:val="both"/>
        <w:rPr>
          <w:rFonts w:asciiTheme="majorHAnsi" w:eastAsia="Calibri" w:hAnsiTheme="majorHAnsi" w:cs="InterstateLight"/>
          <w:lang w:val="de-DE"/>
        </w:rPr>
      </w:pPr>
    </w:p>
    <w:p w:rsidR="00775178" w:rsidRDefault="00CC2F3A" w:rsidP="00775178">
      <w:pPr>
        <w:jc w:val="both"/>
        <w:rPr>
          <w:rFonts w:ascii="Trebuchet MS" w:hAnsi="Trebuchet MS"/>
          <w:sz w:val="20"/>
          <w:szCs w:val="20"/>
        </w:rPr>
      </w:pPr>
      <w:r>
        <w:rPr>
          <w:rFonts w:ascii="Calibri Light" w:eastAsia="Calibri" w:hAnsi="Calibri Light" w:cs="Calibri Light"/>
          <w:noProof/>
          <w:lang w:eastAsia="tr-TR"/>
        </w:rPr>
        <w:drawing>
          <wp:inline distT="0" distB="0" distL="0" distR="0">
            <wp:extent cx="5758295" cy="3609975"/>
            <wp:effectExtent l="38100" t="38100" r="33020" b="28575"/>
            <wp:docPr id="1" name="Resim 1" descr="Mavi dokulu kağ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vi dokulu kağı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611495"/>
                    </a:xfrm>
                    <a:prstGeom prst="rect">
                      <a:avLst/>
                    </a:prstGeom>
                    <a:blipFill dpi="0" rotWithShape="0">
                      <a:blip r:embed="rId12"/>
                      <a:srcRect/>
                      <a:tile tx="0" ty="0" sx="100000" sy="100000" flip="none" algn="tl"/>
                    </a:blipFill>
                    <a:ln w="28575">
                      <a:solidFill>
                        <a:srgbClr val="000000"/>
                      </a:solidFill>
                      <a:miter lim="800000"/>
                      <a:headEnd/>
                      <a:tailEnd/>
                    </a:ln>
                  </pic:spPr>
                </pic:pic>
              </a:graphicData>
            </a:graphic>
          </wp:inline>
        </w:drawing>
      </w:r>
    </w:p>
    <w:p w:rsidR="00775178" w:rsidRPr="003540C8" w:rsidRDefault="00863EED" w:rsidP="00775178">
      <w:pPr>
        <w:jc w:val="both"/>
        <w:rPr>
          <w:rFonts w:ascii="Trebuchet MS" w:hAnsi="Trebuchet MS"/>
          <w:sz w:val="20"/>
          <w:szCs w:val="20"/>
        </w:rPr>
      </w:pPr>
      <w:r>
        <w:rPr>
          <w:rFonts w:ascii="Calibri Light" w:hAnsi="Calibri Light" w:cs="Calibri Light"/>
          <w:b/>
          <w:noProof/>
          <w:sz w:val="20"/>
          <w:szCs w:val="20"/>
          <w:lang w:eastAsia="tr-TR"/>
        </w:rPr>
        <w:lastRenderedPageBreak/>
        <w:drawing>
          <wp:inline distT="0" distB="0" distL="0" distR="0" wp14:anchorId="1EE069EC" wp14:editId="224C329E">
            <wp:extent cx="5760924" cy="3676650"/>
            <wp:effectExtent l="38100" t="38100" r="30480" b="38100"/>
            <wp:docPr id="3" name="Resim 3" descr="Mavi dokulu kağ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Mavi dokulu kağı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924" cy="3676650"/>
                    </a:xfrm>
                    <a:prstGeom prst="rect">
                      <a:avLst/>
                    </a:prstGeom>
                    <a:blipFill dpi="0" rotWithShape="1">
                      <a:blip r:embed="rId12"/>
                      <a:srcRect/>
                      <a:tile tx="0" ty="0" sx="100000" sy="100000" flip="none" algn="tl"/>
                    </a:blipFill>
                    <a:ln w="28575">
                      <a:solidFill>
                        <a:srgbClr val="000000"/>
                      </a:solidFill>
                      <a:miter lim="800000"/>
                      <a:headEnd/>
                      <a:tailEnd/>
                    </a:ln>
                  </pic:spPr>
                </pic:pic>
              </a:graphicData>
            </a:graphic>
          </wp:inline>
        </w:drawing>
      </w:r>
    </w:p>
    <w:p w:rsidR="00863EED" w:rsidRDefault="00775178" w:rsidP="000D53C1">
      <w:pPr>
        <w:spacing w:after="0" w:line="300" w:lineRule="exact"/>
        <w:rPr>
          <w:rFonts w:ascii="Cambria" w:eastAsia="Calibri" w:hAnsi="Cambria" w:cs="Times New Roman"/>
          <w:b/>
          <w:color w:val="365F91" w:themeColor="accent1" w:themeShade="BF"/>
          <w:sz w:val="28"/>
          <w:szCs w:val="28"/>
          <w:lang w:eastAsia="tr-TR"/>
        </w:rPr>
      </w:pPr>
      <w:r>
        <w:rPr>
          <w:rFonts w:ascii="Trebuchet MS" w:hAnsi="Trebuchet MS"/>
          <w:noProof/>
          <w:sz w:val="20"/>
          <w:szCs w:val="20"/>
          <w:lang w:eastAsia="tr-TR"/>
        </w:rPr>
        <w:drawing>
          <wp:inline distT="0" distB="0" distL="0" distR="0" wp14:anchorId="603E8D7F" wp14:editId="5AC72085">
            <wp:extent cx="5629275" cy="486413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7414" cy="4862523"/>
                    </a:xfrm>
                    <a:prstGeom prst="rect">
                      <a:avLst/>
                    </a:prstGeom>
                    <a:noFill/>
                    <a:ln>
                      <a:noFill/>
                    </a:ln>
                  </pic:spPr>
                </pic:pic>
              </a:graphicData>
            </a:graphic>
          </wp:inline>
        </w:drawing>
      </w:r>
    </w:p>
    <w:p w:rsidR="008433F0" w:rsidRPr="008433F0" w:rsidRDefault="00D72C64" w:rsidP="008433F0">
      <w:pPr>
        <w:spacing w:line="300" w:lineRule="exact"/>
        <w:rPr>
          <w:rFonts w:ascii="Cambria" w:eastAsia="Calibri" w:hAnsi="Cambria" w:cs="Times New Roman"/>
          <w:b/>
          <w:color w:val="365F91" w:themeColor="accent1" w:themeShade="BF"/>
          <w:sz w:val="28"/>
          <w:szCs w:val="28"/>
          <w:lang w:eastAsia="tr-TR"/>
        </w:rPr>
      </w:pPr>
      <w:r w:rsidRPr="00D72C64">
        <w:rPr>
          <w:rFonts w:ascii="Cambria" w:eastAsia="Calibri" w:hAnsi="Cambria" w:cs="Times New Roman"/>
          <w:b/>
          <w:color w:val="365F91" w:themeColor="accent1" w:themeShade="BF"/>
          <w:sz w:val="28"/>
          <w:szCs w:val="28"/>
          <w:lang w:eastAsia="tr-TR"/>
        </w:rPr>
        <w:t>IV.</w:t>
      </w:r>
      <w:r w:rsidR="00724C4F">
        <w:rPr>
          <w:rFonts w:ascii="Cambria" w:eastAsia="Calibri" w:hAnsi="Cambria" w:cs="Times New Roman"/>
          <w:b/>
          <w:color w:val="365F91" w:themeColor="accent1" w:themeShade="BF"/>
          <w:sz w:val="28"/>
          <w:szCs w:val="28"/>
          <w:lang w:eastAsia="tr-TR"/>
        </w:rPr>
        <w:t xml:space="preserve"> </w:t>
      </w:r>
      <w:r w:rsidRPr="00D72C64">
        <w:rPr>
          <w:rFonts w:ascii="Cambria" w:eastAsia="Calibri" w:hAnsi="Cambria" w:cs="Times New Roman"/>
          <w:b/>
          <w:color w:val="365F91" w:themeColor="accent1" w:themeShade="BF"/>
          <w:sz w:val="28"/>
          <w:szCs w:val="28"/>
          <w:lang w:eastAsia="tr-TR"/>
        </w:rPr>
        <w:t>MERKEZDE YETKİ, GÖREV VE SORUMLULUKLAR</w:t>
      </w:r>
    </w:p>
    <w:p w:rsidR="008433F0" w:rsidRDefault="008433F0" w:rsidP="008433F0">
      <w:pPr>
        <w:numPr>
          <w:ilvl w:val="0"/>
          <w:numId w:val="20"/>
        </w:numPr>
        <w:spacing w:before="240" w:after="240" w:line="240" w:lineRule="auto"/>
        <w:contextualSpacing/>
        <w:jc w:val="both"/>
        <w:rPr>
          <w:rFonts w:asciiTheme="majorHAnsi" w:eastAsia="Calibri" w:hAnsiTheme="majorHAnsi" w:cs="InterstateLight"/>
          <w:lang w:val="de-DE"/>
        </w:rPr>
      </w:pPr>
      <w:r w:rsidRPr="008433F0">
        <w:rPr>
          <w:rFonts w:asciiTheme="majorHAnsi" w:eastAsia="Calibri" w:hAnsiTheme="majorHAnsi" w:cs="InterstateLight"/>
          <w:b/>
          <w:lang w:val="de-DE"/>
        </w:rPr>
        <w:t>Merkez Müdürü</w:t>
      </w:r>
      <w:r w:rsidRPr="008433F0">
        <w:rPr>
          <w:rFonts w:asciiTheme="majorHAnsi" w:eastAsia="Calibri" w:hAnsiTheme="majorHAnsi" w:cs="InterstateLight"/>
          <w:lang w:val="de-DE"/>
        </w:rPr>
        <w:t>: Prof.Dr. Türkan Haliloğlu</w:t>
      </w:r>
    </w:p>
    <w:p w:rsidR="008433F0" w:rsidRDefault="008433F0" w:rsidP="008433F0">
      <w:pPr>
        <w:numPr>
          <w:ilvl w:val="0"/>
          <w:numId w:val="20"/>
        </w:numPr>
        <w:spacing w:before="240" w:after="240" w:line="240" w:lineRule="auto"/>
        <w:contextualSpacing/>
        <w:jc w:val="both"/>
        <w:rPr>
          <w:rFonts w:asciiTheme="majorHAnsi" w:eastAsia="Calibri" w:hAnsiTheme="majorHAnsi" w:cs="InterstateLight"/>
          <w:lang w:val="de-DE"/>
        </w:rPr>
      </w:pPr>
      <w:r w:rsidRPr="008433F0">
        <w:rPr>
          <w:rFonts w:asciiTheme="majorHAnsi" w:eastAsia="Calibri" w:hAnsiTheme="majorHAnsi" w:cs="InterstateLight"/>
          <w:b/>
          <w:lang w:val="de-DE"/>
        </w:rPr>
        <w:t>Merkez Yardımcı</w:t>
      </w:r>
      <w:r w:rsidRPr="008433F0">
        <w:rPr>
          <w:rFonts w:asciiTheme="majorHAnsi" w:eastAsia="Calibri" w:hAnsiTheme="majorHAnsi" w:cs="InterstateLight"/>
          <w:lang w:val="de-DE"/>
        </w:rPr>
        <w:t>: Prof. Dr. Nihan Nugay</w:t>
      </w:r>
    </w:p>
    <w:p w:rsidR="008433F0" w:rsidRPr="008433F0" w:rsidRDefault="008433F0" w:rsidP="008433F0">
      <w:pPr>
        <w:spacing w:before="240" w:after="240" w:line="240" w:lineRule="auto"/>
        <w:ind w:left="360"/>
        <w:contextualSpacing/>
        <w:jc w:val="both"/>
        <w:rPr>
          <w:rFonts w:asciiTheme="majorHAnsi" w:eastAsia="Calibri" w:hAnsiTheme="majorHAnsi" w:cs="InterstateLight"/>
          <w:lang w:val="de-DE"/>
        </w:rPr>
      </w:pPr>
    </w:p>
    <w:p w:rsidR="008433F0" w:rsidRPr="008433F0" w:rsidRDefault="008433F0" w:rsidP="008433F0">
      <w:pPr>
        <w:numPr>
          <w:ilvl w:val="0"/>
          <w:numId w:val="20"/>
        </w:numPr>
        <w:spacing w:before="240" w:after="240" w:line="240" w:lineRule="auto"/>
        <w:contextualSpacing/>
        <w:jc w:val="both"/>
        <w:rPr>
          <w:rFonts w:asciiTheme="majorHAnsi" w:eastAsia="Calibri" w:hAnsiTheme="majorHAnsi" w:cs="InterstateLight"/>
          <w:b/>
          <w:lang w:val="de-DE"/>
        </w:rPr>
      </w:pPr>
      <w:r w:rsidRPr="008433F0">
        <w:rPr>
          <w:rFonts w:asciiTheme="majorHAnsi" w:eastAsia="Calibri" w:hAnsiTheme="majorHAnsi" w:cs="InterstateLight"/>
          <w:b/>
          <w:lang w:val="de-DE"/>
        </w:rPr>
        <w:t>Polimer Araştırma Merkezi ile ortak bilimsel çalışmalar yürüten BÜ öğretim üyeleri ve bölümleri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119"/>
        <w:gridCol w:w="1942"/>
      </w:tblGrid>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b/>
                <w:lang w:val="de-DE"/>
              </w:rPr>
            </w:pPr>
            <w:r w:rsidRPr="008433F0">
              <w:rPr>
                <w:rFonts w:asciiTheme="majorHAnsi" w:eastAsia="Calibri" w:hAnsiTheme="majorHAnsi" w:cs="InterstateLight"/>
                <w:b/>
                <w:lang w:val="de-DE"/>
              </w:rPr>
              <w:t>Adı, Soyadı ve Kadrosu</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b/>
                <w:lang w:val="de-DE"/>
              </w:rPr>
            </w:pPr>
            <w:r w:rsidRPr="008433F0">
              <w:rPr>
                <w:rFonts w:asciiTheme="majorHAnsi" w:eastAsia="Calibri" w:hAnsiTheme="majorHAnsi" w:cs="InterstateLight"/>
                <w:b/>
                <w:lang w:val="de-DE"/>
              </w:rPr>
              <w:t>Anabilim Dalı</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b/>
                <w:lang w:val="de-DE"/>
              </w:rPr>
            </w:pPr>
            <w:r w:rsidRPr="008433F0">
              <w:rPr>
                <w:rFonts w:asciiTheme="majorHAnsi" w:eastAsia="Calibri" w:hAnsiTheme="majorHAnsi" w:cs="InterstateLight"/>
                <w:b/>
                <w:lang w:val="de-DE"/>
              </w:rPr>
              <w:t>Cinsiyeti</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Doç. Dr. Ersin Acar</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Erkek</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Prof.Dr. Ahmet Ademoğlu</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Biyomedikal Mühendisliği Enstitüsü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Erkek</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Prof. Dr. Viktorya Aviyente</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Prof. Dr. Işıl Bozma</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Elektrik-Elektronik Mühendisliği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Doç. Dr. Şaron Çatak</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Dr. Öğr. Üyesi Nazar İleri Ercan</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Mühendisliği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Doç. Dr. Bora Garipcan</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Biyomedikal Mühendisliği Enstitüsü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Erkek</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Prof. Dr. Nihan Nugay</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Prof. Dr. Turgut Nugay</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Erkek</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Prof. Dr. Nesrin Özören</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Moleküler Biyoloji ve Genetik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Prof. Dr. Can Özturan</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Bilgisayar Mühendisliği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Erkek</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Prof. Dr. Duygu Avcı Semiz</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lastRenderedPageBreak/>
              <w:t>Prof. Dr. Pemra Doruker Turgut</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Mühendisliği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Prof. Dr. O. Teoman Turgut</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Fizik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Erkek</w:t>
            </w:r>
          </w:p>
        </w:tc>
      </w:tr>
      <w:tr w:rsidR="008433F0" w:rsidRPr="008433F0" w:rsidTr="008433F0">
        <w:trPr>
          <w:trHeight w:val="400"/>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Dr. Öğr. Üyesi Betül Uralcan</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Mühendisliği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8433F0">
        <w:trPr>
          <w:trHeight w:val="387"/>
        </w:trPr>
        <w:tc>
          <w:tcPr>
            <w:tcW w:w="3227"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Prof. Dr. Mehmet Burçin Ünlü</w:t>
            </w:r>
          </w:p>
        </w:tc>
        <w:tc>
          <w:tcPr>
            <w:tcW w:w="4119"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Fizik Bölümü</w:t>
            </w:r>
          </w:p>
        </w:tc>
        <w:tc>
          <w:tcPr>
            <w:tcW w:w="194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Erkek</w:t>
            </w:r>
          </w:p>
        </w:tc>
      </w:tr>
    </w:tbl>
    <w:p w:rsidR="008433F0" w:rsidRPr="008433F0" w:rsidRDefault="008433F0" w:rsidP="008433F0">
      <w:pPr>
        <w:spacing w:before="240" w:after="240"/>
        <w:jc w:val="both"/>
        <w:rPr>
          <w:rFonts w:asciiTheme="majorHAnsi" w:eastAsia="Calibri" w:hAnsiTheme="majorHAnsi" w:cs="InterstateLight"/>
          <w:lang w:val="de-DE"/>
        </w:rPr>
      </w:pPr>
    </w:p>
    <w:p w:rsidR="008433F0" w:rsidRPr="008433F0" w:rsidRDefault="008433F0" w:rsidP="008433F0">
      <w:pPr>
        <w:numPr>
          <w:ilvl w:val="0"/>
          <w:numId w:val="20"/>
        </w:numPr>
        <w:spacing w:before="240" w:after="240" w:line="240" w:lineRule="auto"/>
        <w:contextualSpacing/>
        <w:jc w:val="both"/>
        <w:rPr>
          <w:rFonts w:asciiTheme="majorHAnsi" w:eastAsia="Calibri" w:hAnsiTheme="majorHAnsi" w:cs="InterstateLight"/>
          <w:b/>
          <w:lang w:val="de-DE"/>
        </w:rPr>
      </w:pPr>
      <w:r w:rsidRPr="008433F0">
        <w:rPr>
          <w:rFonts w:asciiTheme="majorHAnsi" w:eastAsia="Calibri" w:hAnsiTheme="majorHAnsi" w:cs="InterstateLight"/>
          <w:b/>
          <w:lang w:val="de-DE"/>
        </w:rPr>
        <w:t>Polimer Araştırma Merkezinde çalışma yürüten öğrenciler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474"/>
        <w:gridCol w:w="1564"/>
        <w:gridCol w:w="1702"/>
      </w:tblGrid>
      <w:tr w:rsidR="008433F0" w:rsidRPr="008433F0" w:rsidTr="002565F5">
        <w:trPr>
          <w:trHeight w:val="400"/>
        </w:trPr>
        <w:tc>
          <w:tcPr>
            <w:tcW w:w="2975" w:type="dxa"/>
          </w:tcPr>
          <w:p w:rsidR="008433F0" w:rsidRPr="008433F0" w:rsidRDefault="008433F0" w:rsidP="002565F5">
            <w:pPr>
              <w:spacing w:before="100" w:beforeAutospacing="1" w:after="100" w:afterAutospacing="1"/>
              <w:rPr>
                <w:rFonts w:asciiTheme="majorHAnsi" w:eastAsia="Calibri" w:hAnsiTheme="majorHAnsi" w:cs="InterstateLight"/>
                <w:b/>
                <w:lang w:val="de-DE"/>
              </w:rPr>
            </w:pPr>
            <w:r w:rsidRPr="008433F0">
              <w:rPr>
                <w:rFonts w:asciiTheme="majorHAnsi" w:eastAsia="Calibri" w:hAnsiTheme="majorHAnsi" w:cs="InterstateLight"/>
                <w:b/>
                <w:lang w:val="de-DE"/>
              </w:rPr>
              <w:t>Adı, Soyadı</w:t>
            </w:r>
          </w:p>
        </w:tc>
        <w:tc>
          <w:tcPr>
            <w:tcW w:w="4093" w:type="dxa"/>
          </w:tcPr>
          <w:p w:rsidR="008433F0" w:rsidRPr="008433F0" w:rsidRDefault="008433F0" w:rsidP="002565F5">
            <w:pPr>
              <w:spacing w:before="100" w:beforeAutospacing="1" w:after="100" w:afterAutospacing="1"/>
              <w:rPr>
                <w:rFonts w:asciiTheme="majorHAnsi" w:eastAsia="Calibri" w:hAnsiTheme="majorHAnsi" w:cs="InterstateLight"/>
                <w:b/>
                <w:lang w:val="de-DE"/>
              </w:rPr>
            </w:pPr>
            <w:r w:rsidRPr="008433F0">
              <w:rPr>
                <w:rFonts w:asciiTheme="majorHAnsi" w:eastAsia="Calibri" w:hAnsiTheme="majorHAnsi" w:cs="InterstateLight"/>
                <w:b/>
                <w:lang w:val="de-DE"/>
              </w:rPr>
              <w:t>Anabilim Dalı</w:t>
            </w:r>
          </w:p>
        </w:tc>
        <w:tc>
          <w:tcPr>
            <w:tcW w:w="1702" w:type="dxa"/>
          </w:tcPr>
          <w:p w:rsidR="008433F0" w:rsidRPr="008433F0" w:rsidRDefault="008433F0" w:rsidP="002565F5">
            <w:pPr>
              <w:spacing w:before="100" w:beforeAutospacing="1" w:after="100" w:afterAutospacing="1"/>
              <w:rPr>
                <w:rFonts w:asciiTheme="majorHAnsi" w:eastAsia="Calibri" w:hAnsiTheme="majorHAnsi" w:cs="InterstateLight"/>
                <w:b/>
                <w:lang w:val="de-DE"/>
              </w:rPr>
            </w:pPr>
            <w:r w:rsidRPr="008433F0">
              <w:rPr>
                <w:rFonts w:asciiTheme="majorHAnsi" w:eastAsia="Calibri" w:hAnsiTheme="majorHAnsi" w:cs="InterstateLight"/>
                <w:b/>
                <w:lang w:val="de-DE"/>
              </w:rPr>
              <w:t>Program</w:t>
            </w:r>
          </w:p>
        </w:tc>
        <w:tc>
          <w:tcPr>
            <w:tcW w:w="1886" w:type="dxa"/>
          </w:tcPr>
          <w:p w:rsidR="008433F0" w:rsidRPr="008433F0" w:rsidRDefault="008433F0" w:rsidP="002565F5">
            <w:pPr>
              <w:spacing w:before="100" w:beforeAutospacing="1" w:after="100" w:afterAutospacing="1"/>
              <w:rPr>
                <w:rFonts w:asciiTheme="majorHAnsi" w:eastAsia="Calibri" w:hAnsiTheme="majorHAnsi" w:cs="InterstateLight"/>
                <w:b/>
                <w:lang w:val="de-DE"/>
              </w:rPr>
            </w:pPr>
            <w:r w:rsidRPr="008433F0">
              <w:rPr>
                <w:rFonts w:asciiTheme="majorHAnsi" w:eastAsia="Calibri" w:hAnsiTheme="majorHAnsi" w:cs="InterstateLight"/>
                <w:b/>
                <w:lang w:val="de-DE"/>
              </w:rPr>
              <w:t>Cinsiyeti</w:t>
            </w:r>
          </w:p>
        </w:tc>
      </w:tr>
      <w:tr w:rsidR="008433F0" w:rsidRPr="008433F0" w:rsidTr="002565F5">
        <w:trPr>
          <w:trHeight w:val="400"/>
        </w:trPr>
        <w:tc>
          <w:tcPr>
            <w:tcW w:w="2975"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Burçin Acar</w:t>
            </w:r>
          </w:p>
        </w:tc>
        <w:tc>
          <w:tcPr>
            <w:tcW w:w="4093"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Mühendisliği Bölümü</w:t>
            </w:r>
          </w:p>
        </w:tc>
        <w:tc>
          <w:tcPr>
            <w:tcW w:w="170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Doktora</w:t>
            </w:r>
          </w:p>
        </w:tc>
        <w:tc>
          <w:tcPr>
            <w:tcW w:w="1886"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2565F5">
        <w:trPr>
          <w:trHeight w:val="400"/>
        </w:trPr>
        <w:tc>
          <w:tcPr>
            <w:tcW w:w="2975"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Bengi Altıntel</w:t>
            </w:r>
          </w:p>
        </w:tc>
        <w:tc>
          <w:tcPr>
            <w:tcW w:w="4093"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Mühendisliği Bölümü</w:t>
            </w:r>
          </w:p>
        </w:tc>
        <w:tc>
          <w:tcPr>
            <w:tcW w:w="170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Lisans</w:t>
            </w:r>
          </w:p>
        </w:tc>
        <w:tc>
          <w:tcPr>
            <w:tcW w:w="1886"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2565F5">
        <w:trPr>
          <w:trHeight w:val="400"/>
        </w:trPr>
        <w:tc>
          <w:tcPr>
            <w:tcW w:w="2975"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Zeynep Erge Akbaş Buz</w:t>
            </w:r>
          </w:p>
        </w:tc>
        <w:tc>
          <w:tcPr>
            <w:tcW w:w="4093"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Mühendisliği Bölümü</w:t>
            </w:r>
          </w:p>
        </w:tc>
        <w:tc>
          <w:tcPr>
            <w:tcW w:w="170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Doktora</w:t>
            </w:r>
          </w:p>
        </w:tc>
        <w:tc>
          <w:tcPr>
            <w:tcW w:w="1886"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2565F5">
        <w:trPr>
          <w:trHeight w:val="400"/>
        </w:trPr>
        <w:tc>
          <w:tcPr>
            <w:tcW w:w="2975"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Özge Duman</w:t>
            </w:r>
          </w:p>
        </w:tc>
        <w:tc>
          <w:tcPr>
            <w:tcW w:w="4093"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Mühendisliği Bölümü</w:t>
            </w:r>
          </w:p>
        </w:tc>
        <w:tc>
          <w:tcPr>
            <w:tcW w:w="170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Yüksek Lisans</w:t>
            </w:r>
          </w:p>
        </w:tc>
        <w:tc>
          <w:tcPr>
            <w:tcW w:w="1886"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2565F5">
        <w:trPr>
          <w:trHeight w:val="400"/>
        </w:trPr>
        <w:tc>
          <w:tcPr>
            <w:tcW w:w="2975"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Ayça Akarun Ersoy</w:t>
            </w:r>
          </w:p>
        </w:tc>
        <w:tc>
          <w:tcPr>
            <w:tcW w:w="4093"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Mühendisliği Bölümü</w:t>
            </w:r>
          </w:p>
        </w:tc>
        <w:tc>
          <w:tcPr>
            <w:tcW w:w="170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Lisans</w:t>
            </w:r>
          </w:p>
        </w:tc>
        <w:tc>
          <w:tcPr>
            <w:tcW w:w="1886"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2565F5">
        <w:trPr>
          <w:trHeight w:val="400"/>
        </w:trPr>
        <w:tc>
          <w:tcPr>
            <w:tcW w:w="2975"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Doğa Fındık</w:t>
            </w:r>
          </w:p>
        </w:tc>
        <w:tc>
          <w:tcPr>
            <w:tcW w:w="4093"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Mühendisliği Bölümü</w:t>
            </w:r>
          </w:p>
        </w:tc>
        <w:tc>
          <w:tcPr>
            <w:tcW w:w="170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Doktora</w:t>
            </w:r>
          </w:p>
        </w:tc>
        <w:tc>
          <w:tcPr>
            <w:tcW w:w="1886"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Erkek</w:t>
            </w:r>
          </w:p>
        </w:tc>
      </w:tr>
      <w:tr w:rsidR="008433F0" w:rsidRPr="008433F0" w:rsidTr="002565F5">
        <w:trPr>
          <w:trHeight w:val="400"/>
        </w:trPr>
        <w:tc>
          <w:tcPr>
            <w:tcW w:w="2975"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Gökçehan Kara</w:t>
            </w:r>
          </w:p>
        </w:tc>
        <w:tc>
          <w:tcPr>
            <w:tcW w:w="4093"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Bilgisayar Mühendisliği Bölümü</w:t>
            </w:r>
          </w:p>
        </w:tc>
        <w:tc>
          <w:tcPr>
            <w:tcW w:w="170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Doktora</w:t>
            </w:r>
          </w:p>
        </w:tc>
        <w:tc>
          <w:tcPr>
            <w:tcW w:w="1886"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Erkek</w:t>
            </w:r>
          </w:p>
        </w:tc>
      </w:tr>
      <w:tr w:rsidR="008433F0" w:rsidRPr="008433F0" w:rsidTr="002565F5">
        <w:trPr>
          <w:trHeight w:val="400"/>
        </w:trPr>
        <w:tc>
          <w:tcPr>
            <w:tcW w:w="2975"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Nur Çiçek Kekeç</w:t>
            </w:r>
          </w:p>
        </w:tc>
        <w:tc>
          <w:tcPr>
            <w:tcW w:w="4093"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Bölümü</w:t>
            </w:r>
          </w:p>
        </w:tc>
        <w:tc>
          <w:tcPr>
            <w:tcW w:w="170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Doktora</w:t>
            </w:r>
          </w:p>
        </w:tc>
        <w:tc>
          <w:tcPr>
            <w:tcW w:w="1886"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r w:rsidR="008433F0" w:rsidRPr="008433F0" w:rsidTr="002565F5">
        <w:trPr>
          <w:trHeight w:val="400"/>
        </w:trPr>
        <w:tc>
          <w:tcPr>
            <w:tcW w:w="2975"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Yigit Kutlu</w:t>
            </w:r>
          </w:p>
        </w:tc>
        <w:tc>
          <w:tcPr>
            <w:tcW w:w="4093"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Mühendisliği Bölümü</w:t>
            </w:r>
          </w:p>
        </w:tc>
        <w:tc>
          <w:tcPr>
            <w:tcW w:w="170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Doktora</w:t>
            </w:r>
          </w:p>
        </w:tc>
        <w:tc>
          <w:tcPr>
            <w:tcW w:w="1886"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Erkek</w:t>
            </w:r>
          </w:p>
        </w:tc>
      </w:tr>
      <w:tr w:rsidR="008433F0" w:rsidRPr="008433F0" w:rsidTr="002565F5">
        <w:trPr>
          <w:trHeight w:val="400"/>
        </w:trPr>
        <w:tc>
          <w:tcPr>
            <w:tcW w:w="2975"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Büşra Özgüney</w:t>
            </w:r>
          </w:p>
        </w:tc>
        <w:tc>
          <w:tcPr>
            <w:tcW w:w="4093"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Kimya Mühendisliği Bölümü</w:t>
            </w:r>
          </w:p>
        </w:tc>
        <w:tc>
          <w:tcPr>
            <w:tcW w:w="1702"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Doktora</w:t>
            </w:r>
          </w:p>
        </w:tc>
        <w:tc>
          <w:tcPr>
            <w:tcW w:w="1886" w:type="dxa"/>
          </w:tcPr>
          <w:p w:rsidR="008433F0" w:rsidRPr="008433F0" w:rsidRDefault="008433F0" w:rsidP="002565F5">
            <w:pPr>
              <w:spacing w:before="100" w:beforeAutospacing="1" w:after="100" w:afterAutospacing="1"/>
              <w:rPr>
                <w:rFonts w:asciiTheme="majorHAnsi" w:eastAsia="Calibri" w:hAnsiTheme="majorHAnsi" w:cs="InterstateLight"/>
                <w:lang w:val="de-DE"/>
              </w:rPr>
            </w:pPr>
            <w:r w:rsidRPr="008433F0">
              <w:rPr>
                <w:rFonts w:asciiTheme="majorHAnsi" w:eastAsia="Calibri" w:hAnsiTheme="majorHAnsi" w:cs="InterstateLight"/>
                <w:lang w:val="de-DE"/>
              </w:rPr>
              <w:t>Kadın</w:t>
            </w:r>
          </w:p>
        </w:tc>
      </w:tr>
    </w:tbl>
    <w:p w:rsidR="008433F0" w:rsidRDefault="008433F0" w:rsidP="008433F0">
      <w:pPr>
        <w:spacing w:before="240" w:after="240" w:line="240" w:lineRule="auto"/>
        <w:ind w:left="360"/>
        <w:contextualSpacing/>
        <w:jc w:val="both"/>
        <w:rPr>
          <w:rFonts w:asciiTheme="majorHAnsi" w:eastAsia="Calibri" w:hAnsiTheme="majorHAnsi" w:cs="InterstateLight"/>
          <w:lang w:val="de-DE"/>
        </w:rPr>
      </w:pPr>
    </w:p>
    <w:p w:rsidR="008433F0" w:rsidRPr="008433F0" w:rsidRDefault="008433F0" w:rsidP="008433F0">
      <w:pPr>
        <w:numPr>
          <w:ilvl w:val="0"/>
          <w:numId w:val="20"/>
        </w:numPr>
        <w:spacing w:before="240" w:after="240" w:line="240" w:lineRule="auto"/>
        <w:contextualSpacing/>
        <w:rPr>
          <w:rFonts w:asciiTheme="majorHAnsi" w:eastAsia="Calibri" w:hAnsiTheme="majorHAnsi" w:cs="InterstateLight"/>
          <w:b/>
          <w:lang w:val="de-DE"/>
        </w:rPr>
      </w:pPr>
      <w:r w:rsidRPr="008433F0">
        <w:rPr>
          <w:rFonts w:asciiTheme="majorHAnsi" w:eastAsia="Calibri" w:hAnsiTheme="majorHAnsi" w:cs="InterstateLight"/>
          <w:b/>
          <w:lang w:val="de-DE"/>
        </w:rPr>
        <w:t>Mali Yönetim</w:t>
      </w: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68"/>
        <w:gridCol w:w="1726"/>
        <w:gridCol w:w="3602"/>
      </w:tblGrid>
      <w:tr w:rsidR="008433F0" w:rsidRPr="008433F0" w:rsidTr="008433F0">
        <w:tc>
          <w:tcPr>
            <w:tcW w:w="2660" w:type="dxa"/>
            <w:shd w:val="clear" w:color="auto" w:fill="auto"/>
          </w:tcPr>
          <w:p w:rsidR="008433F0" w:rsidRPr="008433F0" w:rsidRDefault="008433F0" w:rsidP="008433F0">
            <w:pPr>
              <w:spacing w:after="0" w:line="300" w:lineRule="exact"/>
              <w:rPr>
                <w:rFonts w:asciiTheme="majorHAnsi" w:eastAsia="Calibri" w:hAnsiTheme="majorHAnsi" w:cs="InterstateLight"/>
                <w:b/>
                <w:lang w:val="de-DE"/>
              </w:rPr>
            </w:pPr>
            <w:r w:rsidRPr="008433F0">
              <w:rPr>
                <w:rFonts w:asciiTheme="majorHAnsi" w:eastAsia="Calibri" w:hAnsiTheme="majorHAnsi" w:cs="InterstateLight"/>
                <w:b/>
                <w:lang w:val="de-DE"/>
              </w:rPr>
              <w:t>Görevin Adı</w:t>
            </w:r>
          </w:p>
        </w:tc>
        <w:tc>
          <w:tcPr>
            <w:tcW w:w="2668" w:type="dxa"/>
            <w:shd w:val="clear" w:color="auto" w:fill="auto"/>
          </w:tcPr>
          <w:p w:rsidR="008433F0" w:rsidRPr="008433F0" w:rsidRDefault="008433F0" w:rsidP="008433F0">
            <w:pPr>
              <w:spacing w:after="0" w:line="300" w:lineRule="exact"/>
              <w:rPr>
                <w:rFonts w:asciiTheme="majorHAnsi" w:eastAsia="Calibri" w:hAnsiTheme="majorHAnsi" w:cs="InterstateLight"/>
                <w:b/>
                <w:lang w:val="de-DE"/>
              </w:rPr>
            </w:pPr>
            <w:r w:rsidRPr="008433F0">
              <w:rPr>
                <w:rFonts w:asciiTheme="majorHAnsi" w:eastAsia="Calibri" w:hAnsiTheme="majorHAnsi" w:cs="InterstateLight"/>
                <w:b/>
                <w:lang w:val="de-DE"/>
              </w:rPr>
              <w:t>Adı ve Soyadı</w:t>
            </w:r>
          </w:p>
        </w:tc>
        <w:tc>
          <w:tcPr>
            <w:tcW w:w="1726" w:type="dxa"/>
            <w:shd w:val="clear" w:color="auto" w:fill="auto"/>
          </w:tcPr>
          <w:p w:rsidR="008433F0" w:rsidRPr="008433F0" w:rsidRDefault="008433F0" w:rsidP="008433F0">
            <w:pPr>
              <w:spacing w:after="0" w:line="300" w:lineRule="exact"/>
              <w:jc w:val="center"/>
              <w:rPr>
                <w:rFonts w:asciiTheme="majorHAnsi" w:eastAsia="Calibri" w:hAnsiTheme="majorHAnsi" w:cs="InterstateLight"/>
                <w:b/>
                <w:lang w:val="de-DE"/>
              </w:rPr>
            </w:pPr>
            <w:r w:rsidRPr="008433F0">
              <w:rPr>
                <w:rFonts w:asciiTheme="majorHAnsi" w:eastAsia="Calibri" w:hAnsiTheme="majorHAnsi" w:cs="InterstateLight"/>
                <w:b/>
                <w:lang w:val="de-DE"/>
              </w:rPr>
              <w:t>Görev Şekli</w:t>
            </w:r>
          </w:p>
        </w:tc>
        <w:tc>
          <w:tcPr>
            <w:tcW w:w="3602" w:type="dxa"/>
            <w:shd w:val="clear" w:color="auto" w:fill="auto"/>
          </w:tcPr>
          <w:p w:rsidR="008433F0" w:rsidRPr="008433F0" w:rsidRDefault="008433F0" w:rsidP="008433F0">
            <w:pPr>
              <w:spacing w:after="0" w:line="300" w:lineRule="exact"/>
              <w:rPr>
                <w:rFonts w:asciiTheme="majorHAnsi" w:eastAsia="Calibri" w:hAnsiTheme="majorHAnsi" w:cs="InterstateLight"/>
                <w:b/>
                <w:lang w:val="de-DE"/>
              </w:rPr>
            </w:pPr>
            <w:r w:rsidRPr="008433F0">
              <w:rPr>
                <w:rFonts w:asciiTheme="majorHAnsi" w:eastAsia="Calibri" w:hAnsiTheme="majorHAnsi" w:cs="InterstateLight"/>
                <w:b/>
                <w:lang w:val="de-DE"/>
              </w:rPr>
              <w:t>2020 Mali Yılı Asil Tarihleri</w:t>
            </w:r>
          </w:p>
        </w:tc>
      </w:tr>
      <w:tr w:rsidR="008433F0" w:rsidRPr="008433F0" w:rsidTr="008433F0">
        <w:tc>
          <w:tcPr>
            <w:tcW w:w="2660" w:type="dxa"/>
            <w:shd w:val="clear" w:color="auto" w:fill="auto"/>
          </w:tcPr>
          <w:p w:rsidR="008433F0" w:rsidRPr="008433F0" w:rsidRDefault="008433F0" w:rsidP="008433F0">
            <w:pPr>
              <w:spacing w:after="0" w:line="300" w:lineRule="exact"/>
              <w:rPr>
                <w:rFonts w:asciiTheme="majorHAnsi" w:eastAsia="Calibri" w:hAnsiTheme="majorHAnsi" w:cs="InterstateLight"/>
                <w:lang w:val="de-DE"/>
              </w:rPr>
            </w:pPr>
            <w:r w:rsidRPr="008433F0">
              <w:rPr>
                <w:rFonts w:asciiTheme="majorHAnsi" w:eastAsia="Calibri" w:hAnsiTheme="majorHAnsi" w:cs="InterstateLight"/>
                <w:lang w:val="de-DE"/>
              </w:rPr>
              <w:t>Harcama Yetkilisi</w:t>
            </w:r>
          </w:p>
        </w:tc>
        <w:tc>
          <w:tcPr>
            <w:tcW w:w="2668" w:type="dxa"/>
            <w:shd w:val="clear" w:color="auto" w:fill="auto"/>
          </w:tcPr>
          <w:p w:rsidR="008433F0" w:rsidRPr="008433F0" w:rsidRDefault="008433F0" w:rsidP="008433F0">
            <w:pPr>
              <w:spacing w:after="0" w:line="300" w:lineRule="exact"/>
              <w:rPr>
                <w:rFonts w:asciiTheme="majorHAnsi" w:eastAsia="Calibri" w:hAnsiTheme="majorHAnsi" w:cs="InterstateLight"/>
                <w:lang w:val="de-DE"/>
              </w:rPr>
            </w:pPr>
            <w:r w:rsidRPr="008433F0">
              <w:rPr>
                <w:rFonts w:asciiTheme="majorHAnsi" w:eastAsia="Calibri" w:hAnsiTheme="majorHAnsi" w:cs="InterstateLight"/>
                <w:lang w:val="de-DE"/>
              </w:rPr>
              <w:t>Prof.Dr. Türkan Haliloğlu</w:t>
            </w:r>
          </w:p>
        </w:tc>
        <w:tc>
          <w:tcPr>
            <w:tcW w:w="1726" w:type="dxa"/>
            <w:shd w:val="clear" w:color="auto" w:fill="auto"/>
          </w:tcPr>
          <w:p w:rsidR="008433F0" w:rsidRPr="008433F0" w:rsidRDefault="008433F0" w:rsidP="008433F0">
            <w:pPr>
              <w:spacing w:after="0" w:line="300" w:lineRule="exact"/>
              <w:jc w:val="center"/>
              <w:rPr>
                <w:rFonts w:asciiTheme="majorHAnsi" w:eastAsia="Calibri" w:hAnsiTheme="majorHAnsi" w:cs="InterstateLight"/>
                <w:lang w:val="de-DE"/>
              </w:rPr>
            </w:pPr>
            <w:r w:rsidRPr="008433F0">
              <w:rPr>
                <w:rFonts w:asciiTheme="majorHAnsi" w:eastAsia="Calibri" w:hAnsiTheme="majorHAnsi" w:cs="InterstateLight"/>
                <w:lang w:val="de-DE"/>
              </w:rPr>
              <w:t>Asil</w:t>
            </w:r>
          </w:p>
        </w:tc>
        <w:tc>
          <w:tcPr>
            <w:tcW w:w="3602" w:type="dxa"/>
            <w:shd w:val="clear" w:color="auto" w:fill="auto"/>
          </w:tcPr>
          <w:p w:rsidR="008433F0" w:rsidRPr="008433F0" w:rsidRDefault="008433F0" w:rsidP="008433F0">
            <w:pPr>
              <w:spacing w:after="0" w:line="300" w:lineRule="exact"/>
              <w:rPr>
                <w:rFonts w:asciiTheme="majorHAnsi" w:eastAsia="Calibri" w:hAnsiTheme="majorHAnsi" w:cs="InterstateLight"/>
                <w:lang w:val="de-DE"/>
              </w:rPr>
            </w:pPr>
            <w:r w:rsidRPr="008433F0">
              <w:rPr>
                <w:rFonts w:asciiTheme="majorHAnsi" w:eastAsia="Calibri" w:hAnsiTheme="majorHAnsi" w:cs="InterstateLight"/>
                <w:lang w:val="de-DE"/>
              </w:rPr>
              <w:t>01.01.2020 – 31.12.2020</w:t>
            </w:r>
          </w:p>
        </w:tc>
      </w:tr>
      <w:tr w:rsidR="008433F0" w:rsidRPr="008433F0" w:rsidTr="008433F0">
        <w:tc>
          <w:tcPr>
            <w:tcW w:w="2660" w:type="dxa"/>
            <w:shd w:val="clear" w:color="auto" w:fill="auto"/>
          </w:tcPr>
          <w:p w:rsidR="008433F0" w:rsidRPr="008433F0" w:rsidRDefault="008433F0" w:rsidP="008433F0">
            <w:pPr>
              <w:spacing w:after="0" w:line="300" w:lineRule="exact"/>
              <w:rPr>
                <w:rFonts w:asciiTheme="majorHAnsi" w:eastAsia="Calibri" w:hAnsiTheme="majorHAnsi" w:cs="InterstateLight"/>
                <w:lang w:val="de-DE"/>
              </w:rPr>
            </w:pPr>
            <w:r w:rsidRPr="008433F0">
              <w:rPr>
                <w:rFonts w:asciiTheme="majorHAnsi" w:eastAsia="Calibri" w:hAnsiTheme="majorHAnsi" w:cs="InterstateLight"/>
                <w:lang w:val="de-DE"/>
              </w:rPr>
              <w:t>Gerçekleştirme Görevlisi</w:t>
            </w:r>
          </w:p>
        </w:tc>
        <w:tc>
          <w:tcPr>
            <w:tcW w:w="2668" w:type="dxa"/>
            <w:shd w:val="clear" w:color="auto" w:fill="auto"/>
          </w:tcPr>
          <w:p w:rsidR="008433F0" w:rsidRPr="008433F0" w:rsidRDefault="008433F0" w:rsidP="008433F0">
            <w:pPr>
              <w:spacing w:after="0" w:line="300" w:lineRule="exact"/>
              <w:rPr>
                <w:rFonts w:asciiTheme="majorHAnsi" w:eastAsia="Calibri" w:hAnsiTheme="majorHAnsi" w:cs="InterstateLight"/>
                <w:lang w:val="de-DE"/>
              </w:rPr>
            </w:pPr>
            <w:r w:rsidRPr="008433F0">
              <w:rPr>
                <w:rFonts w:asciiTheme="majorHAnsi" w:eastAsia="Calibri" w:hAnsiTheme="majorHAnsi" w:cs="InterstateLight"/>
                <w:lang w:val="de-DE"/>
              </w:rPr>
              <w:t>Metin Irmak</w:t>
            </w:r>
          </w:p>
        </w:tc>
        <w:tc>
          <w:tcPr>
            <w:tcW w:w="1726" w:type="dxa"/>
            <w:shd w:val="clear" w:color="auto" w:fill="auto"/>
          </w:tcPr>
          <w:p w:rsidR="008433F0" w:rsidRPr="008433F0" w:rsidRDefault="008433F0" w:rsidP="008433F0">
            <w:pPr>
              <w:spacing w:after="0" w:line="300" w:lineRule="exact"/>
              <w:jc w:val="center"/>
              <w:rPr>
                <w:rFonts w:asciiTheme="majorHAnsi" w:eastAsia="Calibri" w:hAnsiTheme="majorHAnsi" w:cs="InterstateLight"/>
                <w:lang w:val="de-DE"/>
              </w:rPr>
            </w:pPr>
            <w:r w:rsidRPr="008433F0">
              <w:rPr>
                <w:rFonts w:asciiTheme="majorHAnsi" w:eastAsia="Calibri" w:hAnsiTheme="majorHAnsi" w:cs="InterstateLight"/>
                <w:lang w:val="de-DE"/>
              </w:rPr>
              <w:t>Asil</w:t>
            </w:r>
          </w:p>
        </w:tc>
        <w:tc>
          <w:tcPr>
            <w:tcW w:w="3602" w:type="dxa"/>
            <w:shd w:val="clear" w:color="auto" w:fill="auto"/>
          </w:tcPr>
          <w:p w:rsidR="008433F0" w:rsidRPr="008433F0" w:rsidRDefault="008433F0" w:rsidP="008433F0">
            <w:pPr>
              <w:spacing w:after="0" w:line="300" w:lineRule="exact"/>
              <w:rPr>
                <w:rFonts w:asciiTheme="majorHAnsi" w:eastAsia="Calibri" w:hAnsiTheme="majorHAnsi" w:cs="InterstateLight"/>
                <w:lang w:val="de-DE"/>
              </w:rPr>
            </w:pPr>
            <w:r w:rsidRPr="008433F0">
              <w:rPr>
                <w:rFonts w:asciiTheme="majorHAnsi" w:eastAsia="Calibri" w:hAnsiTheme="majorHAnsi" w:cs="InterstateLight"/>
                <w:lang w:val="de-DE"/>
              </w:rPr>
              <w:t>01.01.2020 – 31.12.2020</w:t>
            </w:r>
          </w:p>
        </w:tc>
      </w:tr>
    </w:tbl>
    <w:p w:rsidR="009A2A1C" w:rsidRDefault="009A2A1C" w:rsidP="000D53C1">
      <w:pPr>
        <w:spacing w:after="0" w:line="300" w:lineRule="exact"/>
        <w:rPr>
          <w:rFonts w:ascii="Cambria" w:eastAsia="Calibri" w:hAnsi="Cambria" w:cs="Times New Roman"/>
          <w:b/>
          <w:color w:val="365F91" w:themeColor="accent1" w:themeShade="BF"/>
          <w:sz w:val="28"/>
          <w:szCs w:val="28"/>
          <w:lang w:eastAsia="tr-TR"/>
        </w:rPr>
      </w:pPr>
    </w:p>
    <w:p w:rsidR="003440F6" w:rsidRPr="00E206B7" w:rsidRDefault="003440F6" w:rsidP="000D53C1">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192624">
      <w:pPr>
        <w:pStyle w:val="Default"/>
        <w:spacing w:line="300" w:lineRule="exact"/>
        <w:rPr>
          <w:rFonts w:asciiTheme="majorHAnsi" w:eastAsia="Calibri" w:hAnsiTheme="majorHAnsi" w:cs="InterstateLight"/>
          <w:b/>
          <w:color w:val="6E6F71"/>
          <w:sz w:val="22"/>
          <w:szCs w:val="22"/>
          <w:lang w:val="de-DE" w:eastAsia="en-US"/>
        </w:rPr>
      </w:pPr>
    </w:p>
    <w:p w:rsidR="003440F6" w:rsidRPr="00CD72B9" w:rsidRDefault="003440F6" w:rsidP="00AB40E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992499" w:rsidRPr="00992499">
        <w:rPr>
          <w:rFonts w:ascii="Cambria" w:eastAsia="Calibri" w:hAnsi="Cambria"/>
          <w:b/>
          <w:color w:val="365F91" w:themeColor="accent1" w:themeShade="BF"/>
          <w:sz w:val="22"/>
          <w:szCs w:val="22"/>
          <w:lang w:val="tr-TR" w:eastAsia="tr-TR"/>
        </w:rPr>
        <w:t>American Institute of Chemical Engineers (AIChE) 2020</w:t>
      </w:r>
    </w:p>
    <w:p w:rsidR="003440F6" w:rsidRPr="009866B7" w:rsidRDefault="003440F6" w:rsidP="00192624">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992499" w:rsidRPr="00992499">
        <w:rPr>
          <w:rFonts w:asciiTheme="majorHAnsi" w:eastAsia="Calibri" w:hAnsiTheme="majorHAnsi" w:cs="InterstateLight"/>
          <w:lang w:val="de-DE"/>
        </w:rPr>
        <w:t>Betul Uralcan</w:t>
      </w:r>
    </w:p>
    <w:p w:rsidR="003440F6" w:rsidRPr="00DE7138" w:rsidRDefault="003440F6" w:rsidP="0019262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00992499">
        <w:rPr>
          <w:rFonts w:ascii="Cambria" w:eastAsia="Calibri" w:hAnsi="Cambria" w:cs="Times New Roman"/>
          <w:b/>
          <w:color w:val="365F91" w:themeColor="accent1" w:themeShade="BF"/>
          <w:lang w:eastAsia="tr-TR"/>
        </w:rPr>
        <w:tab/>
      </w:r>
      <w:r w:rsidR="00992499">
        <w:rPr>
          <w:rFonts w:asciiTheme="majorHAnsi" w:eastAsia="Calibri" w:hAnsiTheme="majorHAnsi" w:cs="InterstateLight"/>
          <w:b/>
          <w:color w:val="6E6F71"/>
          <w:lang w:val="en-US"/>
        </w:rPr>
        <w:tab/>
        <w:t xml:space="preserve">: </w:t>
      </w:r>
      <w:r w:rsidR="00992499">
        <w:rPr>
          <w:rFonts w:asciiTheme="majorHAnsi" w:eastAsia="Calibri" w:hAnsiTheme="majorHAnsi" w:cs="InterstateLight"/>
          <w:color w:val="000000"/>
          <w:lang w:val="de-DE"/>
        </w:rPr>
        <w:t>1</w:t>
      </w:r>
      <w:r w:rsidR="00992499" w:rsidRPr="00992499">
        <w:rPr>
          <w:rFonts w:asciiTheme="majorHAnsi" w:eastAsia="Calibri" w:hAnsiTheme="majorHAnsi" w:cs="InterstateLight"/>
          <w:color w:val="000000"/>
          <w:lang w:val="de-DE"/>
        </w:rPr>
        <w:t>2</w:t>
      </w:r>
      <w:r w:rsidR="00992499">
        <w:rPr>
          <w:rFonts w:asciiTheme="majorHAnsi" w:eastAsia="Calibri" w:hAnsiTheme="majorHAnsi" w:cs="InterstateLight"/>
          <w:color w:val="000000"/>
          <w:lang w:val="de-DE"/>
        </w:rPr>
        <w:t xml:space="preserve"> Kasım </w:t>
      </w:r>
      <w:r w:rsidR="00992499" w:rsidRPr="00992499">
        <w:rPr>
          <w:rFonts w:asciiTheme="majorHAnsi" w:eastAsia="Calibri" w:hAnsiTheme="majorHAnsi" w:cs="InterstateLight"/>
          <w:color w:val="000000"/>
          <w:lang w:val="de-DE"/>
        </w:rPr>
        <w:t>020</w:t>
      </w:r>
    </w:p>
    <w:p w:rsidR="003440F6" w:rsidRPr="00F73FDB" w:rsidRDefault="003440F6" w:rsidP="0019262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92499" w:rsidRPr="00992499">
        <w:rPr>
          <w:rFonts w:asciiTheme="majorHAnsi" w:eastAsia="Calibri" w:hAnsiTheme="majorHAnsi" w:cs="InterstateLight"/>
          <w:color w:val="000000"/>
          <w:lang w:val="de-DE"/>
        </w:rPr>
        <w:t>Online</w:t>
      </w:r>
    </w:p>
    <w:p w:rsidR="00992499" w:rsidRDefault="003440F6" w:rsidP="00B94ECE">
      <w:pPr>
        <w:autoSpaceDE w:val="0"/>
        <w:autoSpaceDN w:val="0"/>
        <w:adjustRightInd w:val="0"/>
        <w:spacing w:after="0" w:line="300" w:lineRule="exact"/>
        <w:rPr>
          <w:rFonts w:asciiTheme="majorHAnsi" w:eastAsia="Calibri" w:hAnsiTheme="majorHAnsi" w:cs="InterstateLight"/>
          <w:color w:val="000000"/>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00992499" w:rsidRPr="00992499">
        <w:rPr>
          <w:rFonts w:asciiTheme="majorHAnsi" w:eastAsia="Calibri" w:hAnsiTheme="majorHAnsi" w:cs="InterstateLight"/>
          <w:color w:val="000000"/>
          <w:lang w:val="de-DE"/>
        </w:rPr>
        <w:t xml:space="preserve">Interconversion-Controlled Liquid-Liquid Phase Separation of a </w:t>
      </w:r>
    </w:p>
    <w:p w:rsidR="003440F6" w:rsidRPr="0052536A" w:rsidRDefault="00992499" w:rsidP="00B94ECE">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color w:val="000000"/>
          <w:lang w:val="de-DE"/>
        </w:rPr>
        <w:t xml:space="preserve">                                                              </w:t>
      </w:r>
      <w:r w:rsidRPr="00992499">
        <w:rPr>
          <w:rFonts w:asciiTheme="majorHAnsi" w:eastAsia="Calibri" w:hAnsiTheme="majorHAnsi" w:cs="InterstateLight"/>
          <w:color w:val="000000"/>
          <w:lang w:val="de-DE"/>
        </w:rPr>
        <w:t>Molecular Chiral Model</w:t>
      </w:r>
      <w:r>
        <w:rPr>
          <w:rFonts w:asciiTheme="majorHAnsi" w:eastAsia="Calibri" w:hAnsiTheme="majorHAnsi" w:cs="InterstateLight"/>
          <w:lang w:val="de-DE"/>
        </w:rPr>
        <w:t xml:space="preserve"> </w:t>
      </w:r>
      <w:r w:rsidR="003440F6">
        <w:rPr>
          <w:rFonts w:asciiTheme="majorHAnsi" w:eastAsia="Calibri" w:hAnsiTheme="majorHAnsi" w:cs="InterstateLight"/>
          <w:lang w:val="de-DE"/>
        </w:rPr>
        <w:t>‘‘</w:t>
      </w:r>
    </w:p>
    <w:p w:rsidR="003440F6" w:rsidRDefault="003440F6" w:rsidP="00192624">
      <w:pPr>
        <w:pStyle w:val="Default"/>
        <w:spacing w:line="300" w:lineRule="exact"/>
        <w:rPr>
          <w:rFonts w:ascii="Cambria" w:eastAsia="Calibri" w:hAnsi="Cambria"/>
          <w:b/>
          <w:color w:val="365F91" w:themeColor="accent1" w:themeShade="BF"/>
          <w:sz w:val="22"/>
          <w:szCs w:val="22"/>
          <w:lang w:val="tr-TR" w:eastAsia="tr-TR"/>
        </w:rPr>
      </w:pPr>
    </w:p>
    <w:p w:rsidR="00A16C63" w:rsidRPr="004E22D3" w:rsidRDefault="00E25FC8" w:rsidP="00E25FC8">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3D34A0">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25FC8">
      <w:pPr>
        <w:tabs>
          <w:tab w:val="left" w:pos="2835"/>
        </w:tabs>
        <w:autoSpaceDE w:val="0"/>
        <w:autoSpaceDN w:val="0"/>
        <w:adjustRightInd w:val="0"/>
        <w:spacing w:after="0" w:line="280" w:lineRule="exact"/>
        <w:rPr>
          <w:rFonts w:asciiTheme="majorHAnsi" w:hAnsiTheme="majorHAnsi"/>
          <w:b/>
          <w:color w:val="365F91" w:themeColor="accent1" w:themeShade="BF"/>
          <w:lang w:val="en-US" w:eastAsia="ko-KR"/>
        </w:rPr>
      </w:pPr>
    </w:p>
    <w:p w:rsidR="005D63EE" w:rsidRDefault="00A16C63" w:rsidP="00420F10">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650980" w:rsidRPr="00650980">
        <w:rPr>
          <w:rFonts w:ascii="Cambria" w:eastAsia="Calibri" w:hAnsi="Cambria" w:cs="Times New Roman"/>
          <w:b/>
          <w:color w:val="365F91" w:themeColor="accent1" w:themeShade="BF"/>
          <w:lang w:eastAsia="tr-TR"/>
        </w:rPr>
        <w:t>Proteinlerde Alosterik Sinyalin Nedenselliği</w:t>
      </w:r>
    </w:p>
    <w:p w:rsidR="00A16C63" w:rsidRPr="00D42114" w:rsidRDefault="00A16C63" w:rsidP="00E25FC8">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420F10" w:rsidRPr="00420F10">
        <w:rPr>
          <w:rFonts w:asciiTheme="majorHAnsi" w:hAnsiTheme="majorHAnsi"/>
          <w:lang w:eastAsia="ko-KR"/>
        </w:rPr>
        <w:t>Türkan Haliloğlu</w:t>
      </w:r>
    </w:p>
    <w:p w:rsidR="00A16C63" w:rsidRPr="00982522" w:rsidRDefault="00A16C63" w:rsidP="00E25FC8">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7572E">
        <w:rPr>
          <w:rFonts w:asciiTheme="majorHAnsi" w:hAnsiTheme="majorHAnsi"/>
          <w:lang w:eastAsia="ko-KR"/>
        </w:rPr>
        <w:t>BAP</w:t>
      </w:r>
    </w:p>
    <w:p w:rsidR="00A16C63" w:rsidRPr="00982522" w:rsidRDefault="00A16C63" w:rsidP="00E25FC8">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650980" w:rsidRPr="004361EF">
        <w:rPr>
          <w:rFonts w:asciiTheme="majorHAnsi" w:hAnsiTheme="majorHAnsi"/>
          <w:lang w:eastAsia="ko-KR"/>
        </w:rPr>
        <w:t>2020</w:t>
      </w:r>
    </w:p>
    <w:p w:rsidR="00A16C63" w:rsidRDefault="00A16C63" w:rsidP="00E25FC8">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B4F93">
        <w:rPr>
          <w:rFonts w:asciiTheme="majorHAnsi" w:hAnsiTheme="majorHAnsi"/>
          <w:lang w:eastAsia="ko-KR"/>
        </w:rPr>
        <w:t>Devam Ediyor</w:t>
      </w:r>
    </w:p>
    <w:p w:rsidR="00650980" w:rsidRDefault="00650980" w:rsidP="00650980">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50980">
        <w:rPr>
          <w:rFonts w:ascii="Cambria" w:eastAsia="Calibri" w:hAnsi="Cambria" w:cs="Times New Roman"/>
          <w:b/>
          <w:color w:val="365F91" w:themeColor="accent1" w:themeShade="BF"/>
          <w:lang w:eastAsia="tr-TR"/>
        </w:rPr>
        <w:t>Dynamical Determinants of Compensatory Mutations</w:t>
      </w:r>
    </w:p>
    <w:p w:rsidR="00650980" w:rsidRPr="00D42114" w:rsidRDefault="00650980" w:rsidP="00650980">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20F10">
        <w:rPr>
          <w:rFonts w:asciiTheme="majorHAnsi" w:hAnsiTheme="majorHAnsi"/>
          <w:lang w:eastAsia="ko-KR"/>
        </w:rPr>
        <w:t>Türkan Haliloğlu</w:t>
      </w:r>
    </w:p>
    <w:p w:rsidR="00650980" w:rsidRPr="00982522" w:rsidRDefault="00650980" w:rsidP="00650980">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50980" w:rsidRPr="00982522" w:rsidRDefault="00650980" w:rsidP="00650980">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2020</w:t>
      </w:r>
    </w:p>
    <w:p w:rsidR="00650980" w:rsidRDefault="00650980" w:rsidP="0065098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650980" w:rsidRDefault="00650980" w:rsidP="00E25FC8">
      <w:pPr>
        <w:tabs>
          <w:tab w:val="left" w:pos="2835"/>
        </w:tabs>
        <w:spacing w:after="0" w:line="280" w:lineRule="exact"/>
        <w:contextualSpacing/>
        <w:rPr>
          <w:rFonts w:asciiTheme="majorHAnsi" w:hAnsiTheme="majorHAnsi"/>
          <w:lang w:eastAsia="ko-KR"/>
        </w:rPr>
      </w:pPr>
    </w:p>
    <w:p w:rsidR="00650980" w:rsidRDefault="00650980" w:rsidP="00650980">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50980">
        <w:rPr>
          <w:rFonts w:ascii="Cambria" w:eastAsia="Calibri" w:hAnsi="Cambria" w:cs="Times New Roman"/>
          <w:b/>
          <w:color w:val="365F91" w:themeColor="accent1" w:themeShade="BF"/>
          <w:lang w:eastAsia="tr-TR"/>
        </w:rPr>
        <w:t xml:space="preserve">G Proteinler ile Bağlantılı Reseptörlerde (GPCRs) İçsel </w:t>
      </w:r>
    </w:p>
    <w:p w:rsidR="00650980" w:rsidRDefault="00650980" w:rsidP="00650980">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50980">
        <w:rPr>
          <w:rFonts w:ascii="Cambria" w:eastAsia="Calibri" w:hAnsi="Cambria" w:cs="Times New Roman"/>
          <w:b/>
          <w:color w:val="365F91" w:themeColor="accent1" w:themeShade="BF"/>
          <w:lang w:eastAsia="tr-TR"/>
        </w:rPr>
        <w:t>Dinamik ve Alosteri İşlevsel Seçiciliği Nasıl Belirler?</w:t>
      </w:r>
    </w:p>
    <w:p w:rsidR="00650980" w:rsidRPr="00D42114" w:rsidRDefault="00650980" w:rsidP="00650980">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20F10">
        <w:rPr>
          <w:rFonts w:asciiTheme="majorHAnsi" w:hAnsiTheme="majorHAnsi"/>
          <w:lang w:eastAsia="ko-KR"/>
        </w:rPr>
        <w:t>Türkan Haliloğlu</w:t>
      </w:r>
    </w:p>
    <w:p w:rsidR="00650980" w:rsidRPr="00982522" w:rsidRDefault="00650980" w:rsidP="00650980">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361EF">
        <w:rPr>
          <w:rFonts w:asciiTheme="majorHAnsi" w:hAnsiTheme="majorHAnsi"/>
          <w:lang w:eastAsia="ko-KR"/>
        </w:rPr>
        <w:t>TÜBİTAK</w:t>
      </w:r>
    </w:p>
    <w:p w:rsidR="00650980" w:rsidRPr="00982522" w:rsidRDefault="00650980" w:rsidP="00650980">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2019</w:t>
      </w:r>
    </w:p>
    <w:p w:rsidR="00650980" w:rsidRDefault="00650980" w:rsidP="0065098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p>
    <w:p w:rsidR="000D53C1" w:rsidRDefault="000D53C1"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650980" w:rsidRDefault="00650980" w:rsidP="00650980">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50980">
        <w:rPr>
          <w:rFonts w:ascii="Cambria" w:eastAsia="Calibri" w:hAnsi="Cambria" w:cs="Times New Roman"/>
          <w:b/>
          <w:color w:val="365F91" w:themeColor="accent1" w:themeShade="BF"/>
          <w:lang w:eastAsia="tr-TR"/>
        </w:rPr>
        <w:t xml:space="preserve">Proteinlerde Nadir Ara Yapılar ve Konformasyonel Geçiş </w:t>
      </w:r>
    </w:p>
    <w:p w:rsidR="00650980" w:rsidRDefault="00650980" w:rsidP="00650980">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50980">
        <w:rPr>
          <w:rFonts w:ascii="Cambria" w:eastAsia="Calibri" w:hAnsi="Cambria" w:cs="Times New Roman"/>
          <w:b/>
          <w:color w:val="365F91" w:themeColor="accent1" w:themeShade="BF"/>
          <w:lang w:eastAsia="tr-TR"/>
        </w:rPr>
        <w:t xml:space="preserve">Yolları: İşlevsel Mekanizma ve Kinetik Davranışı Tahmin </w:t>
      </w:r>
    </w:p>
    <w:p w:rsidR="00650980" w:rsidRDefault="00650980" w:rsidP="00650980">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50980">
        <w:rPr>
          <w:rFonts w:ascii="Cambria" w:eastAsia="Calibri" w:hAnsi="Cambria" w:cs="Times New Roman"/>
          <w:b/>
          <w:color w:val="365F91" w:themeColor="accent1" w:themeShade="BF"/>
          <w:lang w:eastAsia="tr-TR"/>
        </w:rPr>
        <w:t>Eden Hibrit Hesapsal Yaklaşımlar</w:t>
      </w:r>
    </w:p>
    <w:p w:rsidR="00650980" w:rsidRPr="00D42114" w:rsidRDefault="00650980" w:rsidP="00650980">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20F10">
        <w:rPr>
          <w:rFonts w:asciiTheme="majorHAnsi" w:hAnsiTheme="majorHAnsi"/>
          <w:lang w:eastAsia="ko-KR"/>
        </w:rPr>
        <w:t>Türkan Haliloğlu</w:t>
      </w:r>
    </w:p>
    <w:p w:rsidR="00650980" w:rsidRPr="00982522" w:rsidRDefault="00650980" w:rsidP="00650980">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361EF">
        <w:rPr>
          <w:rFonts w:asciiTheme="majorHAnsi" w:hAnsiTheme="majorHAnsi"/>
          <w:lang w:eastAsia="ko-KR"/>
        </w:rPr>
        <w:t>TÜBİTAK</w:t>
      </w:r>
    </w:p>
    <w:p w:rsidR="00650980" w:rsidRPr="00982522" w:rsidRDefault="00650980" w:rsidP="00650980">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2020</w:t>
      </w:r>
    </w:p>
    <w:p w:rsidR="00650980" w:rsidRDefault="00650980" w:rsidP="0065098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50980" w:rsidRDefault="00650980"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4A46BE" w:rsidRDefault="004A46BE" w:rsidP="004A46BE">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A46BE">
        <w:rPr>
          <w:rFonts w:ascii="Cambria" w:eastAsia="Calibri" w:hAnsi="Cambria" w:cs="Times New Roman"/>
          <w:b/>
          <w:color w:val="365F91" w:themeColor="accent1" w:themeShade="BF"/>
          <w:lang w:eastAsia="tr-TR"/>
        </w:rPr>
        <w:t xml:space="preserve">Electrical Double Layer Capacitors: From Fundamental </w:t>
      </w:r>
    </w:p>
    <w:p w:rsidR="004A46BE" w:rsidRDefault="004A46BE" w:rsidP="004A46BE">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A46BE">
        <w:rPr>
          <w:rFonts w:ascii="Cambria" w:eastAsia="Calibri" w:hAnsi="Cambria" w:cs="Times New Roman"/>
          <w:b/>
          <w:color w:val="365F91" w:themeColor="accent1" w:themeShade="BF"/>
          <w:lang w:eastAsia="tr-TR"/>
        </w:rPr>
        <w:t>Understanding to Design</w:t>
      </w:r>
      <w:r w:rsidRPr="004E22D3">
        <w:rPr>
          <w:rFonts w:ascii="Cambria" w:eastAsia="Calibri" w:hAnsi="Cambria" w:cs="Times New Roman"/>
          <w:b/>
          <w:color w:val="365F91" w:themeColor="accent1" w:themeShade="BF"/>
          <w:lang w:eastAsia="tr-TR"/>
        </w:rPr>
        <w:t xml:space="preserve"> </w:t>
      </w:r>
    </w:p>
    <w:p w:rsidR="004A46BE" w:rsidRPr="00D42114" w:rsidRDefault="004A46BE" w:rsidP="004A46BE">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361EF">
        <w:rPr>
          <w:rFonts w:asciiTheme="majorHAnsi" w:hAnsiTheme="majorHAnsi"/>
          <w:lang w:eastAsia="ko-KR"/>
        </w:rPr>
        <w:t>Betül Uralcan</w:t>
      </w:r>
    </w:p>
    <w:p w:rsidR="004A46BE" w:rsidRPr="00982522" w:rsidRDefault="004A46BE" w:rsidP="004A46BE">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361EF">
        <w:rPr>
          <w:rFonts w:asciiTheme="majorHAnsi" w:hAnsiTheme="majorHAnsi"/>
          <w:lang w:eastAsia="ko-KR"/>
        </w:rPr>
        <w:t>TÜBİTAK</w:t>
      </w:r>
    </w:p>
    <w:p w:rsidR="004A46BE" w:rsidRPr="00982522" w:rsidRDefault="004A46BE" w:rsidP="004A46BE">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2019</w:t>
      </w:r>
    </w:p>
    <w:p w:rsidR="00BD0559" w:rsidRDefault="004A46BE" w:rsidP="00BD0559">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126C1" w:rsidRPr="00982522" w:rsidRDefault="003126C1" w:rsidP="003126C1">
      <w:pPr>
        <w:tabs>
          <w:tab w:val="left" w:pos="2835"/>
        </w:tabs>
        <w:autoSpaceDE w:val="0"/>
        <w:autoSpaceDN w:val="0"/>
        <w:adjustRightInd w:val="0"/>
        <w:spacing w:after="0" w:line="300" w:lineRule="exact"/>
        <w:rPr>
          <w:rFonts w:asciiTheme="majorHAnsi" w:hAnsiTheme="majorHAnsi"/>
          <w:lang w:eastAsia="ko-KR"/>
        </w:rPr>
      </w:pPr>
    </w:p>
    <w:p w:rsidR="003A238E" w:rsidRPr="0072388A" w:rsidRDefault="00A50A76" w:rsidP="003126C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3A238E"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3A238E" w:rsidRPr="0072388A" w:rsidRDefault="003A238E" w:rsidP="003126C1">
      <w:pPr>
        <w:spacing w:after="0" w:line="300" w:lineRule="exact"/>
        <w:contextualSpacing/>
        <w:rPr>
          <w:rFonts w:ascii="Cambria" w:eastAsia="Calibri" w:hAnsi="Cambria" w:cs="Times New Roman"/>
          <w:b/>
          <w:color w:val="365F91" w:themeColor="accent1" w:themeShade="BF"/>
          <w:sz w:val="28"/>
          <w:szCs w:val="28"/>
          <w:lang w:eastAsia="tr-TR"/>
        </w:rPr>
      </w:pPr>
    </w:p>
    <w:p w:rsidR="003A238E" w:rsidRPr="003E4D16" w:rsidRDefault="00267B33" w:rsidP="003126C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D41F56" w:rsidRPr="003126C1" w:rsidRDefault="00D41F56" w:rsidP="003126C1">
      <w:pPr>
        <w:shd w:val="clear" w:color="auto" w:fill="FFFFFF"/>
        <w:spacing w:after="0" w:line="300" w:lineRule="exact"/>
        <w:rPr>
          <w:rFonts w:asciiTheme="majorHAnsi" w:hAnsiTheme="majorHAnsi"/>
          <w:lang w:eastAsia="ko-KR"/>
        </w:rPr>
      </w:pPr>
    </w:p>
    <w:p w:rsidR="00267B33" w:rsidRPr="00267B33" w:rsidRDefault="00267B33" w:rsidP="00267B33">
      <w:pPr>
        <w:rPr>
          <w:rFonts w:asciiTheme="majorHAnsi" w:hAnsiTheme="majorHAnsi"/>
          <w:lang w:eastAsia="ko-KR"/>
        </w:rPr>
      </w:pPr>
      <w:r w:rsidRPr="00267B33">
        <w:rPr>
          <w:rFonts w:asciiTheme="majorHAnsi" w:hAnsiTheme="majorHAnsi"/>
          <w:lang w:eastAsia="ko-KR"/>
        </w:rPr>
        <w:t xml:space="preserve">Acar, B; Rose, </w:t>
      </w:r>
      <w:proofErr w:type="gramStart"/>
      <w:r w:rsidRPr="00267B33">
        <w:rPr>
          <w:rFonts w:asciiTheme="majorHAnsi" w:hAnsiTheme="majorHAnsi"/>
          <w:lang w:eastAsia="ko-KR"/>
        </w:rPr>
        <w:t>j ; Fas</w:t>
      </w:r>
      <w:proofErr w:type="gramEnd"/>
      <w:r w:rsidRPr="00267B33">
        <w:rPr>
          <w:rFonts w:asciiTheme="majorHAnsi" w:hAnsiTheme="majorHAnsi"/>
          <w:lang w:eastAsia="ko-KR"/>
        </w:rPr>
        <w:t>, BA  ;  Ben-Tal, N  ;  Lewinson, O ; Haliloglu, T ; Distinct Allosteric Networks Underlie Mechanistic Speciation of ABC Transporters, structure,Volume: 28 Issue: 6 Pages: 651-+DOI: 10.1016/j.str.2020.03.014,published:jun 2 2020</w:t>
      </w:r>
    </w:p>
    <w:p w:rsidR="00267B33" w:rsidRPr="00267B33" w:rsidRDefault="003A6217" w:rsidP="00267B33">
      <w:pPr>
        <w:shd w:val="clear" w:color="auto" w:fill="FFFFFF"/>
        <w:rPr>
          <w:rFonts w:asciiTheme="majorHAnsi" w:hAnsiTheme="majorHAnsi"/>
          <w:lang w:eastAsia="ko-KR"/>
        </w:rPr>
      </w:pPr>
      <w:hyperlink r:id="rId15" w:history="1">
        <w:r w:rsidR="00267B33" w:rsidRPr="00267B33">
          <w:rPr>
            <w:rFonts w:asciiTheme="majorHAnsi" w:hAnsiTheme="majorHAnsi"/>
            <w:lang w:eastAsia="ko-KR"/>
          </w:rPr>
          <w:t>Local and Global Motions Underlying Antibiotic Binding in Bacterial Ribosome.</w:t>
        </w:r>
      </w:hyperlink>
    </w:p>
    <w:p w:rsidR="00267B33" w:rsidRPr="00267B33" w:rsidRDefault="00267B33" w:rsidP="00267B33">
      <w:pPr>
        <w:shd w:val="clear" w:color="auto" w:fill="FFFFFF"/>
        <w:rPr>
          <w:rFonts w:asciiTheme="majorHAnsi" w:hAnsiTheme="majorHAnsi"/>
          <w:lang w:eastAsia="ko-KR"/>
        </w:rPr>
      </w:pPr>
      <w:r w:rsidRPr="00267B33">
        <w:rPr>
          <w:rFonts w:asciiTheme="majorHAnsi" w:hAnsiTheme="majorHAnsi"/>
          <w:lang w:eastAsia="ko-KR"/>
        </w:rPr>
        <w:t>Kurkcuoglu O, Gunes MU, Haliloglu T. J Chem Inf Model. 2020 Dec 28;60(12):6447-6461. doi: 10.1021/</w:t>
      </w:r>
      <w:proofErr w:type="gramStart"/>
      <w:r w:rsidRPr="00267B33">
        <w:rPr>
          <w:rFonts w:asciiTheme="majorHAnsi" w:hAnsiTheme="majorHAnsi"/>
          <w:lang w:eastAsia="ko-KR"/>
        </w:rPr>
        <w:t>acs.jcim</w:t>
      </w:r>
      <w:proofErr w:type="gramEnd"/>
      <w:r w:rsidRPr="00267B33">
        <w:rPr>
          <w:rFonts w:asciiTheme="majorHAnsi" w:hAnsiTheme="majorHAnsi"/>
          <w:lang w:eastAsia="ko-KR"/>
        </w:rPr>
        <w:t>.0c00967. Epub 2020 Nov 24.</w:t>
      </w:r>
    </w:p>
    <w:p w:rsidR="00267B33" w:rsidRPr="00267B33" w:rsidRDefault="00267B33" w:rsidP="00267B33">
      <w:pPr>
        <w:rPr>
          <w:rFonts w:asciiTheme="majorHAnsi" w:hAnsiTheme="majorHAnsi"/>
          <w:lang w:eastAsia="ko-KR"/>
        </w:rPr>
      </w:pPr>
      <w:r w:rsidRPr="00267B33">
        <w:rPr>
          <w:rFonts w:asciiTheme="majorHAnsi" w:hAnsiTheme="majorHAnsi"/>
          <w:lang w:eastAsia="ko-KR"/>
        </w:rPr>
        <w:t>Öyküm Naz Avcı, Saron Catak, Büşra Dereli, Viktorya Aviyente, Burcu Dedeoglu, Elucidation of the Mechanism of Silver-Catalyzed Inverse Electron-Demand Diels-Alder (IEDDA) Reaction of 1,2-Diazines and Siloxy Alkynes, ChemCatChem 2020, 12, 366–372, 2020.</w:t>
      </w:r>
    </w:p>
    <w:p w:rsidR="00267B33" w:rsidRPr="00267B33" w:rsidRDefault="00267B33" w:rsidP="00267B33">
      <w:pPr>
        <w:rPr>
          <w:rFonts w:asciiTheme="majorHAnsi" w:hAnsiTheme="majorHAnsi"/>
          <w:lang w:eastAsia="ko-KR"/>
        </w:rPr>
      </w:pPr>
    </w:p>
    <w:p w:rsidR="00267B33" w:rsidRPr="00267B33" w:rsidRDefault="00267B33" w:rsidP="00267B33">
      <w:pPr>
        <w:rPr>
          <w:rFonts w:asciiTheme="majorHAnsi" w:hAnsiTheme="majorHAnsi"/>
          <w:lang w:eastAsia="ko-KR"/>
        </w:rPr>
      </w:pPr>
      <w:r w:rsidRPr="00267B33">
        <w:rPr>
          <w:rFonts w:asciiTheme="majorHAnsi" w:hAnsiTheme="majorHAnsi"/>
          <w:lang w:eastAsia="ko-KR"/>
        </w:rPr>
        <w:lastRenderedPageBreak/>
        <w:t>G. Beste Ozaydin, Duygu Avci, Viktorya Aviyente, Binding of self-etching monomers to hydroxyapatite: A computational approach, European Polymer Journal 122 (2020) 109344, 2020.</w:t>
      </w:r>
    </w:p>
    <w:p w:rsidR="00267B33" w:rsidRPr="00267B33" w:rsidRDefault="00267B33" w:rsidP="00267B33">
      <w:pPr>
        <w:rPr>
          <w:rFonts w:asciiTheme="majorHAnsi" w:hAnsiTheme="majorHAnsi"/>
          <w:lang w:eastAsia="ko-KR"/>
        </w:rPr>
      </w:pPr>
      <w:r w:rsidRPr="00267B33">
        <w:rPr>
          <w:rFonts w:asciiTheme="majorHAnsi" w:hAnsiTheme="majorHAnsi"/>
          <w:lang w:eastAsia="ko-KR"/>
        </w:rPr>
        <w:t>Oğuzhan Kucur, Haydar Taylan Turan, Antonio Monari, and Viktorya Aviyente, Computational Study of Photo-oxidative Degradation Mechanisms of Boron-Containing Oligothiophenes, J. Phys. Chem. A,124, 1390−1398, 2020.</w:t>
      </w:r>
    </w:p>
    <w:p w:rsidR="00267B33" w:rsidRPr="00267B33" w:rsidRDefault="00267B33" w:rsidP="00267B33">
      <w:pPr>
        <w:rPr>
          <w:rFonts w:asciiTheme="majorHAnsi" w:hAnsiTheme="majorHAnsi"/>
          <w:lang w:eastAsia="ko-KR"/>
        </w:rPr>
      </w:pPr>
      <w:r w:rsidRPr="00267B33">
        <w:rPr>
          <w:rFonts w:asciiTheme="majorHAnsi" w:hAnsiTheme="majorHAnsi"/>
          <w:lang w:eastAsia="ko-KR"/>
        </w:rPr>
        <w:t>Zeynep Pinar Haslak,  Sesil Agopcan Cinar, Sevgi Sarigul Ozbek, Gérald Monard, Ilknur Dogan and Viktorya Aviyente, Elucidation of the atroposelectivity in the synthesis of axially chiral thiohydantoin</w:t>
      </w:r>
    </w:p>
    <w:p w:rsidR="00267B33" w:rsidRPr="00267B33" w:rsidRDefault="00267B33" w:rsidP="00267B33">
      <w:pPr>
        <w:rPr>
          <w:rFonts w:asciiTheme="majorHAnsi" w:hAnsiTheme="majorHAnsi"/>
          <w:lang w:eastAsia="ko-KR"/>
        </w:rPr>
      </w:pPr>
      <w:r w:rsidRPr="00267B33">
        <w:rPr>
          <w:rFonts w:asciiTheme="majorHAnsi" w:hAnsiTheme="majorHAnsi"/>
          <w:lang w:eastAsia="ko-KR"/>
        </w:rPr>
        <w:t>Derivatives, Org. Biomol. Chem</w:t>
      </w:r>
      <w:proofErr w:type="gramStart"/>
      <w:r w:rsidRPr="00267B33">
        <w:rPr>
          <w:rFonts w:asciiTheme="majorHAnsi" w:hAnsiTheme="majorHAnsi"/>
          <w:lang w:eastAsia="ko-KR"/>
        </w:rPr>
        <w:t>.,</w:t>
      </w:r>
      <w:proofErr w:type="gramEnd"/>
      <w:r w:rsidRPr="00267B33">
        <w:rPr>
          <w:rFonts w:asciiTheme="majorHAnsi" w:hAnsiTheme="majorHAnsi"/>
          <w:lang w:eastAsia="ko-KR"/>
        </w:rPr>
        <w:t xml:space="preserve"> 18, 2233–2241, 2020.</w:t>
      </w:r>
    </w:p>
    <w:p w:rsidR="00267B33" w:rsidRPr="00267B33" w:rsidRDefault="00267B33" w:rsidP="00267B33">
      <w:pPr>
        <w:rPr>
          <w:rFonts w:asciiTheme="majorHAnsi" w:hAnsiTheme="majorHAnsi"/>
          <w:lang w:eastAsia="ko-KR"/>
        </w:rPr>
      </w:pPr>
      <w:r w:rsidRPr="00267B33">
        <w:rPr>
          <w:rFonts w:asciiTheme="majorHAnsi" w:hAnsiTheme="majorHAnsi"/>
          <w:lang w:eastAsia="ko-KR"/>
        </w:rPr>
        <w:t xml:space="preserve">Evrim Arslan, Basak K. Findik, Viktorya Aviyente, A blind SAMPL6 challenge: insight into the octanol-water partition coefficients of drug-like molecules via a DFT approach, Journal of Computer-Aided Molecular Design, </w:t>
      </w:r>
      <w:proofErr w:type="gramStart"/>
      <w:r w:rsidRPr="00267B33">
        <w:rPr>
          <w:rFonts w:asciiTheme="majorHAnsi" w:hAnsiTheme="majorHAnsi"/>
          <w:lang w:eastAsia="ko-KR"/>
        </w:rPr>
        <w:t>34:463</w:t>
      </w:r>
      <w:proofErr w:type="gramEnd"/>
      <w:r w:rsidRPr="00267B33">
        <w:rPr>
          <w:rFonts w:asciiTheme="majorHAnsi" w:hAnsiTheme="majorHAnsi"/>
          <w:lang w:eastAsia="ko-KR"/>
        </w:rPr>
        <w:t>–470, 2020.</w:t>
      </w:r>
    </w:p>
    <w:p w:rsidR="00267B33" w:rsidRPr="00267B33" w:rsidRDefault="00267B33" w:rsidP="00267B33">
      <w:pPr>
        <w:rPr>
          <w:rFonts w:asciiTheme="majorHAnsi" w:hAnsiTheme="majorHAnsi"/>
          <w:lang w:eastAsia="ko-KR"/>
        </w:rPr>
      </w:pPr>
      <w:r w:rsidRPr="00267B33">
        <w:rPr>
          <w:rFonts w:asciiTheme="majorHAnsi" w:hAnsiTheme="majorHAnsi"/>
          <w:lang w:eastAsia="ko-KR"/>
        </w:rPr>
        <w:t>Ipek Munar, Volkan Fındık, Isa Degirmenci, and Viktorya Aviyente, Solvent Effects on Thiol−Ene Kinetics and Reactivity of Carbon and Sulfur Radicals, Published as part of The Journal of Physical Chemistry virtual special issue “Paul Geerlings Festschrift”</w:t>
      </w:r>
      <w:proofErr w:type="gramStart"/>
      <w:r w:rsidRPr="00267B33">
        <w:rPr>
          <w:rFonts w:asciiTheme="majorHAnsi" w:hAnsiTheme="majorHAnsi"/>
          <w:lang w:eastAsia="ko-KR"/>
        </w:rPr>
        <w:t>.,</w:t>
      </w:r>
      <w:proofErr w:type="gramEnd"/>
      <w:r w:rsidRPr="00267B33">
        <w:rPr>
          <w:rFonts w:asciiTheme="majorHAnsi" w:hAnsiTheme="majorHAnsi"/>
          <w:lang w:eastAsia="ko-KR"/>
        </w:rPr>
        <w:t xml:space="preserve"> J. Phys. Chem. A, 124, 2580−2590, 2020.</w:t>
      </w:r>
    </w:p>
    <w:p w:rsidR="00267B33" w:rsidRPr="00267B33" w:rsidRDefault="00267B33" w:rsidP="00267B33">
      <w:pPr>
        <w:rPr>
          <w:rFonts w:asciiTheme="majorHAnsi" w:hAnsiTheme="majorHAnsi"/>
          <w:lang w:eastAsia="ko-KR"/>
        </w:rPr>
      </w:pPr>
      <w:r w:rsidRPr="00267B33">
        <w:rPr>
          <w:rFonts w:asciiTheme="majorHAnsi" w:hAnsiTheme="majorHAnsi"/>
          <w:lang w:eastAsia="ko-KR"/>
        </w:rPr>
        <w:t>Ekin Esme Bas, Seda Karahan, Ziya Kostereli, Mert Haktanır and Viktorya Aviyente, Pyrolysis of Alkanes: A Computational Approach, J. Phys. Chem. A, 124, 5700−5708, 2020.</w:t>
      </w:r>
    </w:p>
    <w:p w:rsidR="00267B33" w:rsidRPr="00267B33" w:rsidRDefault="00267B33" w:rsidP="00267B33">
      <w:pPr>
        <w:rPr>
          <w:rFonts w:asciiTheme="majorHAnsi" w:hAnsiTheme="majorHAnsi"/>
          <w:lang w:eastAsia="ko-KR"/>
        </w:rPr>
      </w:pPr>
      <w:r w:rsidRPr="00267B33">
        <w:rPr>
          <w:rFonts w:asciiTheme="majorHAnsi" w:hAnsiTheme="majorHAnsi"/>
          <w:lang w:eastAsia="ko-KR"/>
        </w:rPr>
        <w:t>Eyup Metin, Nergis Arsu, Saron Catak, Viktorya Aviyente,  Photophysical, kinetic and thermodynamic study of one-component Type II thioxanthone acetic acid photoinitiators, European Polymer Journal 136 109909, 2020.</w:t>
      </w:r>
    </w:p>
    <w:p w:rsidR="00267B33" w:rsidRPr="00267B33" w:rsidRDefault="00267B33" w:rsidP="00267B33">
      <w:pPr>
        <w:rPr>
          <w:rFonts w:asciiTheme="majorHAnsi" w:hAnsiTheme="majorHAnsi"/>
          <w:lang w:eastAsia="ko-KR"/>
        </w:rPr>
      </w:pPr>
      <w:r w:rsidRPr="00267B33">
        <w:rPr>
          <w:rFonts w:asciiTheme="majorHAnsi" w:hAnsiTheme="majorHAnsi"/>
          <w:lang w:eastAsia="ko-KR"/>
        </w:rPr>
        <w:t>Samira F. Kurtoğlu, Adam S. Hoffman, Deniz Akgül, Melike Babucci, Viktorya Aviyente, Bruce C. Gates, Simon R. Bare, and Alper Uzun, Electronic Structure of Atomically Dispersed Supported Iridium Catalyst Controls Iridium Aggregation ACS Catalysis, ACS Catalysis, 10 (21), 12354-12358, 2020.</w:t>
      </w:r>
    </w:p>
    <w:p w:rsidR="00267B33" w:rsidRPr="00267B33" w:rsidRDefault="00267B33" w:rsidP="00267B33">
      <w:pPr>
        <w:rPr>
          <w:rFonts w:asciiTheme="majorHAnsi" w:hAnsiTheme="majorHAnsi"/>
          <w:lang w:eastAsia="ko-KR"/>
        </w:rPr>
      </w:pPr>
      <w:r w:rsidRPr="00267B33">
        <w:rPr>
          <w:rFonts w:asciiTheme="majorHAnsi" w:hAnsiTheme="majorHAnsi"/>
          <w:lang w:eastAsia="ko-KR"/>
        </w:rPr>
        <w:t>Delgado, A.A.A</w:t>
      </w:r>
      <w:proofErr w:type="gramStart"/>
      <w:r w:rsidRPr="00267B33">
        <w:rPr>
          <w:rFonts w:asciiTheme="majorHAnsi" w:hAnsiTheme="majorHAnsi"/>
          <w:lang w:eastAsia="ko-KR"/>
        </w:rPr>
        <w:t>.,</w:t>
      </w:r>
      <w:proofErr w:type="gramEnd"/>
      <w:r w:rsidRPr="00267B33">
        <w:rPr>
          <w:rFonts w:asciiTheme="majorHAnsi" w:hAnsiTheme="majorHAnsi"/>
          <w:lang w:eastAsia="ko-KR"/>
        </w:rPr>
        <w:t xml:space="preserve"> Sethio, D., Munar, I., Aviyente, V., Kraka, E., , </w:t>
      </w:r>
      <w:hyperlink r:id="rId16" w:tgtFrame="_blank" w:history="1">
        <w:r w:rsidRPr="00267B33">
          <w:rPr>
            <w:rFonts w:asciiTheme="majorHAnsi" w:hAnsiTheme="majorHAnsi"/>
            <w:lang w:eastAsia="ko-KR"/>
          </w:rPr>
          <w:t>Local Vibrational Mode Analysis of Ion-Solvent and Solvent-Solvent Interactions for Hydrated Ca2+ Clusters</w:t>
        </w:r>
      </w:hyperlink>
      <w:r w:rsidRPr="00267B33">
        <w:rPr>
          <w:rFonts w:asciiTheme="majorHAnsi" w:hAnsiTheme="majorHAnsi"/>
          <w:lang w:eastAsia="ko-KR"/>
        </w:rPr>
        <w:t>, Journal of Chemical Physics 153(22), 224303, 2020.</w:t>
      </w:r>
    </w:p>
    <w:p w:rsidR="00267B33" w:rsidRPr="00267B33" w:rsidRDefault="003A6217" w:rsidP="00267B33">
      <w:pPr>
        <w:rPr>
          <w:rFonts w:asciiTheme="majorHAnsi" w:hAnsiTheme="majorHAnsi"/>
          <w:lang w:eastAsia="ko-KR"/>
        </w:rPr>
      </w:pPr>
      <w:hyperlink r:id="rId17" w:tooltip="Find more records by this author" w:history="1">
        <w:r w:rsidR="00267B33" w:rsidRPr="00267B33">
          <w:rPr>
            <w:rFonts w:asciiTheme="majorHAnsi" w:hAnsiTheme="majorHAnsi"/>
            <w:lang w:eastAsia="ko-KR"/>
          </w:rPr>
          <w:t>Nugay, T</w:t>
        </w:r>
      </w:hyperlink>
      <w:r w:rsidR="00267B33" w:rsidRPr="00267B33">
        <w:rPr>
          <w:rFonts w:asciiTheme="majorHAnsi" w:hAnsiTheme="majorHAnsi"/>
          <w:lang w:eastAsia="ko-KR"/>
        </w:rPr>
        <w:t> ; </w:t>
      </w:r>
      <w:hyperlink r:id="rId18" w:tooltip="Find more records by this author" w:history="1">
        <w:r w:rsidR="00267B33" w:rsidRPr="00267B33">
          <w:rPr>
            <w:rFonts w:asciiTheme="majorHAnsi" w:hAnsiTheme="majorHAnsi"/>
            <w:lang w:eastAsia="ko-KR"/>
          </w:rPr>
          <w:t>Nugay, N</w:t>
        </w:r>
      </w:hyperlink>
      <w:r w:rsidR="00267B33" w:rsidRPr="00267B33">
        <w:rPr>
          <w:rFonts w:asciiTheme="majorHAnsi" w:hAnsiTheme="majorHAnsi"/>
          <w:lang w:eastAsia="ko-KR"/>
        </w:rPr>
        <w:t xml:space="preserve">; Kennedy, JP, Synthesis, characterization and end-functionalization of a novel telechelic </w:t>
      </w:r>
      <w:proofErr w:type="gramStart"/>
      <w:r w:rsidR="00267B33" w:rsidRPr="00267B33">
        <w:rPr>
          <w:rFonts w:asciiTheme="majorHAnsi" w:hAnsiTheme="majorHAnsi"/>
          <w:lang w:eastAsia="ko-KR"/>
        </w:rPr>
        <w:t>star</w:t>
      </w:r>
      <w:proofErr w:type="gramEnd"/>
      <w:r w:rsidR="00267B33" w:rsidRPr="00267B33">
        <w:rPr>
          <w:rFonts w:asciiTheme="majorHAnsi" w:hAnsiTheme="majorHAnsi"/>
          <w:lang w:eastAsia="ko-KR"/>
        </w:rPr>
        <w:t>: styrene hexamer core carrying polyisobutylene arms fitted with allyl termini, POLYMER BULLETIN, Volume: 77 Issue: 11 Pages: 5697-5710</w:t>
      </w:r>
    </w:p>
    <w:p w:rsidR="00267B33" w:rsidRPr="00267B33" w:rsidRDefault="00267B33" w:rsidP="00267B33">
      <w:pPr>
        <w:rPr>
          <w:rFonts w:asciiTheme="majorHAnsi" w:hAnsiTheme="majorHAnsi"/>
          <w:lang w:eastAsia="ko-KR"/>
        </w:rPr>
      </w:pPr>
      <w:r w:rsidRPr="00267B33">
        <w:rPr>
          <w:rFonts w:asciiTheme="majorHAnsi" w:hAnsiTheme="majorHAnsi"/>
          <w:lang w:eastAsia="ko-KR"/>
        </w:rPr>
        <w:t xml:space="preserve">DOI: </w:t>
      </w:r>
      <w:proofErr w:type="gramStart"/>
      <w:r w:rsidRPr="00267B33">
        <w:rPr>
          <w:rFonts w:asciiTheme="majorHAnsi" w:hAnsiTheme="majorHAnsi"/>
          <w:lang w:eastAsia="ko-KR"/>
        </w:rPr>
        <w:t>10.1007</w:t>
      </w:r>
      <w:proofErr w:type="gramEnd"/>
      <w:r w:rsidRPr="00267B33">
        <w:rPr>
          <w:rFonts w:asciiTheme="majorHAnsi" w:hAnsiTheme="majorHAnsi"/>
          <w:lang w:eastAsia="ko-KR"/>
        </w:rPr>
        <w:t>/s00289-019-03037-x,Published: NOV 2020, Early Access: DEC 2019, Document Type: Article</w:t>
      </w:r>
    </w:p>
    <w:p w:rsidR="00267B33" w:rsidRPr="00267B33" w:rsidRDefault="00267B33" w:rsidP="00267B33">
      <w:pPr>
        <w:spacing w:after="160" w:line="259" w:lineRule="auto"/>
        <w:rPr>
          <w:rFonts w:asciiTheme="majorHAnsi" w:hAnsiTheme="majorHAnsi"/>
          <w:lang w:eastAsia="ko-KR"/>
        </w:rPr>
      </w:pPr>
      <w:r w:rsidRPr="00267B33">
        <w:rPr>
          <w:rFonts w:asciiTheme="majorHAnsi" w:hAnsiTheme="majorHAnsi"/>
          <w:lang w:eastAsia="ko-KR"/>
        </w:rPr>
        <w:t>Bimodal Amphiphilic Polymer Co-networks: Interfacial Phenomena and Applications, Guzman, G</w:t>
      </w:r>
      <w:proofErr w:type="gramStart"/>
      <w:r w:rsidRPr="00267B33">
        <w:rPr>
          <w:rFonts w:asciiTheme="majorHAnsi" w:hAnsiTheme="majorHAnsi"/>
          <w:lang w:eastAsia="ko-KR"/>
        </w:rPr>
        <w:t>.,</w:t>
      </w:r>
      <w:proofErr w:type="gramEnd"/>
      <w:r w:rsidRPr="00267B33">
        <w:rPr>
          <w:rFonts w:asciiTheme="majorHAnsi" w:hAnsiTheme="majorHAnsi"/>
          <w:lang w:eastAsia="ko-KR"/>
        </w:rPr>
        <w:t xml:space="preserve"> Nugay, T., Cakmak, M., Polymer Chemistry Series-Royal Society of Chemistry, 33, 156, 2020,.</w:t>
      </w:r>
    </w:p>
    <w:p w:rsidR="00267B33" w:rsidRPr="00267B33" w:rsidRDefault="00267B33" w:rsidP="00267B33">
      <w:pPr>
        <w:spacing w:after="160" w:line="259" w:lineRule="auto"/>
        <w:rPr>
          <w:rFonts w:asciiTheme="majorHAnsi" w:hAnsiTheme="majorHAnsi"/>
          <w:lang w:eastAsia="ko-KR"/>
        </w:rPr>
      </w:pPr>
      <w:r w:rsidRPr="00267B33">
        <w:rPr>
          <w:rFonts w:asciiTheme="majorHAnsi" w:hAnsiTheme="majorHAnsi"/>
          <w:lang w:eastAsia="ko-KR"/>
        </w:rPr>
        <w:t>C. Markwalter, B. Uralcan, et al</w:t>
      </w:r>
      <w:proofErr w:type="gramStart"/>
      <w:r w:rsidRPr="00267B33">
        <w:rPr>
          <w:rFonts w:asciiTheme="majorHAnsi" w:hAnsiTheme="majorHAnsi"/>
          <w:lang w:eastAsia="ko-KR"/>
        </w:rPr>
        <w:t>.,</w:t>
      </w:r>
      <w:proofErr w:type="gramEnd"/>
      <w:r w:rsidRPr="00267B33">
        <w:rPr>
          <w:rFonts w:asciiTheme="majorHAnsi" w:hAnsiTheme="majorHAnsi"/>
          <w:lang w:eastAsia="ko-KR"/>
        </w:rPr>
        <w:t xml:space="preserve"> Stability of Protein Structure during Nanocarrier Encapsulation: Insights on Solvent Effects from Simulations and Spectroscopic Analysis, ACS Nano, (2020)</w:t>
      </w:r>
    </w:p>
    <w:p w:rsidR="00267B33" w:rsidRDefault="00267B33" w:rsidP="00CE7F6F">
      <w:pPr>
        <w:shd w:val="clear" w:color="auto" w:fill="FFFFFF"/>
        <w:tabs>
          <w:tab w:val="left" w:pos="3363"/>
        </w:tabs>
        <w:spacing w:after="0" w:line="300" w:lineRule="exact"/>
        <w:jc w:val="both"/>
        <w:rPr>
          <w:rFonts w:asciiTheme="majorHAnsi" w:hAnsiTheme="majorHAnsi"/>
          <w:b/>
          <w:lang w:eastAsia="ko-KR"/>
        </w:rPr>
      </w:pPr>
      <w:r w:rsidRPr="00267B33">
        <w:rPr>
          <w:rFonts w:asciiTheme="majorHAnsi" w:hAnsiTheme="majorHAnsi"/>
          <w:b/>
          <w:lang w:eastAsia="ko-KR"/>
        </w:rPr>
        <w:lastRenderedPageBreak/>
        <w:t>ATIFLAR</w:t>
      </w:r>
    </w:p>
    <w:p w:rsidR="00CE7F6F" w:rsidRPr="00267B33" w:rsidRDefault="00CE7F6F" w:rsidP="00CE7F6F">
      <w:pPr>
        <w:shd w:val="clear" w:color="auto" w:fill="FFFFFF"/>
        <w:tabs>
          <w:tab w:val="left" w:pos="3363"/>
        </w:tabs>
        <w:spacing w:after="0" w:line="300" w:lineRule="exact"/>
        <w:jc w:val="both"/>
        <w:rPr>
          <w:rFonts w:asciiTheme="majorHAnsi" w:hAnsiTheme="majorHAnsi"/>
          <w:b/>
          <w:lang w:eastAsia="ko-KR"/>
        </w:rPr>
      </w:pPr>
    </w:p>
    <w:p w:rsidR="00267B33" w:rsidRPr="00267B33" w:rsidRDefault="00267B33" w:rsidP="00CE7F6F">
      <w:pPr>
        <w:shd w:val="clear" w:color="auto" w:fill="FFFFFF"/>
        <w:tabs>
          <w:tab w:val="left" w:pos="3363"/>
        </w:tabs>
        <w:spacing w:after="0" w:line="300" w:lineRule="exact"/>
        <w:jc w:val="both"/>
        <w:rPr>
          <w:rFonts w:asciiTheme="majorHAnsi" w:hAnsiTheme="majorHAnsi"/>
          <w:lang w:eastAsia="ko-KR"/>
        </w:rPr>
      </w:pPr>
      <w:r w:rsidRPr="00267B33">
        <w:rPr>
          <w:rFonts w:asciiTheme="majorHAnsi" w:hAnsiTheme="majorHAnsi"/>
          <w:lang w:eastAsia="ko-KR"/>
        </w:rPr>
        <w:t>PRC (1989-2019) Toplam yayınlar (atıf): yaklaşık 7525 (yaklaşık 567)</w:t>
      </w:r>
    </w:p>
    <w:p w:rsidR="00267B33" w:rsidRPr="00267B33" w:rsidRDefault="00267B33" w:rsidP="00CE7F6F">
      <w:pPr>
        <w:tabs>
          <w:tab w:val="left" w:pos="3363"/>
        </w:tabs>
        <w:spacing w:after="0" w:line="300" w:lineRule="exact"/>
        <w:jc w:val="both"/>
        <w:rPr>
          <w:rFonts w:asciiTheme="majorHAnsi" w:hAnsiTheme="majorHAnsi"/>
          <w:lang w:eastAsia="ko-KR"/>
        </w:rPr>
      </w:pPr>
      <w:r w:rsidRPr="00267B33">
        <w:rPr>
          <w:rFonts w:asciiTheme="majorHAnsi" w:hAnsiTheme="majorHAnsi"/>
          <w:lang w:eastAsia="ko-KR"/>
        </w:rPr>
        <w:t>Türkan Haliloğlu toplam (2020) atıflar: 3679 (218)</w:t>
      </w:r>
    </w:p>
    <w:p w:rsidR="00267B33" w:rsidRPr="00267B33" w:rsidRDefault="00267B33" w:rsidP="00CE7F6F">
      <w:pPr>
        <w:autoSpaceDE w:val="0"/>
        <w:autoSpaceDN w:val="0"/>
        <w:adjustRightInd w:val="0"/>
        <w:spacing w:after="0" w:line="300" w:lineRule="exact"/>
        <w:rPr>
          <w:rFonts w:asciiTheme="majorHAnsi" w:hAnsiTheme="majorHAnsi"/>
          <w:lang w:eastAsia="ko-KR"/>
        </w:rPr>
      </w:pPr>
      <w:r w:rsidRPr="00267B33">
        <w:rPr>
          <w:rFonts w:asciiTheme="majorHAnsi" w:hAnsiTheme="majorHAnsi"/>
          <w:lang w:eastAsia="ko-KR"/>
        </w:rPr>
        <w:t>Viktorya Aviyente toplam (2020) atıflar: 2660(242)</w:t>
      </w:r>
    </w:p>
    <w:p w:rsidR="00267B33" w:rsidRPr="00267B33" w:rsidRDefault="00267B33" w:rsidP="00CE7F6F">
      <w:pPr>
        <w:autoSpaceDE w:val="0"/>
        <w:autoSpaceDN w:val="0"/>
        <w:adjustRightInd w:val="0"/>
        <w:spacing w:after="0" w:line="300" w:lineRule="exact"/>
        <w:rPr>
          <w:rFonts w:asciiTheme="majorHAnsi" w:hAnsiTheme="majorHAnsi"/>
          <w:lang w:eastAsia="ko-KR"/>
        </w:rPr>
      </w:pPr>
      <w:r w:rsidRPr="00267B33">
        <w:rPr>
          <w:rFonts w:asciiTheme="majorHAnsi" w:hAnsiTheme="majorHAnsi"/>
          <w:lang w:eastAsia="ko-KR"/>
        </w:rPr>
        <w:t>Nihan Nugay toplam (2020) atıflar: 608 (40 )</w:t>
      </w:r>
    </w:p>
    <w:p w:rsidR="00267B33" w:rsidRPr="00267B33" w:rsidRDefault="00267B33" w:rsidP="00CE7F6F">
      <w:pPr>
        <w:autoSpaceDE w:val="0"/>
        <w:autoSpaceDN w:val="0"/>
        <w:adjustRightInd w:val="0"/>
        <w:spacing w:after="0" w:line="300" w:lineRule="exact"/>
        <w:rPr>
          <w:rFonts w:asciiTheme="majorHAnsi" w:hAnsiTheme="majorHAnsi"/>
          <w:lang w:eastAsia="ko-KR"/>
        </w:rPr>
      </w:pPr>
      <w:r w:rsidRPr="00267B33">
        <w:rPr>
          <w:rFonts w:asciiTheme="majorHAnsi" w:hAnsiTheme="majorHAnsi"/>
          <w:lang w:eastAsia="ko-KR"/>
        </w:rPr>
        <w:t>Turgut Nugay toplam (2020) atıflar 459:  (41)</w:t>
      </w:r>
    </w:p>
    <w:p w:rsidR="00267B33" w:rsidRPr="00267B33" w:rsidRDefault="00267B33" w:rsidP="00CE7F6F">
      <w:pPr>
        <w:autoSpaceDE w:val="0"/>
        <w:autoSpaceDN w:val="0"/>
        <w:adjustRightInd w:val="0"/>
        <w:spacing w:after="0" w:line="300" w:lineRule="exact"/>
        <w:rPr>
          <w:rFonts w:asciiTheme="majorHAnsi" w:hAnsiTheme="majorHAnsi"/>
          <w:lang w:eastAsia="ko-KR"/>
        </w:rPr>
      </w:pPr>
      <w:r w:rsidRPr="00267B33">
        <w:rPr>
          <w:rFonts w:asciiTheme="majorHAnsi" w:hAnsiTheme="majorHAnsi"/>
          <w:lang w:eastAsia="ko-KR"/>
        </w:rPr>
        <w:t>Betül Uralcan toplam (2020) atıflar: 119 (26)</w:t>
      </w:r>
    </w:p>
    <w:p w:rsidR="00267B33" w:rsidRPr="00267B33" w:rsidRDefault="00267B33" w:rsidP="00CE7F6F">
      <w:pPr>
        <w:autoSpaceDE w:val="0"/>
        <w:autoSpaceDN w:val="0"/>
        <w:adjustRightInd w:val="0"/>
        <w:spacing w:after="0" w:line="300" w:lineRule="exact"/>
        <w:rPr>
          <w:rFonts w:asciiTheme="majorHAnsi" w:hAnsiTheme="majorHAnsi"/>
          <w:lang w:eastAsia="ko-KR"/>
        </w:rPr>
      </w:pPr>
      <w:r w:rsidRPr="00267B33">
        <w:rPr>
          <w:rFonts w:asciiTheme="majorHAnsi" w:hAnsiTheme="majorHAnsi"/>
          <w:lang w:eastAsia="ko-KR"/>
        </w:rPr>
        <w:t xml:space="preserve">Polimer Araştırma Merkezindeki Bilgisayar Kümeleri’ni kullanmış </w:t>
      </w:r>
      <w:proofErr w:type="gramStart"/>
      <w:r w:rsidRPr="00267B33">
        <w:rPr>
          <w:rFonts w:asciiTheme="majorHAnsi" w:hAnsiTheme="majorHAnsi"/>
          <w:lang w:eastAsia="ko-KR"/>
        </w:rPr>
        <w:t>makaleler :</w:t>
      </w:r>
      <w:proofErr w:type="gramEnd"/>
    </w:p>
    <w:p w:rsidR="00267B33" w:rsidRDefault="00267B33" w:rsidP="00CE7F6F">
      <w:pPr>
        <w:tabs>
          <w:tab w:val="left" w:pos="3363"/>
        </w:tabs>
        <w:spacing w:after="0" w:line="300" w:lineRule="exact"/>
        <w:jc w:val="both"/>
        <w:rPr>
          <w:rFonts w:asciiTheme="majorHAnsi" w:hAnsiTheme="majorHAnsi"/>
          <w:lang w:eastAsia="ko-KR"/>
        </w:rPr>
      </w:pPr>
      <w:r w:rsidRPr="00267B33">
        <w:rPr>
          <w:rFonts w:asciiTheme="majorHAnsi" w:hAnsiTheme="majorHAnsi"/>
          <w:lang w:eastAsia="ko-KR"/>
        </w:rPr>
        <w:t xml:space="preserve">Yukarıda listelenen hesapsal makalelerdeki çalışmaların tümünde PRC bilgisayar kümeleri kullanılmıştır. </w:t>
      </w:r>
    </w:p>
    <w:p w:rsidR="00CE7F6F" w:rsidRPr="00267B33" w:rsidRDefault="00CE7F6F" w:rsidP="00CE7F6F">
      <w:pPr>
        <w:tabs>
          <w:tab w:val="left" w:pos="3363"/>
        </w:tabs>
        <w:spacing w:after="0" w:line="300" w:lineRule="exact"/>
        <w:jc w:val="both"/>
        <w:rPr>
          <w:rFonts w:asciiTheme="majorHAnsi" w:hAnsiTheme="majorHAnsi"/>
          <w:lang w:eastAsia="ko-KR"/>
        </w:rPr>
      </w:pPr>
    </w:p>
    <w:p w:rsidR="00267B33" w:rsidRDefault="00267B33" w:rsidP="00CE7F6F">
      <w:pPr>
        <w:autoSpaceDE w:val="0"/>
        <w:autoSpaceDN w:val="0"/>
        <w:adjustRightInd w:val="0"/>
        <w:spacing w:after="0" w:line="300" w:lineRule="exact"/>
        <w:jc w:val="both"/>
        <w:rPr>
          <w:rFonts w:asciiTheme="majorHAnsi" w:hAnsiTheme="majorHAnsi"/>
          <w:b/>
          <w:lang w:eastAsia="ko-KR"/>
        </w:rPr>
      </w:pPr>
      <w:r w:rsidRPr="00267B33">
        <w:rPr>
          <w:rFonts w:asciiTheme="majorHAnsi" w:hAnsiTheme="majorHAnsi"/>
          <w:b/>
          <w:lang w:eastAsia="ko-KR"/>
        </w:rPr>
        <w:t xml:space="preserve">Alınmış </w:t>
      </w:r>
      <w:r>
        <w:rPr>
          <w:rFonts w:asciiTheme="majorHAnsi" w:hAnsiTheme="majorHAnsi"/>
          <w:b/>
          <w:lang w:eastAsia="ko-KR"/>
        </w:rPr>
        <w:t xml:space="preserve">Patent </w:t>
      </w:r>
    </w:p>
    <w:p w:rsidR="00CE7F6F" w:rsidRPr="00267B33" w:rsidRDefault="00CE7F6F" w:rsidP="00CE7F6F">
      <w:pPr>
        <w:autoSpaceDE w:val="0"/>
        <w:autoSpaceDN w:val="0"/>
        <w:adjustRightInd w:val="0"/>
        <w:spacing w:after="0" w:line="300" w:lineRule="exact"/>
        <w:jc w:val="both"/>
        <w:rPr>
          <w:rFonts w:asciiTheme="majorHAnsi" w:hAnsiTheme="majorHAnsi"/>
          <w:b/>
          <w:lang w:eastAsia="ko-KR"/>
        </w:rPr>
      </w:pP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-Synthesis of Star Isobutylene-Based Thermoplastic Elastomers, Kennedy, J</w:t>
      </w:r>
      <w:proofErr w:type="gramStart"/>
      <w:r w:rsidRPr="00267B33">
        <w:rPr>
          <w:rFonts w:asciiTheme="majorHAnsi" w:hAnsiTheme="majorHAnsi"/>
          <w:lang w:eastAsia="ko-KR"/>
        </w:rPr>
        <w:t>.,</w:t>
      </w:r>
      <w:proofErr w:type="gramEnd"/>
      <w:r w:rsidRPr="00267B33">
        <w:rPr>
          <w:rFonts w:asciiTheme="majorHAnsi" w:hAnsiTheme="majorHAnsi"/>
          <w:lang w:eastAsia="ko-KR"/>
        </w:rPr>
        <w:t xml:space="preserve"> Nugay, T., Nugay, N., The University of Akron, US 10,793,661 B2, 6 October </w:t>
      </w:r>
      <w:r>
        <w:rPr>
          <w:rFonts w:asciiTheme="majorHAnsi" w:hAnsiTheme="majorHAnsi"/>
          <w:lang w:eastAsia="ko-KR"/>
        </w:rPr>
        <w:t>2020</w:t>
      </w: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-Glycerol Containing Polyurethanes and Polyurethane Nanocomposites, Kennedy, J</w:t>
      </w:r>
      <w:proofErr w:type="gramStart"/>
      <w:r w:rsidRPr="00267B33">
        <w:rPr>
          <w:rFonts w:asciiTheme="majorHAnsi" w:hAnsiTheme="majorHAnsi"/>
          <w:lang w:eastAsia="ko-KR"/>
        </w:rPr>
        <w:t>.,</w:t>
      </w:r>
      <w:proofErr w:type="gramEnd"/>
      <w:r w:rsidRPr="00267B33">
        <w:rPr>
          <w:rFonts w:asciiTheme="majorHAnsi" w:hAnsiTheme="majorHAnsi"/>
          <w:lang w:eastAsia="ko-KR"/>
        </w:rPr>
        <w:t xml:space="preserve"> Nugay, T., Nugay, N., The University of Akron, US 2020/0239620 A1, 30 July 2020.</w:t>
      </w: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 Polyisobutylene-Based Poly(urethane-ureas), Kennedy, J</w:t>
      </w:r>
      <w:proofErr w:type="gramStart"/>
      <w:r w:rsidRPr="00267B33">
        <w:rPr>
          <w:rFonts w:asciiTheme="majorHAnsi" w:hAnsiTheme="majorHAnsi"/>
          <w:lang w:eastAsia="ko-KR"/>
        </w:rPr>
        <w:t>.,</w:t>
      </w:r>
      <w:proofErr w:type="gramEnd"/>
      <w:r w:rsidRPr="00267B33">
        <w:rPr>
          <w:rFonts w:asciiTheme="majorHAnsi" w:hAnsiTheme="majorHAnsi"/>
          <w:lang w:eastAsia="ko-KR"/>
        </w:rPr>
        <w:t xml:space="preserve"> Toth K. , Nugay, N., The University of Akron, US 2020/10,618,999 B2 ,14 April 2020.</w:t>
      </w: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-Star Isobutylene-Based Thermoplastic Elastomers), Kennedy, J</w:t>
      </w:r>
      <w:proofErr w:type="gramStart"/>
      <w:r w:rsidRPr="00267B33">
        <w:rPr>
          <w:rFonts w:asciiTheme="majorHAnsi" w:hAnsiTheme="majorHAnsi"/>
          <w:lang w:eastAsia="ko-KR"/>
        </w:rPr>
        <w:t>.,</w:t>
      </w:r>
      <w:proofErr w:type="gramEnd"/>
      <w:r w:rsidRPr="00267B33">
        <w:rPr>
          <w:rFonts w:asciiTheme="majorHAnsi" w:hAnsiTheme="majorHAnsi"/>
          <w:lang w:eastAsia="ko-KR"/>
        </w:rPr>
        <w:t xml:space="preserve"> Nugay, T., Nugay, N., The University of Akron, US 2020/10,626,211 B2 ,20 April, 2020.</w:t>
      </w:r>
    </w:p>
    <w:p w:rsidR="00267B33" w:rsidRPr="00267B33" w:rsidRDefault="00267B33" w:rsidP="00CE7F6F">
      <w:pPr>
        <w:widowControl w:val="0"/>
        <w:autoSpaceDE w:val="0"/>
        <w:autoSpaceDN w:val="0"/>
        <w:adjustRightInd w:val="0"/>
        <w:spacing w:after="0" w:line="300" w:lineRule="exact"/>
        <w:rPr>
          <w:rFonts w:asciiTheme="majorHAnsi" w:hAnsiTheme="majorHAnsi"/>
          <w:lang w:eastAsia="ko-KR"/>
        </w:rPr>
      </w:pPr>
      <w:r w:rsidRPr="00267B33">
        <w:rPr>
          <w:rFonts w:asciiTheme="majorHAnsi" w:hAnsiTheme="majorHAnsi"/>
          <w:lang w:eastAsia="ko-KR"/>
        </w:rPr>
        <w:t>-Centrally Functionalizable Living Cationic Polymer or Copolymer and Methods of Synthesizing the Same , Kennedy, J</w:t>
      </w:r>
      <w:proofErr w:type="gramStart"/>
      <w:r w:rsidRPr="00267B33">
        <w:rPr>
          <w:rFonts w:asciiTheme="majorHAnsi" w:hAnsiTheme="majorHAnsi"/>
          <w:lang w:eastAsia="ko-KR"/>
        </w:rPr>
        <w:t>.,</w:t>
      </w:r>
      <w:proofErr w:type="gramEnd"/>
      <w:r w:rsidRPr="00267B33">
        <w:rPr>
          <w:rFonts w:asciiTheme="majorHAnsi" w:hAnsiTheme="majorHAnsi"/>
          <w:lang w:eastAsia="ko-KR"/>
        </w:rPr>
        <w:t xml:space="preserve"> Nugay, T., Nugay, N.,Deodhar T., Dollinger S.,  The University of Akron, US 2020/10,626,211 B2 ,15 September, 2020</w:t>
      </w:r>
      <w:r>
        <w:rPr>
          <w:rFonts w:asciiTheme="majorHAnsi" w:hAnsiTheme="majorHAnsi"/>
          <w:lang w:eastAsia="ko-KR"/>
        </w:rPr>
        <w:t>.</w:t>
      </w:r>
    </w:p>
    <w:p w:rsidR="00267B33" w:rsidRDefault="00267B33" w:rsidP="00CE7F6F">
      <w:pPr>
        <w:widowControl w:val="0"/>
        <w:autoSpaceDE w:val="0"/>
        <w:autoSpaceDN w:val="0"/>
        <w:adjustRightInd w:val="0"/>
        <w:spacing w:after="0" w:line="300" w:lineRule="exact"/>
        <w:rPr>
          <w:rFonts w:asciiTheme="majorHAnsi" w:hAnsiTheme="majorHAnsi"/>
          <w:lang w:eastAsia="ko-KR"/>
        </w:rPr>
      </w:pPr>
      <w:r w:rsidRPr="00267B33">
        <w:rPr>
          <w:rFonts w:asciiTheme="majorHAnsi" w:hAnsiTheme="majorHAnsi"/>
          <w:lang w:eastAsia="ko-KR"/>
        </w:rPr>
        <w:t>-High Strength Low-Creep  Thermoplastic Elastomers, Kennedy, J</w:t>
      </w:r>
      <w:proofErr w:type="gramStart"/>
      <w:r w:rsidRPr="00267B33">
        <w:rPr>
          <w:rFonts w:asciiTheme="majorHAnsi" w:hAnsiTheme="majorHAnsi"/>
          <w:lang w:eastAsia="ko-KR"/>
        </w:rPr>
        <w:t>.,</w:t>
      </w:r>
      <w:proofErr w:type="gramEnd"/>
      <w:r w:rsidRPr="00267B33">
        <w:rPr>
          <w:rFonts w:asciiTheme="majorHAnsi" w:hAnsiTheme="majorHAnsi"/>
          <w:lang w:eastAsia="ko-KR"/>
        </w:rPr>
        <w:t xml:space="preserve"> Nugay, T., Nugay, N., The University of Akron, US 2020/10,626,207 B1 ,21 April, 2020</w:t>
      </w:r>
      <w:r>
        <w:rPr>
          <w:rFonts w:asciiTheme="majorHAnsi" w:hAnsiTheme="majorHAnsi"/>
          <w:lang w:eastAsia="ko-KR"/>
        </w:rPr>
        <w:t>.</w:t>
      </w:r>
    </w:p>
    <w:p w:rsidR="00CE7F6F" w:rsidRPr="00267B33" w:rsidRDefault="00CE7F6F" w:rsidP="00CE7F6F">
      <w:pPr>
        <w:widowControl w:val="0"/>
        <w:autoSpaceDE w:val="0"/>
        <w:autoSpaceDN w:val="0"/>
        <w:adjustRightInd w:val="0"/>
        <w:spacing w:after="0" w:line="300" w:lineRule="exact"/>
        <w:rPr>
          <w:rFonts w:asciiTheme="majorHAnsi" w:hAnsiTheme="majorHAnsi"/>
          <w:lang w:eastAsia="ko-KR"/>
        </w:rPr>
      </w:pPr>
    </w:p>
    <w:p w:rsidR="00267B33" w:rsidRPr="00267B33" w:rsidRDefault="00267B33" w:rsidP="00CE7F6F">
      <w:pPr>
        <w:spacing w:after="0" w:line="300" w:lineRule="exact"/>
        <w:rPr>
          <w:rFonts w:asciiTheme="majorHAnsi" w:hAnsiTheme="majorHAnsi"/>
          <w:b/>
          <w:lang w:eastAsia="ko-KR"/>
        </w:rPr>
      </w:pPr>
      <w:r w:rsidRPr="00267B33">
        <w:rPr>
          <w:rFonts w:asciiTheme="majorHAnsi" w:hAnsiTheme="majorHAnsi"/>
          <w:b/>
          <w:lang w:eastAsia="ko-KR"/>
        </w:rPr>
        <w:t xml:space="preserve">Yeni Proje </w:t>
      </w:r>
      <w:proofErr w:type="gramStart"/>
      <w:r w:rsidRPr="00267B33">
        <w:rPr>
          <w:rFonts w:asciiTheme="majorHAnsi" w:hAnsiTheme="majorHAnsi"/>
          <w:b/>
          <w:lang w:eastAsia="ko-KR"/>
        </w:rPr>
        <w:t>Başvuruları :</w:t>
      </w:r>
      <w:proofErr w:type="gramEnd"/>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Viktorya Aviyente</w:t>
      </w: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BAP projelerinde araştırıcı olarak görev alıyorum.</w:t>
      </w: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BAP-2020- Elucidation of Atroposelective Synthesis and Stereoconversion of Axially Chiral Thiohydantoin Derivatives – Yürütücü Prof. Dr. Ilknur Doğan</w:t>
      </w: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BAP-2021- Blocking and Unblocking Isocyanates: Reaction Mechanisms, Kinetics and Solvent Effect</w:t>
      </w: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Yürütücü - Assoc. Prof. Ali Ersin Acar</w:t>
      </w:r>
    </w:p>
    <w:p w:rsidR="00267B33" w:rsidRPr="00267B33" w:rsidRDefault="00267B33" w:rsidP="00267B33">
      <w:pPr>
        <w:spacing w:after="160" w:line="259" w:lineRule="auto"/>
        <w:rPr>
          <w:rFonts w:asciiTheme="majorHAnsi" w:hAnsiTheme="majorHAnsi"/>
          <w:lang w:eastAsia="ko-KR"/>
        </w:rPr>
      </w:pPr>
      <w:r w:rsidRPr="00267B33">
        <w:rPr>
          <w:rFonts w:asciiTheme="majorHAnsi" w:hAnsiTheme="majorHAnsi"/>
          <w:lang w:eastAsia="ko-KR"/>
        </w:rPr>
        <w:t xml:space="preserve">NATO Proje No: </w:t>
      </w:r>
      <w:proofErr w:type="gramStart"/>
      <w:r w:rsidRPr="00267B33">
        <w:rPr>
          <w:rFonts w:asciiTheme="majorHAnsi" w:hAnsiTheme="majorHAnsi"/>
          <w:lang w:eastAsia="ko-KR"/>
        </w:rPr>
        <w:t>58000317</w:t>
      </w:r>
      <w:proofErr w:type="gramEnd"/>
      <w:r w:rsidRPr="00267B33">
        <w:rPr>
          <w:rFonts w:asciiTheme="majorHAnsi" w:hAnsiTheme="majorHAnsi"/>
          <w:lang w:eastAsia="ko-KR"/>
        </w:rPr>
        <w:t xml:space="preserve">  - The Anthrax Transporter: from Molecular Mechanism to Medication</w:t>
      </w:r>
    </w:p>
    <w:p w:rsidR="00267B33" w:rsidRPr="00267B33" w:rsidRDefault="00267B33" w:rsidP="00267B33">
      <w:pPr>
        <w:spacing w:after="160" w:line="259" w:lineRule="auto"/>
        <w:rPr>
          <w:rFonts w:asciiTheme="majorHAnsi" w:hAnsiTheme="majorHAnsi"/>
          <w:lang w:eastAsia="ko-KR"/>
        </w:rPr>
      </w:pPr>
      <w:r w:rsidRPr="00267B33">
        <w:rPr>
          <w:rFonts w:asciiTheme="majorHAnsi" w:hAnsiTheme="majorHAnsi"/>
          <w:lang w:eastAsia="ko-KR"/>
        </w:rPr>
        <w:t xml:space="preserve">Yürütücü – Prof. Dr. Türkan Haliloğlu </w:t>
      </w:r>
    </w:p>
    <w:p w:rsidR="00267B33" w:rsidRPr="00267B33" w:rsidRDefault="00267B33" w:rsidP="00267B33">
      <w:pPr>
        <w:rPr>
          <w:rFonts w:asciiTheme="majorHAnsi" w:hAnsiTheme="majorHAnsi"/>
          <w:lang w:eastAsia="ko-KR"/>
        </w:rPr>
      </w:pPr>
      <w:r w:rsidRPr="00267B33">
        <w:rPr>
          <w:rFonts w:asciiTheme="majorHAnsi" w:hAnsiTheme="majorHAnsi"/>
          <w:lang w:eastAsia="ko-KR"/>
        </w:rPr>
        <w:t>Turkan Haliloglu, Saron CATAK, TÜRKİYE-FRANSA İKİLİ İŞBİRLİĞİ, Transetozom: Yeni Nesil Trandermal; İlaç salınım sistemleri</w:t>
      </w:r>
    </w:p>
    <w:p w:rsidR="00267B33" w:rsidRPr="00267B33" w:rsidRDefault="00267B33" w:rsidP="00267B33">
      <w:pPr>
        <w:rPr>
          <w:rFonts w:asciiTheme="majorHAnsi" w:hAnsiTheme="majorHAnsi"/>
          <w:b/>
          <w:lang w:eastAsia="ko-KR"/>
        </w:rPr>
      </w:pPr>
      <w:r w:rsidRPr="00267B33">
        <w:rPr>
          <w:rFonts w:asciiTheme="majorHAnsi" w:hAnsiTheme="majorHAnsi"/>
          <w:b/>
          <w:lang w:eastAsia="ko-KR"/>
        </w:rPr>
        <w:t>Yeni Sunucular</w:t>
      </w:r>
    </w:p>
    <w:p w:rsidR="00267B33" w:rsidRPr="00267B33" w:rsidRDefault="00267B33" w:rsidP="00267B33">
      <w:pPr>
        <w:rPr>
          <w:rFonts w:asciiTheme="majorHAnsi" w:hAnsiTheme="majorHAnsi"/>
          <w:lang w:eastAsia="ko-KR"/>
        </w:rPr>
      </w:pPr>
      <w:r w:rsidRPr="00267B33">
        <w:rPr>
          <w:rFonts w:asciiTheme="majorHAnsi" w:hAnsiTheme="majorHAnsi"/>
          <w:lang w:eastAsia="ko-KR"/>
        </w:rPr>
        <w:t>İki yeni sunucumuz, gnmtransentropy (</w:t>
      </w:r>
      <w:hyperlink r:id="rId19" w:history="1">
        <w:r w:rsidRPr="00267B33">
          <w:rPr>
            <w:rFonts w:asciiTheme="majorHAnsi" w:hAnsiTheme="majorHAnsi"/>
            <w:lang w:eastAsia="ko-KR"/>
          </w:rPr>
          <w:t>http://safir.prc.boun.edu.tr/gnmtransentropy/</w:t>
        </w:r>
      </w:hyperlink>
      <w:r w:rsidRPr="00267B33">
        <w:rPr>
          <w:rFonts w:asciiTheme="majorHAnsi" w:hAnsiTheme="majorHAnsi"/>
          <w:lang w:eastAsia="ko-KR"/>
        </w:rPr>
        <w:t>) ve anmldpath (</w:t>
      </w:r>
      <w:hyperlink r:id="rId20" w:history="1">
        <w:r w:rsidRPr="00267B33">
          <w:rPr>
            <w:rFonts w:asciiTheme="majorHAnsi" w:hAnsiTheme="majorHAnsi"/>
            <w:lang w:eastAsia="ko-KR"/>
          </w:rPr>
          <w:t>http://safir.prc.boun.edu.tr/anmldpath/</w:t>
        </w:r>
      </w:hyperlink>
      <w:r w:rsidRPr="00267B33">
        <w:rPr>
          <w:rFonts w:asciiTheme="majorHAnsi" w:hAnsiTheme="majorHAnsi"/>
          <w:lang w:eastAsia="ko-KR"/>
        </w:rPr>
        <w:t xml:space="preserve">) geliştirilme aşamasında olup merkez </w:t>
      </w:r>
      <w:r w:rsidRPr="00267B33">
        <w:rPr>
          <w:rFonts w:asciiTheme="majorHAnsi" w:hAnsiTheme="majorHAnsi"/>
          <w:lang w:eastAsia="ko-KR"/>
        </w:rPr>
        <w:lastRenderedPageBreak/>
        <w:t>üyeleri tarafından test edilmek üzere hali hazırda kullanılmaktadır ve en yakın zamanda diğer araştırmacıların kullanımına da açılacaktır.</w:t>
      </w:r>
    </w:p>
    <w:p w:rsidR="00267B33" w:rsidRDefault="00267B33" w:rsidP="00CE7F6F">
      <w:pPr>
        <w:spacing w:after="0" w:line="300" w:lineRule="exact"/>
        <w:rPr>
          <w:rFonts w:asciiTheme="majorHAnsi" w:hAnsiTheme="majorHAnsi"/>
          <w:b/>
          <w:lang w:eastAsia="ko-KR"/>
        </w:rPr>
      </w:pPr>
      <w:r w:rsidRPr="00267B33">
        <w:rPr>
          <w:rFonts w:asciiTheme="majorHAnsi" w:hAnsiTheme="majorHAnsi"/>
          <w:b/>
          <w:lang w:eastAsia="ko-KR"/>
        </w:rPr>
        <w:t>Sunucular ve kullanım istati</w:t>
      </w:r>
      <w:r>
        <w:rPr>
          <w:rFonts w:asciiTheme="majorHAnsi" w:hAnsiTheme="majorHAnsi"/>
          <w:b/>
          <w:lang w:eastAsia="ko-KR"/>
        </w:rPr>
        <w:t>stikleri</w:t>
      </w:r>
    </w:p>
    <w:p w:rsidR="00CE7F6F" w:rsidRPr="00267B33" w:rsidRDefault="00CE7F6F" w:rsidP="00CE7F6F">
      <w:pPr>
        <w:spacing w:after="0" w:line="300" w:lineRule="exact"/>
        <w:rPr>
          <w:rFonts w:asciiTheme="majorHAnsi" w:hAnsiTheme="majorHAnsi"/>
          <w:b/>
          <w:lang w:eastAsia="ko-KR"/>
        </w:rPr>
      </w:pP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HingeProt (</w:t>
      </w:r>
      <w:hyperlink r:id="rId21" w:history="1">
        <w:r w:rsidRPr="00267B33">
          <w:rPr>
            <w:rFonts w:asciiTheme="majorHAnsi" w:hAnsiTheme="majorHAnsi"/>
            <w:lang w:eastAsia="ko-KR"/>
          </w:rPr>
          <w:t>http://www.prc.boun.edu.tr/appserv/prc/hingeprot/</w:t>
        </w:r>
      </w:hyperlink>
      <w:r w:rsidRPr="00267B33">
        <w:rPr>
          <w:rFonts w:asciiTheme="majorHAnsi" w:hAnsiTheme="majorHAnsi"/>
          <w:lang w:eastAsia="ko-KR"/>
        </w:rPr>
        <w:t>)</w:t>
      </w: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DNABindProt (</w:t>
      </w:r>
      <w:hyperlink r:id="rId22" w:history="1">
        <w:r w:rsidRPr="00267B33">
          <w:rPr>
            <w:rFonts w:asciiTheme="majorHAnsi" w:hAnsiTheme="majorHAnsi"/>
            <w:lang w:eastAsia="ko-KR"/>
          </w:rPr>
          <w:t>http://www.prc.boun.edu.tr/appserv/prc/dnabindprot/</w:t>
        </w:r>
      </w:hyperlink>
      <w:r w:rsidRPr="00267B33">
        <w:rPr>
          <w:rFonts w:asciiTheme="majorHAnsi" w:hAnsiTheme="majorHAnsi"/>
          <w:lang w:eastAsia="ko-KR"/>
        </w:rPr>
        <w:t>)</w:t>
      </w: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Pathway (</w:t>
      </w:r>
      <w:hyperlink r:id="rId23" w:history="1">
        <w:r w:rsidRPr="00267B33">
          <w:rPr>
            <w:rFonts w:asciiTheme="majorHAnsi" w:hAnsiTheme="majorHAnsi"/>
            <w:lang w:eastAsia="ko-KR"/>
          </w:rPr>
          <w:t>http://safir.prc.boun.edu.tr/clbet_server/</w:t>
        </w:r>
      </w:hyperlink>
      <w:r w:rsidRPr="00267B33">
        <w:rPr>
          <w:rFonts w:asciiTheme="majorHAnsi" w:hAnsiTheme="majorHAnsi"/>
          <w:lang w:eastAsia="ko-KR"/>
        </w:rPr>
        <w:t>)</w:t>
      </w: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DynaFace (</w:t>
      </w:r>
      <w:hyperlink r:id="rId24" w:history="1">
        <w:r w:rsidRPr="00267B33">
          <w:rPr>
            <w:rFonts w:asciiTheme="majorHAnsi" w:hAnsiTheme="majorHAnsi"/>
            <w:lang w:eastAsia="ko-KR"/>
          </w:rPr>
          <w:t>http://safir.prc.boun.edu.tr/dynaface/</w:t>
        </w:r>
      </w:hyperlink>
      <w:r w:rsidRPr="00267B33">
        <w:rPr>
          <w:rFonts w:asciiTheme="majorHAnsi" w:hAnsiTheme="majorHAnsi"/>
          <w:lang w:eastAsia="ko-KR"/>
        </w:rPr>
        <w:t>)</w:t>
      </w:r>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NavProt (</w:t>
      </w:r>
      <w:hyperlink r:id="rId25" w:history="1">
        <w:r w:rsidRPr="00267B33">
          <w:rPr>
            <w:rFonts w:asciiTheme="majorHAnsi" w:hAnsiTheme="majorHAnsi"/>
            <w:lang w:eastAsia="ko-KR"/>
          </w:rPr>
          <w:t>http://safir.prc.boun.edu.tr/navprot/)</w:t>
        </w:r>
      </w:hyperlink>
    </w:p>
    <w:p w:rsidR="00267B33" w:rsidRPr="00267B33" w:rsidRDefault="00267B33" w:rsidP="00CE7F6F">
      <w:pPr>
        <w:spacing w:after="0" w:line="300" w:lineRule="exact"/>
        <w:rPr>
          <w:rFonts w:asciiTheme="majorHAnsi" w:hAnsiTheme="majorHAnsi"/>
          <w:lang w:eastAsia="ko-KR"/>
        </w:rPr>
      </w:pPr>
      <w:r w:rsidRPr="00267B33">
        <w:rPr>
          <w:rFonts w:asciiTheme="majorHAnsi" w:hAnsiTheme="majorHAnsi"/>
          <w:lang w:eastAsia="ko-KR"/>
        </w:rPr>
        <w:t>Aktif olan web sunucularımız (HingeProt, DNABindProt, Pathway, DynaFace,) 2020 yılı içerisinde yaklaşık 1.</w:t>
      </w:r>
      <w:proofErr w:type="gramStart"/>
      <w:r w:rsidRPr="00267B33">
        <w:rPr>
          <w:rFonts w:asciiTheme="majorHAnsi" w:hAnsiTheme="majorHAnsi"/>
          <w:lang w:eastAsia="ko-KR"/>
        </w:rPr>
        <w:t>064  kez</w:t>
      </w:r>
      <w:proofErr w:type="gramEnd"/>
      <w:r w:rsidRPr="00267B33">
        <w:rPr>
          <w:rFonts w:asciiTheme="majorHAnsi" w:hAnsiTheme="majorHAnsi"/>
          <w:lang w:eastAsia="ko-KR"/>
        </w:rPr>
        <w:t xml:space="preserve"> kullanılmıştır.</w:t>
      </w:r>
    </w:p>
    <w:p w:rsidR="00267B33" w:rsidRPr="00267B33" w:rsidRDefault="00267B33" w:rsidP="00CE7F6F">
      <w:pPr>
        <w:shd w:val="clear" w:color="auto" w:fill="FFFFFF"/>
        <w:spacing w:after="0" w:line="300" w:lineRule="exact"/>
        <w:rPr>
          <w:rFonts w:asciiTheme="majorHAnsi" w:hAnsiTheme="majorHAnsi"/>
          <w:lang w:eastAsia="ko-KR"/>
        </w:rPr>
      </w:pPr>
      <w:r w:rsidRPr="00267B33">
        <w:rPr>
          <w:rFonts w:asciiTheme="majorHAnsi" w:hAnsiTheme="majorHAnsi"/>
          <w:lang w:eastAsia="ko-KR"/>
        </w:rPr>
        <w:t>Bir sunucumuz ebloc (</w:t>
      </w:r>
      <w:hyperlink r:id="rId26" w:tgtFrame="_blank" w:history="1">
        <w:r w:rsidRPr="00267B33">
          <w:rPr>
            <w:rFonts w:asciiTheme="majorHAnsi" w:hAnsiTheme="majorHAnsi"/>
            <w:lang w:eastAsia="ko-KR"/>
          </w:rPr>
          <w:t>http://ebloc.cmpe.boun.edu.tr/</w:t>
        </w:r>
      </w:hyperlink>
      <w:r w:rsidRPr="00267B33">
        <w:rPr>
          <w:rFonts w:asciiTheme="majorHAnsi" w:hAnsiTheme="majorHAnsi"/>
          <w:lang w:eastAsia="ko-KR"/>
        </w:rPr>
        <w:t>) blockchain uygulamasını çalıştırmaktadır.</w:t>
      </w:r>
    </w:p>
    <w:p w:rsidR="00267B33" w:rsidRDefault="00267B33" w:rsidP="00267B33">
      <w:pPr>
        <w:shd w:val="clear" w:color="auto" w:fill="FFFFFF"/>
        <w:spacing w:before="240" w:after="240"/>
        <w:rPr>
          <w:rFonts w:ascii="Calibri Light" w:hAnsi="Calibri Light" w:cs="Calibri Light"/>
          <w:noProof/>
        </w:rPr>
      </w:pPr>
      <w:r>
        <w:rPr>
          <w:rFonts w:ascii="Calibri Light" w:hAnsi="Calibri Light" w:cs="Calibri Light"/>
          <w:noProof/>
          <w:lang w:eastAsia="tr-TR"/>
        </w:rPr>
        <w:drawing>
          <wp:inline distT="0" distB="0" distL="0" distR="0">
            <wp:extent cx="6581775" cy="5429250"/>
            <wp:effectExtent l="0" t="0" r="9525" b="0"/>
            <wp:docPr id="9" name="Resim 9" descr="all-web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websit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1775" cy="5429250"/>
                    </a:xfrm>
                    <a:prstGeom prst="rect">
                      <a:avLst/>
                    </a:prstGeom>
                    <a:noFill/>
                    <a:ln>
                      <a:noFill/>
                    </a:ln>
                  </pic:spPr>
                </pic:pic>
              </a:graphicData>
            </a:graphic>
          </wp:inline>
        </w:drawing>
      </w:r>
    </w:p>
    <w:p w:rsidR="00707523" w:rsidRDefault="00707523" w:rsidP="00267B33">
      <w:pPr>
        <w:spacing w:before="240" w:after="240"/>
        <w:rPr>
          <w:rFonts w:ascii="Calibri Light" w:hAnsi="Calibri Light" w:cs="Calibri Light"/>
          <w:b/>
        </w:rPr>
      </w:pPr>
      <w:bookmarkStart w:id="0" w:name="_GoBack"/>
      <w:bookmarkEnd w:id="0"/>
    </w:p>
    <w:p w:rsidR="00267B33" w:rsidRDefault="00267B33" w:rsidP="00267B33">
      <w:pPr>
        <w:spacing w:before="240" w:after="240"/>
        <w:rPr>
          <w:rFonts w:ascii="Calibri Light" w:hAnsi="Calibri Light" w:cs="Calibri Light"/>
          <w:b/>
        </w:rPr>
      </w:pPr>
      <w:r w:rsidRPr="009242CB">
        <w:rPr>
          <w:rFonts w:ascii="Calibri Light" w:hAnsi="Calibri Light" w:cs="Calibri Light"/>
          <w:b/>
        </w:rPr>
        <w:lastRenderedPageBreak/>
        <w:t>En çok ziyaret edilen HingeProt uygulamamızın erişildi</w:t>
      </w:r>
      <w:r>
        <w:rPr>
          <w:rFonts w:ascii="Calibri Light" w:hAnsi="Calibri Light" w:cs="Calibri Light"/>
          <w:b/>
        </w:rPr>
        <w:t>ği ülkeler aşağıda verilmiştir.</w:t>
      </w:r>
    </w:p>
    <w:p w:rsidR="00267B33" w:rsidRDefault="00267B33" w:rsidP="00267B33">
      <w:pPr>
        <w:spacing w:before="240" w:after="240"/>
        <w:rPr>
          <w:rFonts w:ascii="Calibri Light" w:hAnsi="Calibri Light" w:cs="Calibri Light"/>
          <w:b/>
        </w:rPr>
      </w:pPr>
      <w:r>
        <w:rPr>
          <w:rFonts w:ascii="Calibri Light" w:hAnsi="Calibri Light" w:cs="Calibri Light"/>
          <w:b/>
          <w:noProof/>
          <w:lang w:eastAsia="tr-TR"/>
        </w:rPr>
        <w:drawing>
          <wp:inline distT="0" distB="0" distL="0" distR="0">
            <wp:extent cx="6238875" cy="3695700"/>
            <wp:effectExtent l="0" t="0" r="9525" b="0"/>
            <wp:docPr id="8" name="Resim 8" descr="hingepro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ngeprot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38875" cy="3695700"/>
                    </a:xfrm>
                    <a:prstGeom prst="rect">
                      <a:avLst/>
                    </a:prstGeom>
                    <a:noFill/>
                    <a:ln>
                      <a:noFill/>
                    </a:ln>
                  </pic:spPr>
                </pic:pic>
              </a:graphicData>
            </a:graphic>
          </wp:inline>
        </w:drawing>
      </w:r>
    </w:p>
    <w:p w:rsidR="00267B33" w:rsidRPr="00AA0FB1" w:rsidRDefault="00267B33" w:rsidP="00267B33">
      <w:pPr>
        <w:spacing w:before="240" w:after="240"/>
        <w:rPr>
          <w:rFonts w:ascii="Calibri Light" w:hAnsi="Calibri Light" w:cs="Calibri Light"/>
          <w:b/>
        </w:rPr>
      </w:pPr>
      <w:r w:rsidRPr="00AA0FB1">
        <w:rPr>
          <w:rFonts w:ascii="Calibri Light" w:hAnsi="Calibri Light" w:cs="Calibri Light"/>
          <w:b/>
        </w:rPr>
        <w:t>E</w:t>
      </w:r>
      <w:r>
        <w:rPr>
          <w:rFonts w:ascii="Calibri Light" w:hAnsi="Calibri Light" w:cs="Calibri Light"/>
          <w:b/>
        </w:rPr>
        <w:t>n çok ziyaret edilen DNA</w:t>
      </w:r>
      <w:r>
        <w:rPr>
          <w:rFonts w:ascii="Calibri Light" w:hAnsi="Calibri Light" w:cs="Calibri Light"/>
          <w:b/>
          <w:bCs/>
          <w:color w:val="000000"/>
          <w:shd w:val="clear" w:color="auto" w:fill="FFFFFF"/>
        </w:rPr>
        <w:t>B</w:t>
      </w:r>
      <w:r w:rsidRPr="00AA0FB1">
        <w:rPr>
          <w:rFonts w:ascii="Calibri Light" w:hAnsi="Calibri Light" w:cs="Calibri Light"/>
          <w:b/>
          <w:bCs/>
          <w:color w:val="000000"/>
          <w:shd w:val="clear" w:color="auto" w:fill="FFFFFF"/>
        </w:rPr>
        <w:t>ind</w:t>
      </w:r>
      <w:r>
        <w:rPr>
          <w:rFonts w:ascii="Calibri Light" w:hAnsi="Calibri Light" w:cs="Calibri Light"/>
          <w:b/>
          <w:bCs/>
          <w:color w:val="000000"/>
          <w:shd w:val="clear" w:color="auto" w:fill="FFFFFF"/>
        </w:rPr>
        <w:t>P</w:t>
      </w:r>
      <w:r w:rsidRPr="00AA0FB1">
        <w:rPr>
          <w:rFonts w:ascii="Calibri Light" w:hAnsi="Calibri Light" w:cs="Calibri Light"/>
          <w:b/>
          <w:bCs/>
          <w:color w:val="000000"/>
          <w:shd w:val="clear" w:color="auto" w:fill="FFFFFF"/>
        </w:rPr>
        <w:t>rot</w:t>
      </w:r>
      <w:r w:rsidRPr="00AA0FB1">
        <w:rPr>
          <w:rFonts w:ascii="Calibri Light" w:hAnsi="Calibri Light" w:cs="Calibri Light"/>
          <w:b/>
        </w:rPr>
        <w:t xml:space="preserve"> uygulamamızın erişildiği ülkeler aşağıda verilmiştir.</w:t>
      </w:r>
    </w:p>
    <w:p w:rsidR="00267B33" w:rsidRDefault="00267B33" w:rsidP="00267B33">
      <w:pPr>
        <w:shd w:val="clear" w:color="auto" w:fill="FFFFFF"/>
        <w:spacing w:before="240" w:after="240"/>
        <w:rPr>
          <w:rFonts w:ascii="Calibri Light" w:hAnsi="Calibri Light" w:cs="Calibri Light"/>
          <w:lang w:eastAsia="ko-KR"/>
        </w:rPr>
      </w:pPr>
      <w:r>
        <w:rPr>
          <w:rFonts w:ascii="Calibri Light" w:hAnsi="Calibri Light" w:cs="Calibri Light"/>
          <w:noProof/>
          <w:lang w:eastAsia="tr-TR"/>
        </w:rPr>
        <w:drawing>
          <wp:inline distT="0" distB="0" distL="0" distR="0">
            <wp:extent cx="6181725" cy="3962400"/>
            <wp:effectExtent l="0" t="0" r="9525" b="0"/>
            <wp:docPr id="7" name="Resim 7" descr="dnabindpro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abindprot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81725" cy="3962400"/>
                    </a:xfrm>
                    <a:prstGeom prst="rect">
                      <a:avLst/>
                    </a:prstGeom>
                    <a:noFill/>
                    <a:ln>
                      <a:noFill/>
                    </a:ln>
                  </pic:spPr>
                </pic:pic>
              </a:graphicData>
            </a:graphic>
          </wp:inline>
        </w:drawing>
      </w:r>
    </w:p>
    <w:p w:rsidR="00267B33" w:rsidRDefault="00267B33" w:rsidP="00267B33">
      <w:pPr>
        <w:shd w:val="clear" w:color="auto" w:fill="FFFFFF"/>
        <w:spacing w:before="240" w:after="240"/>
        <w:rPr>
          <w:rFonts w:ascii="Calibri Light" w:hAnsi="Calibri Light" w:cs="Calibri Light"/>
          <w:b/>
        </w:rPr>
      </w:pPr>
      <w:r>
        <w:rPr>
          <w:rFonts w:ascii="Calibri Light" w:hAnsi="Calibri Light" w:cs="Calibri Light"/>
          <w:b/>
        </w:rPr>
        <w:lastRenderedPageBreak/>
        <w:t>En çok ziyaret edilen P</w:t>
      </w:r>
      <w:r w:rsidRPr="00AA0FB1">
        <w:rPr>
          <w:rFonts w:ascii="Calibri Light" w:hAnsi="Calibri Light" w:cs="Calibri Light"/>
          <w:b/>
        </w:rPr>
        <w:t>athway uygulamamızın erişildi</w:t>
      </w:r>
      <w:r>
        <w:rPr>
          <w:rFonts w:ascii="Calibri Light" w:hAnsi="Calibri Light" w:cs="Calibri Light"/>
          <w:b/>
        </w:rPr>
        <w:t>ği ülkeler aşağıda verilmiştir.</w:t>
      </w:r>
    </w:p>
    <w:p w:rsidR="00267B33" w:rsidRDefault="00267B33" w:rsidP="00267B33">
      <w:pPr>
        <w:shd w:val="clear" w:color="auto" w:fill="FFFFFF"/>
        <w:spacing w:before="240" w:after="240"/>
        <w:rPr>
          <w:noProof/>
        </w:rPr>
      </w:pPr>
      <w:r>
        <w:rPr>
          <w:noProof/>
          <w:lang w:eastAsia="tr-TR"/>
        </w:rPr>
        <w:drawing>
          <wp:inline distT="0" distB="0" distL="0" distR="0">
            <wp:extent cx="6372225" cy="4152900"/>
            <wp:effectExtent l="0" t="0" r="9525" b="0"/>
            <wp:docPr id="6" name="Resim 6" descr="pathwa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hway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72225" cy="4152900"/>
                    </a:xfrm>
                    <a:prstGeom prst="rect">
                      <a:avLst/>
                    </a:prstGeom>
                    <a:noFill/>
                    <a:ln>
                      <a:noFill/>
                    </a:ln>
                  </pic:spPr>
                </pic:pic>
              </a:graphicData>
            </a:graphic>
          </wp:inline>
        </w:drawing>
      </w:r>
    </w:p>
    <w:p w:rsidR="00267B33" w:rsidRPr="00B91C1C" w:rsidRDefault="00267B33" w:rsidP="00267B33">
      <w:pPr>
        <w:shd w:val="clear" w:color="auto" w:fill="FFFFFF"/>
        <w:spacing w:before="240" w:after="240"/>
        <w:rPr>
          <w:rFonts w:ascii="Calibri Light" w:hAnsi="Calibri Light" w:cs="Calibri Light"/>
          <w:b/>
        </w:rPr>
      </w:pPr>
      <w:r>
        <w:rPr>
          <w:rFonts w:ascii="Calibri Light" w:hAnsi="Calibri Light" w:cs="Calibri Light"/>
          <w:b/>
        </w:rPr>
        <w:t>En çok ziyaret edilen DynaFace</w:t>
      </w:r>
      <w:r w:rsidRPr="00236F2D">
        <w:rPr>
          <w:rFonts w:ascii="Calibri Light" w:hAnsi="Calibri Light" w:cs="Calibri Light"/>
          <w:b/>
        </w:rPr>
        <w:t xml:space="preserve"> uygulamamızın erişildi</w:t>
      </w:r>
      <w:r>
        <w:rPr>
          <w:rFonts w:ascii="Calibri Light" w:hAnsi="Calibri Light" w:cs="Calibri Light"/>
          <w:b/>
        </w:rPr>
        <w:t>ği ülkeler aşağıda verilmiştir.</w:t>
      </w:r>
    </w:p>
    <w:p w:rsidR="00267B33" w:rsidRDefault="00267B33" w:rsidP="00267B33">
      <w:pPr>
        <w:shd w:val="clear" w:color="auto" w:fill="FFFFFF"/>
        <w:spacing w:before="240" w:after="240"/>
        <w:rPr>
          <w:rFonts w:ascii="Calibri Light" w:hAnsi="Calibri Light" w:cs="Calibri Light"/>
          <w:b/>
          <w:noProof/>
        </w:rPr>
      </w:pPr>
      <w:r>
        <w:rPr>
          <w:rFonts w:ascii="Calibri Light" w:hAnsi="Calibri Light" w:cs="Calibri Light"/>
          <w:b/>
          <w:noProof/>
          <w:lang w:eastAsia="tr-TR"/>
        </w:rPr>
        <w:drawing>
          <wp:inline distT="0" distB="0" distL="0" distR="0">
            <wp:extent cx="6467475" cy="3790950"/>
            <wp:effectExtent l="0" t="0" r="9525" b="0"/>
            <wp:docPr id="5" name="Resim 5" descr="dynafac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ynafac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67475" cy="3790950"/>
                    </a:xfrm>
                    <a:prstGeom prst="rect">
                      <a:avLst/>
                    </a:prstGeom>
                    <a:noFill/>
                    <a:ln>
                      <a:noFill/>
                    </a:ln>
                  </pic:spPr>
                </pic:pic>
              </a:graphicData>
            </a:graphic>
          </wp:inline>
        </w:drawing>
      </w:r>
    </w:p>
    <w:p w:rsidR="00434236" w:rsidRDefault="00E25FC8" w:rsidP="003D34A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lastRenderedPageBreak/>
        <w:t>VII</w:t>
      </w:r>
      <w:r w:rsidR="003D34A0">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 xml:space="preserve">MERKEZİN </w:t>
      </w:r>
      <w:r w:rsidR="00707523" w:rsidRPr="00707523">
        <w:rPr>
          <w:rFonts w:ascii="Cambria" w:eastAsia="Calibri" w:hAnsi="Cambria" w:cs="Times New Roman"/>
          <w:b/>
          <w:color w:val="365F91" w:themeColor="accent1" w:themeShade="BF"/>
          <w:sz w:val="28"/>
          <w:szCs w:val="28"/>
          <w:lang w:eastAsia="tr-TR"/>
        </w:rPr>
        <w:t>2021</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3D34A0">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DE50F1" w:rsidRDefault="00DE50F1" w:rsidP="00C31ECC">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0"/>
        <w:gridCol w:w="2370"/>
      </w:tblGrid>
      <w:tr w:rsidR="00E206B7" w:rsidRPr="009242CB" w:rsidTr="00532514">
        <w:trPr>
          <w:trHeight w:val="393"/>
        </w:trPr>
        <w:tc>
          <w:tcPr>
            <w:tcW w:w="7702" w:type="dxa"/>
            <w:vAlign w:val="center"/>
          </w:tcPr>
          <w:p w:rsidR="00E206B7" w:rsidRPr="005D06FC" w:rsidRDefault="00E206B7" w:rsidP="00532514">
            <w:pPr>
              <w:tabs>
                <w:tab w:val="left" w:pos="2520"/>
                <w:tab w:val="left" w:pos="5400"/>
              </w:tabs>
              <w:spacing w:line="240" w:lineRule="exact"/>
              <w:rPr>
                <w:rFonts w:asciiTheme="majorHAnsi" w:hAnsiTheme="majorHAnsi"/>
                <w:b/>
                <w:lang w:eastAsia="ko-KR"/>
              </w:rPr>
            </w:pPr>
            <w:r w:rsidRPr="005D06FC">
              <w:rPr>
                <w:rFonts w:asciiTheme="majorHAnsi" w:hAnsiTheme="majorHAnsi"/>
                <w:b/>
                <w:lang w:eastAsia="ko-KR"/>
              </w:rPr>
              <w:t>Kriterler</w:t>
            </w:r>
          </w:p>
        </w:tc>
        <w:tc>
          <w:tcPr>
            <w:tcW w:w="2655" w:type="dxa"/>
            <w:vAlign w:val="center"/>
          </w:tcPr>
          <w:p w:rsidR="00E206B7" w:rsidRPr="005D06FC" w:rsidRDefault="00E206B7" w:rsidP="00532514">
            <w:pPr>
              <w:tabs>
                <w:tab w:val="left" w:pos="2520"/>
                <w:tab w:val="left" w:pos="5400"/>
              </w:tabs>
              <w:spacing w:line="240" w:lineRule="exact"/>
              <w:jc w:val="center"/>
              <w:rPr>
                <w:rFonts w:asciiTheme="majorHAnsi" w:hAnsiTheme="majorHAnsi"/>
                <w:b/>
                <w:lang w:eastAsia="ko-KR"/>
              </w:rPr>
            </w:pPr>
            <w:r w:rsidRPr="005D06FC">
              <w:rPr>
                <w:rFonts w:asciiTheme="majorHAnsi" w:hAnsiTheme="majorHAnsi"/>
                <w:b/>
                <w:lang w:eastAsia="ko-KR"/>
              </w:rPr>
              <w:t>Sayısal Hedef</w:t>
            </w:r>
          </w:p>
        </w:tc>
      </w:tr>
      <w:tr w:rsidR="00E206B7" w:rsidRPr="009242CB" w:rsidTr="00532514">
        <w:trPr>
          <w:trHeight w:val="393"/>
        </w:trPr>
        <w:tc>
          <w:tcPr>
            <w:tcW w:w="7702" w:type="dxa"/>
          </w:tcPr>
          <w:p w:rsidR="00E206B7" w:rsidRPr="005D06FC" w:rsidRDefault="00E206B7" w:rsidP="00532514">
            <w:pPr>
              <w:tabs>
                <w:tab w:val="left" w:pos="2520"/>
                <w:tab w:val="left" w:pos="5400"/>
              </w:tabs>
              <w:spacing w:line="240" w:lineRule="exact"/>
              <w:rPr>
                <w:rFonts w:asciiTheme="majorHAnsi" w:hAnsiTheme="majorHAnsi"/>
                <w:lang w:eastAsia="ko-KR"/>
              </w:rPr>
            </w:pPr>
            <w:r w:rsidRPr="005D06FC">
              <w:rPr>
                <w:rFonts w:asciiTheme="majorHAnsi" w:hAnsiTheme="majorHAnsi"/>
                <w:lang w:eastAsia="ko-KR"/>
              </w:rPr>
              <w:t>Bilimsel Yayınlar</w:t>
            </w:r>
          </w:p>
        </w:tc>
        <w:tc>
          <w:tcPr>
            <w:tcW w:w="2655" w:type="dxa"/>
          </w:tcPr>
          <w:p w:rsidR="00E206B7" w:rsidRPr="005D06FC" w:rsidRDefault="00E206B7" w:rsidP="00532514">
            <w:pPr>
              <w:tabs>
                <w:tab w:val="left" w:pos="2520"/>
                <w:tab w:val="left" w:pos="5400"/>
              </w:tabs>
              <w:spacing w:line="240" w:lineRule="exact"/>
              <w:jc w:val="center"/>
              <w:rPr>
                <w:rFonts w:asciiTheme="majorHAnsi" w:hAnsiTheme="majorHAnsi"/>
                <w:lang w:eastAsia="ko-KR"/>
              </w:rPr>
            </w:pPr>
            <w:r w:rsidRPr="005D06FC">
              <w:rPr>
                <w:rFonts w:asciiTheme="majorHAnsi" w:hAnsiTheme="majorHAnsi"/>
                <w:lang w:eastAsia="ko-KR"/>
              </w:rPr>
              <w:t>8 -10</w:t>
            </w:r>
          </w:p>
        </w:tc>
      </w:tr>
      <w:tr w:rsidR="00E206B7" w:rsidRPr="009242CB" w:rsidTr="00532514">
        <w:trPr>
          <w:trHeight w:val="393"/>
        </w:trPr>
        <w:tc>
          <w:tcPr>
            <w:tcW w:w="7702" w:type="dxa"/>
          </w:tcPr>
          <w:p w:rsidR="00E206B7" w:rsidRPr="005D06FC" w:rsidRDefault="00E206B7" w:rsidP="00532514">
            <w:pPr>
              <w:tabs>
                <w:tab w:val="left" w:pos="2520"/>
                <w:tab w:val="left" w:pos="5400"/>
              </w:tabs>
              <w:spacing w:line="240" w:lineRule="exact"/>
              <w:rPr>
                <w:rFonts w:asciiTheme="majorHAnsi" w:hAnsiTheme="majorHAnsi"/>
                <w:lang w:eastAsia="ko-KR"/>
              </w:rPr>
            </w:pPr>
            <w:r w:rsidRPr="005D06FC">
              <w:rPr>
                <w:rFonts w:asciiTheme="majorHAnsi" w:hAnsiTheme="majorHAnsi"/>
                <w:lang w:eastAsia="ko-KR"/>
              </w:rPr>
              <w:t>TÜBİTAK Projeleri/Uluslararası Projeler</w:t>
            </w:r>
          </w:p>
        </w:tc>
        <w:tc>
          <w:tcPr>
            <w:tcW w:w="2655" w:type="dxa"/>
          </w:tcPr>
          <w:p w:rsidR="00E206B7" w:rsidRPr="005D06FC" w:rsidRDefault="00E206B7" w:rsidP="00532514">
            <w:pPr>
              <w:tabs>
                <w:tab w:val="left" w:pos="2520"/>
                <w:tab w:val="left" w:pos="5400"/>
              </w:tabs>
              <w:spacing w:line="240" w:lineRule="exact"/>
              <w:jc w:val="center"/>
              <w:rPr>
                <w:rFonts w:asciiTheme="majorHAnsi" w:hAnsiTheme="majorHAnsi"/>
                <w:lang w:eastAsia="ko-KR"/>
              </w:rPr>
            </w:pPr>
            <w:r w:rsidRPr="005D06FC">
              <w:rPr>
                <w:rFonts w:asciiTheme="majorHAnsi" w:hAnsiTheme="majorHAnsi"/>
                <w:lang w:eastAsia="ko-KR"/>
              </w:rPr>
              <w:t>4</w:t>
            </w:r>
          </w:p>
        </w:tc>
      </w:tr>
      <w:tr w:rsidR="00E206B7" w:rsidRPr="009242CB" w:rsidTr="00532514">
        <w:trPr>
          <w:trHeight w:val="393"/>
        </w:trPr>
        <w:tc>
          <w:tcPr>
            <w:tcW w:w="7702" w:type="dxa"/>
          </w:tcPr>
          <w:p w:rsidR="00E206B7" w:rsidRPr="005D06FC" w:rsidRDefault="00E206B7" w:rsidP="00532514">
            <w:pPr>
              <w:tabs>
                <w:tab w:val="left" w:pos="2520"/>
                <w:tab w:val="left" w:pos="5400"/>
              </w:tabs>
              <w:spacing w:line="240" w:lineRule="exact"/>
              <w:rPr>
                <w:rFonts w:asciiTheme="majorHAnsi" w:hAnsiTheme="majorHAnsi"/>
                <w:lang w:eastAsia="ko-KR"/>
              </w:rPr>
            </w:pPr>
            <w:r w:rsidRPr="005D06FC">
              <w:rPr>
                <w:rFonts w:asciiTheme="majorHAnsi" w:hAnsiTheme="majorHAnsi"/>
                <w:lang w:eastAsia="ko-KR"/>
              </w:rPr>
              <w:t>Bilimsel Toplantılara Katılma</w:t>
            </w:r>
            <w:r w:rsidR="00707523">
              <w:rPr>
                <w:rFonts w:asciiTheme="majorHAnsi" w:hAnsiTheme="majorHAnsi"/>
                <w:lang w:eastAsia="ko-KR"/>
              </w:rPr>
              <w:t xml:space="preserve">  </w:t>
            </w:r>
          </w:p>
        </w:tc>
        <w:tc>
          <w:tcPr>
            <w:tcW w:w="2655" w:type="dxa"/>
          </w:tcPr>
          <w:p w:rsidR="00E206B7" w:rsidRPr="005D06FC" w:rsidRDefault="00E206B7" w:rsidP="00532514">
            <w:pPr>
              <w:tabs>
                <w:tab w:val="left" w:pos="2520"/>
                <w:tab w:val="left" w:pos="5400"/>
              </w:tabs>
              <w:spacing w:line="240" w:lineRule="exact"/>
              <w:jc w:val="center"/>
              <w:rPr>
                <w:rFonts w:asciiTheme="majorHAnsi" w:hAnsiTheme="majorHAnsi"/>
                <w:lang w:eastAsia="ko-KR"/>
              </w:rPr>
            </w:pPr>
            <w:r w:rsidRPr="005D06FC">
              <w:rPr>
                <w:rFonts w:asciiTheme="majorHAnsi" w:hAnsiTheme="majorHAnsi"/>
                <w:lang w:eastAsia="ko-KR"/>
              </w:rPr>
              <w:t>10</w:t>
            </w:r>
          </w:p>
        </w:tc>
      </w:tr>
      <w:tr w:rsidR="00E206B7" w:rsidRPr="009242CB" w:rsidTr="00532514">
        <w:trPr>
          <w:trHeight w:val="393"/>
        </w:trPr>
        <w:tc>
          <w:tcPr>
            <w:tcW w:w="7702" w:type="dxa"/>
          </w:tcPr>
          <w:p w:rsidR="00E206B7" w:rsidRPr="005D06FC" w:rsidRDefault="00E206B7" w:rsidP="00532514">
            <w:pPr>
              <w:tabs>
                <w:tab w:val="left" w:pos="2520"/>
                <w:tab w:val="left" w:pos="5400"/>
              </w:tabs>
              <w:spacing w:line="240" w:lineRule="exact"/>
              <w:rPr>
                <w:rFonts w:asciiTheme="majorHAnsi" w:hAnsiTheme="majorHAnsi"/>
                <w:lang w:eastAsia="ko-KR"/>
              </w:rPr>
            </w:pPr>
            <w:r w:rsidRPr="005D06FC">
              <w:rPr>
                <w:rFonts w:asciiTheme="majorHAnsi" w:hAnsiTheme="majorHAnsi"/>
                <w:lang w:eastAsia="ko-KR"/>
              </w:rPr>
              <w:t>Misafirler (Seminer)</w:t>
            </w:r>
          </w:p>
        </w:tc>
        <w:tc>
          <w:tcPr>
            <w:tcW w:w="2655" w:type="dxa"/>
          </w:tcPr>
          <w:p w:rsidR="00E206B7" w:rsidRPr="005D06FC" w:rsidRDefault="00E206B7" w:rsidP="00532514">
            <w:pPr>
              <w:tabs>
                <w:tab w:val="left" w:pos="2520"/>
                <w:tab w:val="left" w:pos="5400"/>
              </w:tabs>
              <w:spacing w:line="240" w:lineRule="exact"/>
              <w:jc w:val="center"/>
              <w:rPr>
                <w:rFonts w:asciiTheme="majorHAnsi" w:hAnsiTheme="majorHAnsi"/>
                <w:lang w:eastAsia="ko-KR"/>
              </w:rPr>
            </w:pPr>
            <w:r w:rsidRPr="005D06FC">
              <w:rPr>
                <w:rFonts w:asciiTheme="majorHAnsi" w:hAnsiTheme="majorHAnsi"/>
                <w:lang w:eastAsia="ko-KR"/>
              </w:rPr>
              <w:t>5</w:t>
            </w:r>
          </w:p>
        </w:tc>
      </w:tr>
      <w:tr w:rsidR="00E206B7" w:rsidRPr="009242CB" w:rsidTr="00532514">
        <w:trPr>
          <w:trHeight w:val="393"/>
        </w:trPr>
        <w:tc>
          <w:tcPr>
            <w:tcW w:w="7702" w:type="dxa"/>
          </w:tcPr>
          <w:p w:rsidR="00E206B7" w:rsidRPr="005D06FC" w:rsidRDefault="00E206B7" w:rsidP="00532514">
            <w:pPr>
              <w:tabs>
                <w:tab w:val="left" w:pos="2520"/>
                <w:tab w:val="left" w:pos="5400"/>
              </w:tabs>
              <w:spacing w:line="240" w:lineRule="exact"/>
              <w:rPr>
                <w:rFonts w:asciiTheme="majorHAnsi" w:hAnsiTheme="majorHAnsi"/>
                <w:lang w:eastAsia="ko-KR"/>
              </w:rPr>
            </w:pPr>
            <w:r w:rsidRPr="005D06FC">
              <w:rPr>
                <w:rFonts w:asciiTheme="majorHAnsi" w:hAnsiTheme="majorHAnsi"/>
                <w:lang w:eastAsia="ko-KR"/>
              </w:rPr>
              <w:t>Ulusal ve Uluslararası yeni ortaklıklar</w:t>
            </w:r>
          </w:p>
        </w:tc>
        <w:tc>
          <w:tcPr>
            <w:tcW w:w="2655" w:type="dxa"/>
          </w:tcPr>
          <w:p w:rsidR="00E206B7" w:rsidRPr="005D06FC" w:rsidRDefault="00E206B7" w:rsidP="00532514">
            <w:pPr>
              <w:tabs>
                <w:tab w:val="left" w:pos="2520"/>
                <w:tab w:val="left" w:pos="5400"/>
              </w:tabs>
              <w:spacing w:line="240" w:lineRule="exact"/>
              <w:jc w:val="center"/>
              <w:rPr>
                <w:rFonts w:asciiTheme="majorHAnsi" w:hAnsiTheme="majorHAnsi"/>
                <w:lang w:eastAsia="ko-KR"/>
              </w:rPr>
            </w:pPr>
            <w:r w:rsidRPr="005D06FC">
              <w:rPr>
                <w:rFonts w:asciiTheme="majorHAnsi" w:hAnsiTheme="majorHAnsi"/>
                <w:lang w:eastAsia="ko-KR"/>
              </w:rPr>
              <w:t>4</w:t>
            </w:r>
          </w:p>
        </w:tc>
      </w:tr>
    </w:tbl>
    <w:p w:rsidR="00707523" w:rsidRPr="00C31ECC" w:rsidRDefault="00707523" w:rsidP="00192624">
      <w:pPr>
        <w:spacing w:after="0" w:line="300" w:lineRule="exact"/>
        <w:rPr>
          <w:rFonts w:asciiTheme="majorHAnsi" w:hAnsiTheme="majorHAnsi"/>
          <w:lang w:eastAsia="ko-KR"/>
        </w:rPr>
      </w:pPr>
    </w:p>
    <w:p w:rsidR="00EF6EC2" w:rsidRDefault="003D34A0" w:rsidP="0019262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IX</w:t>
      </w:r>
      <w:r w:rsidR="00EF6EC2" w:rsidRPr="006C0AF4">
        <w:rPr>
          <w:rFonts w:asciiTheme="majorHAnsi" w:eastAsia="Calibri" w:hAnsiTheme="majorHAnsi" w:cs="InterstateLight"/>
          <w:b/>
          <w:color w:val="365F91" w:themeColor="accent1" w:themeShade="BF"/>
          <w:sz w:val="28"/>
          <w:szCs w:val="28"/>
          <w:lang w:val="de-DE"/>
        </w:rPr>
        <w:t xml:space="preserve">- MERKEZ’İN </w:t>
      </w:r>
      <w:r w:rsidR="00707523" w:rsidRPr="00707523">
        <w:rPr>
          <w:rFonts w:asciiTheme="majorHAnsi" w:eastAsia="Calibri" w:hAnsiTheme="majorHAnsi" w:cs="InterstateLight"/>
          <w:b/>
          <w:color w:val="365F91" w:themeColor="accent1" w:themeShade="BF"/>
          <w:sz w:val="28"/>
          <w:szCs w:val="28"/>
          <w:lang w:val="de-DE"/>
        </w:rPr>
        <w:t>2020</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707523" w:rsidRPr="006C0AF4" w:rsidRDefault="00707523" w:rsidP="0019262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707523" w:rsidRDefault="00707523" w:rsidP="00707523">
      <w:pPr>
        <w:spacing w:after="0" w:line="300" w:lineRule="exact"/>
        <w:rPr>
          <w:rFonts w:asciiTheme="majorHAnsi" w:hAnsiTheme="majorHAnsi"/>
          <w:b/>
          <w:lang w:eastAsia="ko-KR"/>
        </w:rPr>
      </w:pPr>
      <w:r w:rsidRPr="00707523">
        <w:rPr>
          <w:rFonts w:asciiTheme="majorHAnsi" w:hAnsiTheme="majorHAnsi"/>
          <w:b/>
          <w:lang w:eastAsia="ko-KR"/>
        </w:rPr>
        <w:t xml:space="preserve">ÖZDEĞERLENDİRME </w:t>
      </w:r>
    </w:p>
    <w:p w:rsidR="00707523" w:rsidRPr="00707523" w:rsidRDefault="00707523" w:rsidP="00707523">
      <w:pPr>
        <w:spacing w:after="0" w:line="300" w:lineRule="exact"/>
        <w:rPr>
          <w:rFonts w:asciiTheme="majorHAnsi" w:hAnsiTheme="majorHAnsi"/>
          <w:b/>
          <w:lang w:eastAsia="ko-KR"/>
        </w:rPr>
      </w:pPr>
    </w:p>
    <w:p w:rsidR="00707523" w:rsidRPr="00707523" w:rsidRDefault="00707523" w:rsidP="00707523">
      <w:pPr>
        <w:numPr>
          <w:ilvl w:val="0"/>
          <w:numId w:val="21"/>
        </w:numPr>
        <w:spacing w:after="0" w:line="300" w:lineRule="exact"/>
        <w:rPr>
          <w:rFonts w:asciiTheme="majorHAnsi" w:hAnsiTheme="majorHAnsi"/>
          <w:lang w:eastAsia="ko-KR"/>
        </w:rPr>
      </w:pPr>
      <w:r w:rsidRPr="00707523">
        <w:rPr>
          <w:rFonts w:asciiTheme="majorHAnsi" w:hAnsiTheme="majorHAnsi"/>
          <w:lang w:eastAsia="ko-KR"/>
        </w:rPr>
        <w:t>Genel yol gösterici başlıklarınız (rubrics) var mı?</w:t>
      </w:r>
    </w:p>
    <w:p w:rsidR="00707523" w:rsidRPr="00707523" w:rsidRDefault="00707523" w:rsidP="00707523">
      <w:pPr>
        <w:numPr>
          <w:ilvl w:val="1"/>
          <w:numId w:val="21"/>
        </w:numPr>
        <w:spacing w:after="0" w:line="300" w:lineRule="exact"/>
        <w:rPr>
          <w:rFonts w:asciiTheme="majorHAnsi" w:hAnsiTheme="majorHAnsi"/>
          <w:lang w:eastAsia="ko-KR"/>
        </w:rPr>
      </w:pPr>
      <w:r w:rsidRPr="00707523">
        <w:rPr>
          <w:rFonts w:asciiTheme="majorHAnsi" w:hAnsiTheme="majorHAnsi"/>
          <w:lang w:eastAsia="ko-KR"/>
        </w:rPr>
        <w:t>Bilimsel Mükemmellik</w:t>
      </w:r>
    </w:p>
    <w:p w:rsidR="00707523" w:rsidRPr="00707523" w:rsidRDefault="00707523" w:rsidP="00707523">
      <w:pPr>
        <w:spacing w:after="0" w:line="300" w:lineRule="exact"/>
        <w:rPr>
          <w:rFonts w:asciiTheme="majorHAnsi" w:hAnsiTheme="majorHAnsi"/>
          <w:lang w:eastAsia="ko-KR"/>
        </w:rPr>
      </w:pPr>
      <w:r w:rsidRPr="00707523">
        <w:rPr>
          <w:rFonts w:asciiTheme="majorHAnsi" w:hAnsiTheme="majorHAnsi"/>
          <w:lang w:eastAsia="ko-KR"/>
        </w:rPr>
        <w:t>İnovasyonun hızlanması ve dağıtılması üzerindeki etki aşağıdaki ölçütlerle değerlendirilecektir:</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Hakemli dergilerde yayınlar</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Patentler</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Ulusal ve uluslararası sempozyum ve kongrelerde sunulan ve yayınlanan makaleler</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Atıf sayısı</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Yürütülen projeler</w:t>
      </w:r>
    </w:p>
    <w:p w:rsidR="00707523" w:rsidRPr="00707523" w:rsidRDefault="00707523" w:rsidP="00707523">
      <w:pPr>
        <w:numPr>
          <w:ilvl w:val="1"/>
          <w:numId w:val="21"/>
        </w:numPr>
        <w:spacing w:after="0" w:line="300" w:lineRule="exact"/>
        <w:rPr>
          <w:rFonts w:asciiTheme="majorHAnsi" w:hAnsiTheme="majorHAnsi"/>
          <w:lang w:eastAsia="ko-KR"/>
        </w:rPr>
      </w:pPr>
      <w:r w:rsidRPr="00707523">
        <w:rPr>
          <w:rFonts w:asciiTheme="majorHAnsi" w:hAnsiTheme="majorHAnsi"/>
          <w:lang w:eastAsia="ko-KR"/>
        </w:rPr>
        <w:t>Araştırma Ortaklıkları</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Araştırmacılar ve araştırma kurumları ile ortaklık kurarak disiplinlerarası çalışmaları teşvik etmek</w:t>
      </w:r>
    </w:p>
    <w:p w:rsidR="00707523" w:rsidRPr="00707523" w:rsidRDefault="00707523" w:rsidP="00707523">
      <w:pPr>
        <w:numPr>
          <w:ilvl w:val="1"/>
          <w:numId w:val="21"/>
        </w:numPr>
        <w:spacing w:after="0" w:line="300" w:lineRule="exact"/>
        <w:rPr>
          <w:rFonts w:asciiTheme="majorHAnsi" w:hAnsiTheme="majorHAnsi"/>
          <w:lang w:eastAsia="ko-KR"/>
        </w:rPr>
      </w:pPr>
      <w:r w:rsidRPr="00707523">
        <w:rPr>
          <w:rFonts w:asciiTheme="majorHAnsi" w:hAnsiTheme="majorHAnsi"/>
          <w:lang w:eastAsia="ko-KR"/>
        </w:rPr>
        <w:t>Bilginin Yayılması</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Bilim insanlarının yetiştirilmesi (Yüksek lisans, doktora öğrencileri)</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Sunucular ile merkezde geliştirilen yöntemlerin bilim topluluğunun erişimine açılması</w:t>
      </w:r>
    </w:p>
    <w:p w:rsid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Misafir araştırmacıların katılımıyla gerçekleştirilen bir seminer serisine ev sahipliği yapılması</w:t>
      </w:r>
    </w:p>
    <w:p w:rsidR="00707523" w:rsidRPr="00707523" w:rsidRDefault="00707523" w:rsidP="00707523">
      <w:pPr>
        <w:spacing w:after="0" w:line="300" w:lineRule="exact"/>
        <w:ind w:left="1224"/>
        <w:rPr>
          <w:rFonts w:asciiTheme="majorHAnsi" w:hAnsiTheme="majorHAnsi"/>
          <w:lang w:eastAsia="ko-KR"/>
        </w:rPr>
      </w:pPr>
    </w:p>
    <w:p w:rsidR="00707523" w:rsidRPr="00707523" w:rsidRDefault="00707523" w:rsidP="00707523">
      <w:pPr>
        <w:numPr>
          <w:ilvl w:val="0"/>
          <w:numId w:val="21"/>
        </w:numPr>
        <w:spacing w:after="0" w:line="300" w:lineRule="exact"/>
        <w:rPr>
          <w:rFonts w:asciiTheme="majorHAnsi" w:hAnsiTheme="majorHAnsi"/>
          <w:lang w:eastAsia="ko-KR"/>
        </w:rPr>
      </w:pPr>
      <w:r w:rsidRPr="00707523">
        <w:rPr>
          <w:rFonts w:asciiTheme="majorHAnsi" w:hAnsiTheme="majorHAnsi"/>
          <w:lang w:eastAsia="ko-KR"/>
        </w:rPr>
        <w:t>Mevcut durumunuzdan bir adım öteye gitmek içim neler yaptınız,</w:t>
      </w:r>
    </w:p>
    <w:p w:rsidR="00707523" w:rsidRPr="00707523" w:rsidRDefault="00707523" w:rsidP="00707523">
      <w:pPr>
        <w:spacing w:after="0" w:line="300" w:lineRule="exact"/>
        <w:rPr>
          <w:rFonts w:asciiTheme="majorHAnsi" w:hAnsiTheme="majorHAnsi"/>
          <w:lang w:eastAsia="ko-KR"/>
        </w:rPr>
      </w:pPr>
      <w:r w:rsidRPr="00707523">
        <w:rPr>
          <w:rFonts w:asciiTheme="majorHAnsi" w:hAnsiTheme="majorHAnsi"/>
          <w:lang w:eastAsia="ko-KR"/>
        </w:rPr>
        <w:t>Mevcut durumumuzdan daha öteye veya en azından aynı noktada tutabilmek için proje başvurularımız:</w:t>
      </w:r>
    </w:p>
    <w:p w:rsidR="00707523" w:rsidRPr="00707523" w:rsidRDefault="00707523" w:rsidP="00707523">
      <w:pPr>
        <w:spacing w:after="0" w:line="300" w:lineRule="exact"/>
        <w:rPr>
          <w:rFonts w:asciiTheme="majorHAnsi" w:hAnsiTheme="majorHAnsi"/>
          <w:lang w:eastAsia="ko-KR"/>
        </w:rPr>
      </w:pPr>
      <w:proofErr w:type="gramStart"/>
      <w:r w:rsidRPr="00707523">
        <w:rPr>
          <w:rFonts w:asciiTheme="majorHAnsi" w:hAnsiTheme="majorHAnsi"/>
          <w:lang w:eastAsia="ko-KR"/>
        </w:rPr>
        <w:t>Bu dönem içinde İsrail ile ortak Uluslararası bir NATO projesi sunuldu.</w:t>
      </w:r>
      <w:proofErr w:type="gramEnd"/>
      <w:r w:rsidRPr="00707523">
        <w:rPr>
          <w:rFonts w:asciiTheme="majorHAnsi" w:hAnsiTheme="majorHAnsi"/>
          <w:lang w:eastAsia="ko-KR"/>
        </w:rPr>
        <w:t xml:space="preserve"> </w:t>
      </w:r>
    </w:p>
    <w:p w:rsidR="00707523" w:rsidRPr="00707523" w:rsidRDefault="00707523" w:rsidP="00707523">
      <w:pPr>
        <w:spacing w:after="0" w:line="300" w:lineRule="exact"/>
        <w:rPr>
          <w:rFonts w:asciiTheme="majorHAnsi" w:hAnsiTheme="majorHAnsi"/>
          <w:lang w:eastAsia="ko-KR"/>
        </w:rPr>
      </w:pPr>
      <w:proofErr w:type="gramStart"/>
      <w:r w:rsidRPr="00707523">
        <w:rPr>
          <w:rFonts w:asciiTheme="majorHAnsi" w:hAnsiTheme="majorHAnsi"/>
          <w:lang w:eastAsia="ko-KR"/>
        </w:rPr>
        <w:t>Boğaziçi Üniversitesi Kimya Bölümü’nden Şaron Catak ile Fransa ile ikili İş Birliği Proje başvurusunda bulunuldu.</w:t>
      </w:r>
      <w:proofErr w:type="gramEnd"/>
    </w:p>
    <w:p w:rsidR="00707523" w:rsidRPr="00707523" w:rsidRDefault="00707523" w:rsidP="00707523">
      <w:pPr>
        <w:spacing w:after="0" w:line="300" w:lineRule="exact"/>
        <w:rPr>
          <w:rFonts w:asciiTheme="majorHAnsi" w:hAnsiTheme="majorHAnsi"/>
          <w:lang w:eastAsia="ko-KR"/>
        </w:rPr>
      </w:pPr>
      <w:proofErr w:type="gramStart"/>
      <w:r w:rsidRPr="00707523">
        <w:rPr>
          <w:rFonts w:asciiTheme="majorHAnsi" w:hAnsiTheme="majorHAnsi"/>
          <w:lang w:eastAsia="ko-KR"/>
        </w:rPr>
        <w:t>Bir TÜBİTAK 1001 başvurusu gerçekleştirildi.</w:t>
      </w:r>
      <w:proofErr w:type="gramEnd"/>
      <w:r w:rsidRPr="00707523">
        <w:rPr>
          <w:rFonts w:asciiTheme="majorHAnsi" w:hAnsiTheme="majorHAnsi"/>
          <w:lang w:eastAsia="ko-KR"/>
        </w:rPr>
        <w:t xml:space="preserve"> Ayrıca ABD, Kansas Universitesinde’ki Sentetik Biology Laboratuvar ile ortak proje yazabilmek için ön çalışmalar gerçekleştirildi. </w:t>
      </w:r>
    </w:p>
    <w:p w:rsidR="00707523" w:rsidRPr="00707523" w:rsidRDefault="00707523" w:rsidP="00707523">
      <w:pPr>
        <w:spacing w:after="0" w:line="300" w:lineRule="exact"/>
        <w:rPr>
          <w:rFonts w:asciiTheme="majorHAnsi" w:hAnsiTheme="majorHAnsi"/>
          <w:lang w:eastAsia="ko-KR"/>
        </w:rPr>
      </w:pPr>
      <w:proofErr w:type="gramStart"/>
      <w:r w:rsidRPr="00707523">
        <w:rPr>
          <w:rFonts w:asciiTheme="majorHAnsi" w:hAnsiTheme="majorHAnsi"/>
          <w:lang w:eastAsia="ko-KR"/>
        </w:rPr>
        <w:lastRenderedPageBreak/>
        <w:t>Çok sayıda uluslararası toplantıda veya bilimsel seyahatlerde sunum ile yeni ortak çalışmalar başlatılma şansı oluştu.</w:t>
      </w:r>
      <w:proofErr w:type="gramEnd"/>
      <w:r w:rsidRPr="00707523">
        <w:rPr>
          <w:rFonts w:asciiTheme="majorHAnsi" w:hAnsiTheme="majorHAnsi"/>
          <w:lang w:eastAsia="ko-KR"/>
        </w:rPr>
        <w:t xml:space="preserve"> </w:t>
      </w:r>
      <w:proofErr w:type="gramStart"/>
      <w:r w:rsidRPr="00707523">
        <w:rPr>
          <w:rFonts w:asciiTheme="majorHAnsi" w:hAnsiTheme="majorHAnsi"/>
          <w:lang w:eastAsia="ko-KR"/>
        </w:rPr>
        <w:t>Bilkent Üniversitesi ve Koç Üniversitesi’ndeki deneysel biyoloji laboratuvarları ile ortak çalışmalar başlatılacaktır.</w:t>
      </w:r>
      <w:proofErr w:type="gramEnd"/>
    </w:p>
    <w:p w:rsidR="00707523" w:rsidRPr="00707523" w:rsidRDefault="00707523" w:rsidP="00707523">
      <w:pPr>
        <w:spacing w:after="0" w:line="300" w:lineRule="exact"/>
        <w:rPr>
          <w:rFonts w:asciiTheme="majorHAnsi" w:hAnsiTheme="majorHAnsi"/>
          <w:lang w:eastAsia="ko-KR"/>
        </w:rPr>
      </w:pPr>
      <w:proofErr w:type="gramStart"/>
      <w:r w:rsidRPr="00707523">
        <w:rPr>
          <w:rFonts w:asciiTheme="majorHAnsi" w:hAnsiTheme="majorHAnsi"/>
          <w:lang w:eastAsia="ko-KR"/>
        </w:rPr>
        <w:t>Boğaziçi Üniversitesi Bilgisayar Mühendisliği Bölümü’nden Can Özturan ile bir doktora öğrencisinin başlattığı teorik çalılşmaların biyolojik sistemlere uygulama çalışmaları başladı.</w:t>
      </w:r>
      <w:proofErr w:type="gramEnd"/>
    </w:p>
    <w:p w:rsidR="00707523" w:rsidRPr="00707523" w:rsidRDefault="00707523" w:rsidP="00707523">
      <w:pPr>
        <w:spacing w:after="0" w:line="300" w:lineRule="exact"/>
        <w:rPr>
          <w:rFonts w:asciiTheme="majorHAnsi" w:hAnsiTheme="majorHAnsi"/>
          <w:lang w:eastAsia="ko-KR"/>
        </w:rPr>
      </w:pPr>
      <w:proofErr w:type="gramStart"/>
      <w:r w:rsidRPr="00707523">
        <w:rPr>
          <w:rFonts w:asciiTheme="majorHAnsi" w:hAnsiTheme="majorHAnsi"/>
          <w:lang w:eastAsia="ko-KR"/>
        </w:rPr>
        <w:t>Bilkent UNAM Merkezi (Doç.</w:t>
      </w:r>
      <w:proofErr w:type="gramEnd"/>
      <w:r w:rsidRPr="00707523">
        <w:rPr>
          <w:rFonts w:asciiTheme="majorHAnsi" w:hAnsiTheme="majorHAnsi"/>
          <w:lang w:eastAsia="ko-KR"/>
        </w:rPr>
        <w:t xml:space="preserve"> Dr. Urartu Şeker, Bilkent University UNAM) ve Bilkent Biyoloji </w:t>
      </w:r>
      <w:proofErr w:type="gramStart"/>
      <w:r w:rsidRPr="00707523">
        <w:rPr>
          <w:rFonts w:asciiTheme="majorHAnsi" w:hAnsiTheme="majorHAnsi"/>
          <w:lang w:eastAsia="ko-KR"/>
        </w:rPr>
        <w:t>Bölümü  (</w:t>
      </w:r>
      <w:proofErr w:type="gramEnd"/>
      <w:r w:rsidRPr="00707523">
        <w:rPr>
          <w:rFonts w:asciiTheme="majorHAnsi" w:hAnsiTheme="majorHAnsi"/>
          <w:lang w:eastAsia="ko-KR"/>
        </w:rPr>
        <w:t xml:space="preserve">Prof. Dr. Ozlen Konu, Bilkent University) ile bilimsel işbirliği ile ilgili gelişmekler oldu. </w:t>
      </w:r>
      <w:proofErr w:type="gramStart"/>
      <w:r w:rsidRPr="00707523">
        <w:rPr>
          <w:rFonts w:asciiTheme="majorHAnsi" w:hAnsiTheme="majorHAnsi"/>
          <w:lang w:eastAsia="ko-KR"/>
        </w:rPr>
        <w:t>İki deneysel grup ile ortak çalışma motivasyonumuzun olduğu konuların belirlenmesine başlandı.</w:t>
      </w:r>
      <w:proofErr w:type="gramEnd"/>
    </w:p>
    <w:p w:rsidR="00707523" w:rsidRPr="00707523" w:rsidRDefault="00707523" w:rsidP="00707523">
      <w:pPr>
        <w:spacing w:after="0" w:line="300" w:lineRule="exact"/>
        <w:rPr>
          <w:rFonts w:asciiTheme="majorHAnsi" w:hAnsiTheme="majorHAnsi"/>
          <w:lang w:eastAsia="ko-KR"/>
        </w:rPr>
      </w:pPr>
      <w:proofErr w:type="gramStart"/>
      <w:r w:rsidRPr="00707523">
        <w:rPr>
          <w:rFonts w:asciiTheme="majorHAnsi" w:hAnsiTheme="majorHAnsi"/>
          <w:lang w:eastAsia="ko-KR"/>
        </w:rPr>
        <w:t>Koç Universitesi Biyoloji Bölümü’nden Dr. Öğretim Üyesi Hasan Demirci (Rumelifeneri Yolu, 34450, Sarıyer, İstanbul, Türkiye) ile ortak çalışma projeleri üzerinde çalışılmaya başlandı.</w:t>
      </w:r>
      <w:proofErr w:type="gramEnd"/>
    </w:p>
    <w:p w:rsidR="00707523" w:rsidRPr="00707523" w:rsidRDefault="00707523" w:rsidP="00707523">
      <w:pPr>
        <w:spacing w:after="0" w:line="300" w:lineRule="exact"/>
        <w:rPr>
          <w:rFonts w:asciiTheme="majorHAnsi" w:hAnsiTheme="majorHAnsi"/>
          <w:lang w:eastAsia="ko-KR"/>
        </w:rPr>
      </w:pPr>
      <w:r w:rsidRPr="00707523">
        <w:rPr>
          <w:rFonts w:asciiTheme="majorHAnsi" w:hAnsiTheme="majorHAnsi"/>
          <w:lang w:eastAsia="ko-KR"/>
        </w:rPr>
        <w:t>Sunucular:</w:t>
      </w:r>
    </w:p>
    <w:p w:rsidR="00707523" w:rsidRPr="00707523" w:rsidRDefault="00707523" w:rsidP="00707523">
      <w:pPr>
        <w:spacing w:after="0" w:line="300" w:lineRule="exact"/>
        <w:rPr>
          <w:rFonts w:asciiTheme="majorHAnsi" w:hAnsiTheme="majorHAnsi"/>
          <w:lang w:eastAsia="ko-KR"/>
        </w:rPr>
      </w:pPr>
      <w:proofErr w:type="gramStart"/>
      <w:r w:rsidRPr="00707523">
        <w:rPr>
          <w:rFonts w:asciiTheme="majorHAnsi" w:hAnsiTheme="majorHAnsi"/>
          <w:lang w:eastAsia="ko-KR"/>
        </w:rPr>
        <w:t>Yeni Sunucularımız ayağa kaldırmak için çalışmalara hız verildi.</w:t>
      </w:r>
      <w:proofErr w:type="gramEnd"/>
      <w:r w:rsidRPr="00707523">
        <w:rPr>
          <w:rFonts w:asciiTheme="majorHAnsi" w:hAnsiTheme="majorHAnsi"/>
          <w:lang w:eastAsia="ko-KR"/>
        </w:rPr>
        <w:t xml:space="preserve"> Son yıllarda geliştirdiğimiz proteinlerde konformasyonel geçişleri tahmin </w:t>
      </w:r>
      <w:proofErr w:type="gramStart"/>
      <w:r w:rsidRPr="00707523">
        <w:rPr>
          <w:rFonts w:asciiTheme="majorHAnsi" w:hAnsiTheme="majorHAnsi"/>
          <w:lang w:eastAsia="ko-KR"/>
        </w:rPr>
        <w:t>eden</w:t>
      </w:r>
      <w:proofErr w:type="gramEnd"/>
      <w:r w:rsidRPr="00707523">
        <w:rPr>
          <w:rFonts w:asciiTheme="majorHAnsi" w:hAnsiTheme="majorHAnsi"/>
          <w:lang w:eastAsia="ko-KR"/>
        </w:rPr>
        <w:t xml:space="preserve"> ANM-LD algoritmasının sunucusunun açılması için gerekli çalışmalar yapıldı. </w:t>
      </w:r>
      <w:proofErr w:type="gramStart"/>
      <w:r w:rsidRPr="00707523">
        <w:rPr>
          <w:rFonts w:asciiTheme="majorHAnsi" w:hAnsiTheme="majorHAnsi"/>
          <w:lang w:eastAsia="ko-KR"/>
        </w:rPr>
        <w:t>2020’de kullanıma açılacak.</w:t>
      </w:r>
      <w:proofErr w:type="gramEnd"/>
    </w:p>
    <w:p w:rsidR="00707523" w:rsidRDefault="00707523" w:rsidP="00707523">
      <w:pPr>
        <w:spacing w:after="0" w:line="300" w:lineRule="exact"/>
        <w:rPr>
          <w:rFonts w:asciiTheme="majorHAnsi" w:hAnsiTheme="majorHAnsi"/>
          <w:lang w:eastAsia="ko-KR"/>
        </w:rPr>
      </w:pPr>
      <w:r w:rsidRPr="00707523">
        <w:rPr>
          <w:rFonts w:asciiTheme="majorHAnsi" w:hAnsiTheme="majorHAnsi"/>
          <w:lang w:eastAsia="ko-KR"/>
        </w:rPr>
        <w:t>Ayrıca diğer bir sunucu’da ENTROPY_TRANSFER sunucumuz ile ilgili çalışmalar da devam etmektedir.</w:t>
      </w:r>
    </w:p>
    <w:p w:rsidR="00707523" w:rsidRPr="00707523" w:rsidRDefault="00707523" w:rsidP="00707523">
      <w:pPr>
        <w:spacing w:after="0" w:line="300" w:lineRule="exact"/>
        <w:rPr>
          <w:rFonts w:asciiTheme="majorHAnsi" w:hAnsiTheme="majorHAnsi"/>
          <w:lang w:eastAsia="ko-KR"/>
        </w:rPr>
      </w:pPr>
    </w:p>
    <w:p w:rsidR="00707523" w:rsidRPr="00707523" w:rsidRDefault="00707523" w:rsidP="00707523">
      <w:pPr>
        <w:numPr>
          <w:ilvl w:val="0"/>
          <w:numId w:val="21"/>
        </w:numPr>
        <w:spacing w:after="0" w:line="300" w:lineRule="exact"/>
        <w:rPr>
          <w:rFonts w:asciiTheme="majorHAnsi" w:hAnsiTheme="majorHAnsi"/>
          <w:lang w:eastAsia="ko-KR"/>
        </w:rPr>
      </w:pPr>
      <w:r w:rsidRPr="00707523">
        <w:rPr>
          <w:rFonts w:asciiTheme="majorHAnsi" w:hAnsiTheme="majorHAnsi"/>
          <w:lang w:eastAsia="ko-KR"/>
        </w:rPr>
        <w:t>Hedeflerinizi gerçekleştirmek için hangi çalışmalarda bulundunuz,</w:t>
      </w:r>
    </w:p>
    <w:p w:rsidR="00707523" w:rsidRDefault="00707523" w:rsidP="00707523">
      <w:pPr>
        <w:spacing w:after="0" w:line="300" w:lineRule="exact"/>
        <w:rPr>
          <w:rFonts w:asciiTheme="majorHAnsi" w:hAnsiTheme="majorHAnsi"/>
          <w:lang w:eastAsia="ko-KR"/>
        </w:rPr>
      </w:pPr>
      <w:r w:rsidRPr="00707523">
        <w:rPr>
          <w:rFonts w:asciiTheme="majorHAnsi" w:hAnsiTheme="majorHAnsi"/>
          <w:lang w:eastAsia="ko-KR"/>
        </w:rPr>
        <w:t>2.’de detaylı verilmiştir.</w:t>
      </w:r>
    </w:p>
    <w:p w:rsidR="00707523" w:rsidRPr="00707523" w:rsidRDefault="00707523" w:rsidP="00707523">
      <w:pPr>
        <w:spacing w:after="0" w:line="300" w:lineRule="exact"/>
        <w:rPr>
          <w:rFonts w:asciiTheme="majorHAnsi" w:hAnsiTheme="majorHAnsi"/>
          <w:lang w:eastAsia="ko-KR"/>
        </w:rPr>
      </w:pPr>
    </w:p>
    <w:p w:rsidR="00707523" w:rsidRPr="00707523" w:rsidRDefault="00707523" w:rsidP="00707523">
      <w:pPr>
        <w:numPr>
          <w:ilvl w:val="0"/>
          <w:numId w:val="21"/>
        </w:numPr>
        <w:spacing w:after="0" w:line="300" w:lineRule="exact"/>
        <w:rPr>
          <w:rFonts w:asciiTheme="majorHAnsi" w:hAnsiTheme="majorHAnsi"/>
          <w:lang w:eastAsia="ko-KR"/>
        </w:rPr>
      </w:pPr>
      <w:r w:rsidRPr="00707523">
        <w:rPr>
          <w:rFonts w:asciiTheme="majorHAnsi" w:hAnsiTheme="majorHAnsi"/>
          <w:lang w:eastAsia="ko-KR"/>
        </w:rPr>
        <w:t>Hedefinizin ne kadarına ulaştınız? Ulaşmadısanız eksiklikleriniz nelerdi gerekçeleri?</w:t>
      </w:r>
    </w:p>
    <w:p w:rsidR="00707523" w:rsidRDefault="00707523" w:rsidP="00707523">
      <w:pPr>
        <w:spacing w:after="0" w:line="300" w:lineRule="exact"/>
        <w:rPr>
          <w:rFonts w:asciiTheme="majorHAnsi" w:hAnsiTheme="majorHAnsi"/>
          <w:lang w:eastAsia="ko-KR"/>
        </w:rPr>
      </w:pPr>
      <w:proofErr w:type="gramStart"/>
      <w:r w:rsidRPr="00707523">
        <w:rPr>
          <w:rFonts w:asciiTheme="majorHAnsi" w:hAnsiTheme="majorHAnsi"/>
          <w:lang w:eastAsia="ko-KR"/>
        </w:rPr>
        <w:t>Hedef her zaman ulaşabildiğimizden daha fazlasıdır.</w:t>
      </w:r>
      <w:proofErr w:type="gramEnd"/>
      <w:r w:rsidRPr="00707523">
        <w:rPr>
          <w:rFonts w:asciiTheme="majorHAnsi" w:hAnsiTheme="majorHAnsi"/>
          <w:lang w:eastAsia="ko-KR"/>
        </w:rPr>
        <w:t xml:space="preserve"> Hedeflere ulaşmada en </w:t>
      </w:r>
      <w:proofErr w:type="gramStart"/>
      <w:r w:rsidRPr="00707523">
        <w:rPr>
          <w:rFonts w:asciiTheme="majorHAnsi" w:hAnsiTheme="majorHAnsi"/>
          <w:lang w:eastAsia="ko-KR"/>
        </w:rPr>
        <w:t>önemli  kısıtlardan</w:t>
      </w:r>
      <w:proofErr w:type="gramEnd"/>
      <w:r w:rsidRPr="00707523">
        <w:rPr>
          <w:rFonts w:asciiTheme="majorHAnsi" w:hAnsiTheme="majorHAnsi"/>
          <w:lang w:eastAsia="ko-KR"/>
        </w:rPr>
        <w:t xml:space="preserve"> biri yüksek lisans ve doktora öğrencilerinin azlığıdır. </w:t>
      </w:r>
      <w:proofErr w:type="gramStart"/>
      <w:r w:rsidRPr="00707523">
        <w:rPr>
          <w:rFonts w:asciiTheme="majorHAnsi" w:hAnsiTheme="majorHAnsi"/>
          <w:lang w:eastAsia="ko-KR"/>
        </w:rPr>
        <w:t>Ayrıca mezun olan öğrencilerimizin eksik kalan çalışmalarını tamamlamada yeterince hassas davranmamalarıdır.</w:t>
      </w:r>
      <w:proofErr w:type="gramEnd"/>
      <w:r w:rsidRPr="00707523">
        <w:rPr>
          <w:rFonts w:asciiTheme="majorHAnsi" w:hAnsiTheme="majorHAnsi"/>
          <w:lang w:eastAsia="ko-KR"/>
        </w:rPr>
        <w:t xml:space="preserve"> Öğrencilerimizin İstanbul’da hayatlarını devam ettirebilecekleri ölçüde yaşam desteği (burs) verememek de önemli problemlerden biridir.</w:t>
      </w:r>
    </w:p>
    <w:p w:rsidR="00707523" w:rsidRPr="00707523" w:rsidRDefault="00707523" w:rsidP="00707523">
      <w:pPr>
        <w:spacing w:after="0" w:line="300" w:lineRule="exact"/>
        <w:rPr>
          <w:rFonts w:asciiTheme="majorHAnsi" w:hAnsiTheme="majorHAnsi"/>
          <w:lang w:eastAsia="ko-KR"/>
        </w:rPr>
      </w:pPr>
    </w:p>
    <w:p w:rsidR="00707523" w:rsidRPr="00707523" w:rsidRDefault="00707523" w:rsidP="00707523">
      <w:pPr>
        <w:numPr>
          <w:ilvl w:val="0"/>
          <w:numId w:val="21"/>
        </w:numPr>
        <w:spacing w:after="0" w:line="300" w:lineRule="exact"/>
        <w:rPr>
          <w:rFonts w:asciiTheme="majorHAnsi" w:hAnsiTheme="majorHAnsi"/>
          <w:lang w:eastAsia="ko-KR"/>
        </w:rPr>
      </w:pPr>
      <w:r w:rsidRPr="00707523">
        <w:rPr>
          <w:rFonts w:asciiTheme="majorHAnsi" w:hAnsiTheme="majorHAnsi"/>
          <w:lang w:eastAsia="ko-KR"/>
        </w:rPr>
        <w:t>Hedef üstü çalışmanız oldu mu</w:t>
      </w:r>
      <w:proofErr w:type="gramStart"/>
      <w:r w:rsidRPr="00707523">
        <w:rPr>
          <w:rFonts w:asciiTheme="majorHAnsi" w:hAnsiTheme="majorHAnsi"/>
          <w:lang w:eastAsia="ko-KR"/>
        </w:rPr>
        <w:t>?,</w:t>
      </w:r>
      <w:proofErr w:type="gramEnd"/>
      <w:r w:rsidRPr="00707523">
        <w:rPr>
          <w:rFonts w:asciiTheme="majorHAnsi" w:hAnsiTheme="majorHAnsi"/>
          <w:lang w:eastAsia="ko-KR"/>
        </w:rPr>
        <w:t xml:space="preserve"> bunu nasıl bir çalışma sayesinde başardınız,</w:t>
      </w:r>
    </w:p>
    <w:p w:rsidR="00707523" w:rsidRPr="00707523" w:rsidRDefault="00707523" w:rsidP="00707523">
      <w:pPr>
        <w:spacing w:after="0" w:line="300" w:lineRule="exact"/>
        <w:rPr>
          <w:rFonts w:asciiTheme="majorHAnsi" w:hAnsiTheme="majorHAnsi"/>
          <w:lang w:eastAsia="ko-KR"/>
        </w:rPr>
      </w:pPr>
      <w:proofErr w:type="gramStart"/>
      <w:r w:rsidRPr="00707523">
        <w:rPr>
          <w:rFonts w:asciiTheme="majorHAnsi" w:hAnsiTheme="majorHAnsi"/>
          <w:lang w:eastAsia="ko-KR"/>
        </w:rPr>
        <w:t>Yol gösterici kriterlerimiz doğrultusunda hedef üstüne ulaşmak için ulusal/uluslararası bilimsel işbirliklerini gerçekleştirmemiz gerekiyor.</w:t>
      </w:r>
      <w:proofErr w:type="gramEnd"/>
      <w:r w:rsidRPr="00707523">
        <w:rPr>
          <w:rFonts w:asciiTheme="majorHAnsi" w:hAnsiTheme="majorHAnsi"/>
          <w:lang w:eastAsia="ko-KR"/>
        </w:rPr>
        <w:t xml:space="preserve"> </w:t>
      </w:r>
      <w:proofErr w:type="gramStart"/>
      <w:r w:rsidRPr="00707523">
        <w:rPr>
          <w:rFonts w:asciiTheme="majorHAnsi" w:hAnsiTheme="majorHAnsi"/>
          <w:lang w:eastAsia="ko-KR"/>
        </w:rPr>
        <w:t>Hesap ve teorik çalışmalar yapan bir grup olmamızla deneysel gruplar ile çalışabiliyor olmamız bizi hedef üstüne taşıyacaktır.</w:t>
      </w:r>
      <w:proofErr w:type="gramEnd"/>
    </w:p>
    <w:p w:rsidR="00707523" w:rsidRPr="00707523" w:rsidRDefault="00707523" w:rsidP="00707523">
      <w:pPr>
        <w:spacing w:after="0" w:line="300" w:lineRule="exact"/>
        <w:rPr>
          <w:rFonts w:asciiTheme="majorHAnsi" w:hAnsiTheme="majorHAnsi"/>
          <w:lang w:eastAsia="ko-KR"/>
        </w:rPr>
      </w:pPr>
    </w:p>
    <w:p w:rsidR="00707523" w:rsidRPr="00707523" w:rsidRDefault="00707523" w:rsidP="00707523">
      <w:pPr>
        <w:numPr>
          <w:ilvl w:val="0"/>
          <w:numId w:val="21"/>
        </w:numPr>
        <w:spacing w:after="0" w:line="300" w:lineRule="exact"/>
        <w:rPr>
          <w:rFonts w:asciiTheme="majorHAnsi" w:hAnsiTheme="majorHAnsi"/>
          <w:lang w:eastAsia="ko-KR"/>
        </w:rPr>
      </w:pPr>
      <w:r w:rsidRPr="00707523">
        <w:rPr>
          <w:rFonts w:asciiTheme="majorHAnsi" w:hAnsiTheme="majorHAnsi"/>
          <w:lang w:eastAsia="ko-KR"/>
        </w:rPr>
        <w:t>2020 yılında diğer merkezler ile işbirliği yaptınız mı? Detaylı bilgi veriniz.</w:t>
      </w:r>
    </w:p>
    <w:p w:rsidR="00707523" w:rsidRDefault="00707523" w:rsidP="00707523">
      <w:pPr>
        <w:spacing w:after="0" w:line="300" w:lineRule="exact"/>
        <w:rPr>
          <w:rFonts w:asciiTheme="majorHAnsi" w:hAnsiTheme="majorHAnsi"/>
          <w:lang w:eastAsia="ko-KR"/>
        </w:rPr>
      </w:pPr>
      <w:r w:rsidRPr="00707523">
        <w:rPr>
          <w:rFonts w:asciiTheme="majorHAnsi" w:hAnsiTheme="majorHAnsi"/>
          <w:lang w:eastAsia="ko-KR"/>
        </w:rPr>
        <w:t>Boğaziçi Üniversitesi içinde Yaşam Merkezi ile ortak olan üyelerimiz olması ile evet.</w:t>
      </w:r>
    </w:p>
    <w:p w:rsidR="00707523" w:rsidRPr="00707523" w:rsidRDefault="00707523" w:rsidP="00707523">
      <w:pPr>
        <w:spacing w:after="0" w:line="300" w:lineRule="exact"/>
        <w:rPr>
          <w:rFonts w:asciiTheme="majorHAnsi" w:hAnsiTheme="majorHAnsi"/>
          <w:lang w:eastAsia="ko-KR"/>
        </w:rPr>
      </w:pPr>
    </w:p>
    <w:p w:rsidR="00707523" w:rsidRPr="00707523" w:rsidRDefault="00707523" w:rsidP="00707523">
      <w:pPr>
        <w:numPr>
          <w:ilvl w:val="0"/>
          <w:numId w:val="21"/>
        </w:numPr>
        <w:spacing w:after="0" w:line="300" w:lineRule="exact"/>
        <w:rPr>
          <w:rFonts w:asciiTheme="majorHAnsi" w:hAnsiTheme="majorHAnsi"/>
          <w:lang w:eastAsia="ko-KR"/>
        </w:rPr>
      </w:pPr>
      <w:r w:rsidRPr="00707523">
        <w:rPr>
          <w:rFonts w:asciiTheme="majorHAnsi" w:hAnsiTheme="majorHAnsi"/>
          <w:lang w:eastAsia="ko-KR"/>
        </w:rPr>
        <w:t>2021 Yılı hedefleriniz nelerdir?</w:t>
      </w:r>
    </w:p>
    <w:p w:rsidR="00707523" w:rsidRPr="00707523" w:rsidRDefault="00707523" w:rsidP="00707523">
      <w:pPr>
        <w:numPr>
          <w:ilvl w:val="1"/>
          <w:numId w:val="21"/>
        </w:numPr>
        <w:tabs>
          <w:tab w:val="left" w:pos="270"/>
        </w:tabs>
        <w:spacing w:after="0" w:line="300" w:lineRule="exact"/>
        <w:contextualSpacing/>
        <w:rPr>
          <w:rFonts w:asciiTheme="majorHAnsi" w:hAnsiTheme="majorHAnsi"/>
          <w:lang w:eastAsia="ko-KR"/>
        </w:rPr>
      </w:pPr>
      <w:r w:rsidRPr="00707523">
        <w:rPr>
          <w:rFonts w:asciiTheme="majorHAnsi" w:hAnsiTheme="majorHAnsi"/>
          <w:lang w:eastAsia="ko-KR"/>
        </w:rPr>
        <w:t>Bilimsel Mükemmellik</w:t>
      </w:r>
    </w:p>
    <w:p w:rsidR="00707523" w:rsidRPr="00707523" w:rsidRDefault="00707523" w:rsidP="00707523">
      <w:pPr>
        <w:spacing w:after="0" w:line="300" w:lineRule="exact"/>
        <w:rPr>
          <w:rFonts w:asciiTheme="majorHAnsi" w:hAnsiTheme="majorHAnsi"/>
          <w:lang w:eastAsia="ko-KR"/>
        </w:rPr>
      </w:pPr>
      <w:r w:rsidRPr="00707523">
        <w:rPr>
          <w:rFonts w:asciiTheme="majorHAnsi" w:hAnsiTheme="majorHAnsi"/>
          <w:lang w:eastAsia="ko-KR"/>
        </w:rPr>
        <w:t>İnovasyonun hızlanması ve dağıtılması üzerindeki etki aşağıdaki ölçütlerle değerlendirilecektir:</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Hakemli dergilerde yayınlar</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Patentler</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Ulusal ve uluslararası sempozyum ve kongrelerde sunulan ve yayınlanan makaleler</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Atıf sayısı</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Yürütülen projeler</w:t>
      </w:r>
    </w:p>
    <w:p w:rsidR="00707523" w:rsidRPr="00707523" w:rsidRDefault="00707523" w:rsidP="00707523">
      <w:pPr>
        <w:numPr>
          <w:ilvl w:val="1"/>
          <w:numId w:val="21"/>
        </w:numPr>
        <w:spacing w:after="0" w:line="300" w:lineRule="exact"/>
        <w:rPr>
          <w:rFonts w:asciiTheme="majorHAnsi" w:hAnsiTheme="majorHAnsi"/>
          <w:lang w:eastAsia="ko-KR"/>
        </w:rPr>
      </w:pPr>
      <w:r w:rsidRPr="00707523">
        <w:rPr>
          <w:rFonts w:asciiTheme="majorHAnsi" w:hAnsiTheme="majorHAnsi"/>
          <w:lang w:eastAsia="ko-KR"/>
        </w:rPr>
        <w:t>Araştırma Ortaklıkları</w:t>
      </w:r>
    </w:p>
    <w:p w:rsidR="00707523" w:rsidRPr="00707523" w:rsidRDefault="00707523" w:rsidP="00707523">
      <w:pPr>
        <w:numPr>
          <w:ilvl w:val="2"/>
          <w:numId w:val="21"/>
        </w:numPr>
        <w:spacing w:after="0" w:line="300" w:lineRule="exact"/>
        <w:contextualSpacing/>
        <w:rPr>
          <w:rFonts w:asciiTheme="majorHAnsi" w:hAnsiTheme="majorHAnsi"/>
          <w:lang w:eastAsia="ko-KR"/>
        </w:rPr>
      </w:pPr>
      <w:r w:rsidRPr="00707523">
        <w:rPr>
          <w:rFonts w:asciiTheme="majorHAnsi" w:hAnsiTheme="majorHAnsi"/>
          <w:lang w:eastAsia="ko-KR"/>
        </w:rPr>
        <w:lastRenderedPageBreak/>
        <w:t>Araştırmacılar ve araştırma kurumları ile ortaklık kurarak disiplinlerarası çalışmaları teşvik etmek</w:t>
      </w:r>
    </w:p>
    <w:p w:rsidR="00707523" w:rsidRPr="00707523" w:rsidRDefault="00707523" w:rsidP="00707523">
      <w:pPr>
        <w:numPr>
          <w:ilvl w:val="1"/>
          <w:numId w:val="21"/>
        </w:numPr>
        <w:spacing w:after="0" w:line="300" w:lineRule="exact"/>
        <w:rPr>
          <w:rFonts w:asciiTheme="majorHAnsi" w:hAnsiTheme="majorHAnsi"/>
          <w:lang w:eastAsia="ko-KR"/>
        </w:rPr>
      </w:pPr>
      <w:r w:rsidRPr="00707523">
        <w:rPr>
          <w:rFonts w:asciiTheme="majorHAnsi" w:hAnsiTheme="majorHAnsi"/>
          <w:lang w:eastAsia="ko-KR"/>
        </w:rPr>
        <w:t>Bilginin Yayılması</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Bilim insanlarının yetiştirilmesi (Yüksek lisans, doktora öğrencileri)</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Sunucular ile merkezde geliştirilen yöntemlerin bilim topluluğunun erişimine açılması</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Misafir araştırmacıların katılımıyla gerçekleştirilen bir seminer serisine ev sahipliği yapılması</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Merkezde geliştirien ve kullanılan yöntem ve tekniklerin öğretilmesi için ulusal çalıştay düzenlenmesi</w:t>
      </w:r>
    </w:p>
    <w:p w:rsidR="00707523" w:rsidRPr="00707523" w:rsidRDefault="00707523" w:rsidP="00707523">
      <w:pPr>
        <w:numPr>
          <w:ilvl w:val="2"/>
          <w:numId w:val="21"/>
        </w:numPr>
        <w:spacing w:after="0" w:line="300" w:lineRule="exact"/>
        <w:rPr>
          <w:rFonts w:asciiTheme="majorHAnsi" w:hAnsiTheme="majorHAnsi"/>
          <w:lang w:eastAsia="ko-KR"/>
        </w:rPr>
      </w:pPr>
      <w:r w:rsidRPr="00707523">
        <w:rPr>
          <w:rFonts w:asciiTheme="majorHAnsi" w:hAnsiTheme="majorHAnsi"/>
          <w:lang w:eastAsia="ko-KR"/>
        </w:rPr>
        <w:t>Lisans öğrencileri için akademik yıl içerisinde moleküler modelleme eğitim semineri düzenlenmesi</w:t>
      </w:r>
    </w:p>
    <w:p w:rsidR="00400E60" w:rsidRPr="00C95CC8" w:rsidRDefault="00400E60" w:rsidP="00707523">
      <w:pPr>
        <w:shd w:val="clear" w:color="auto" w:fill="FFFFFF"/>
        <w:tabs>
          <w:tab w:val="left" w:pos="3363"/>
        </w:tabs>
        <w:spacing w:after="0" w:line="300" w:lineRule="exact"/>
        <w:jc w:val="both"/>
        <w:rPr>
          <w:rFonts w:asciiTheme="majorHAnsi" w:hAnsiTheme="majorHAnsi"/>
          <w:lang w:eastAsia="ko-KR"/>
        </w:rPr>
      </w:pPr>
    </w:p>
    <w:sectPr w:rsidR="00400E60" w:rsidRPr="00C95CC8" w:rsidSect="00D9381D">
      <w:headerReference w:type="default" r:id="rId3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217" w:rsidRDefault="003A6217" w:rsidP="00D9381D">
      <w:pPr>
        <w:spacing w:after="0" w:line="240" w:lineRule="auto"/>
      </w:pPr>
      <w:r>
        <w:separator/>
      </w:r>
    </w:p>
  </w:endnote>
  <w:endnote w:type="continuationSeparator" w:id="0">
    <w:p w:rsidR="003A6217" w:rsidRDefault="003A6217"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217" w:rsidRDefault="003A6217" w:rsidP="00D9381D">
      <w:pPr>
        <w:spacing w:after="0" w:line="240" w:lineRule="auto"/>
      </w:pPr>
      <w:r>
        <w:separator/>
      </w:r>
    </w:p>
  </w:footnote>
  <w:footnote w:type="continuationSeparator" w:id="0">
    <w:p w:rsidR="003A6217" w:rsidRDefault="003A6217"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532514">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532514" w:rsidRDefault="00532514">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Polimer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0-01-01T00:00:00Z">
            <w:dateFormat w:val="yyyy"/>
            <w:lid w:val="tr-TR"/>
            <w:storeMappedDataAs w:val="dateTime"/>
            <w:calendar w:val="gregorian"/>
          </w:date>
        </w:sdtPr>
        <w:sdtEndPr/>
        <w:sdtContent>
          <w:tc>
            <w:tcPr>
              <w:tcW w:w="1105" w:type="dxa"/>
            </w:tcPr>
            <w:p w:rsidR="00532514" w:rsidRDefault="00532514" w:rsidP="008433F0">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w:t>
              </w:r>
              <w:r w:rsidR="008433F0">
                <w:rPr>
                  <w:b/>
                  <w:color w:val="808080" w:themeColor="background1" w:themeShade="80"/>
                  <w:sz w:val="24"/>
                  <w:szCs w:val="24"/>
                </w:rPr>
                <w:t>20</w:t>
              </w:r>
            </w:p>
          </w:tc>
        </w:sdtContent>
      </w:sdt>
    </w:tr>
  </w:tbl>
  <w:p w:rsidR="00532514" w:rsidRDefault="0053251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31EC6E9A"/>
    <w:multiLevelType w:val="hybridMultilevel"/>
    <w:tmpl w:val="75768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E44A26"/>
    <w:multiLevelType w:val="hybridMultilevel"/>
    <w:tmpl w:val="AB403B24"/>
    <w:lvl w:ilvl="0" w:tplc="F41A554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
    <w:nsid w:val="4B9962CC"/>
    <w:multiLevelType w:val="hybridMultilevel"/>
    <w:tmpl w:val="275070DE"/>
    <w:lvl w:ilvl="0" w:tplc="C41A97DA">
      <w:start w:val="1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8">
    <w:nsid w:val="4DA7345B"/>
    <w:multiLevelType w:val="hybridMultilevel"/>
    <w:tmpl w:val="EA508F84"/>
    <w:lvl w:ilvl="0" w:tplc="15E2E196">
      <w:start w:val="1"/>
      <w:numFmt w:val="upperRoman"/>
      <w:lvlText w:val="%1."/>
      <w:lvlJc w:val="left"/>
      <w:pPr>
        <w:ind w:left="1430" w:hanging="72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9">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1">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2">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3">
    <w:nsid w:val="64B41500"/>
    <w:multiLevelType w:val="hybridMultilevel"/>
    <w:tmpl w:val="5E043350"/>
    <w:lvl w:ilvl="0" w:tplc="AB9613F4">
      <w:start w:val="1"/>
      <w:numFmt w:val="lowerLetter"/>
      <w:lvlText w:val="%1)"/>
      <w:lvlJc w:val="left"/>
      <w:pPr>
        <w:ind w:left="360" w:hanging="360"/>
      </w:pPr>
      <w:rPr>
        <w:rFonts w:eastAsia="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1F755F0"/>
    <w:multiLevelType w:val="hybridMultilevel"/>
    <w:tmpl w:val="81A65518"/>
    <w:lvl w:ilvl="0" w:tplc="D0225474">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8">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E5B40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9"/>
  </w:num>
  <w:num w:numId="3">
    <w:abstractNumId w:val="2"/>
  </w:num>
  <w:num w:numId="4">
    <w:abstractNumId w:val="1"/>
  </w:num>
  <w:num w:numId="5">
    <w:abstractNumId w:val="18"/>
  </w:num>
  <w:num w:numId="6">
    <w:abstractNumId w:val="12"/>
  </w:num>
  <w:num w:numId="7">
    <w:abstractNumId w:val="9"/>
  </w:num>
  <w:num w:numId="8">
    <w:abstractNumId w:val="3"/>
  </w:num>
  <w:num w:numId="9">
    <w:abstractNumId w:val="17"/>
  </w:num>
  <w:num w:numId="10">
    <w:abstractNumId w:val="0"/>
  </w:num>
  <w:num w:numId="11">
    <w:abstractNumId w:val="14"/>
  </w:num>
  <w:num w:numId="12">
    <w:abstractNumId w:val="10"/>
  </w:num>
  <w:num w:numId="13">
    <w:abstractNumId w:val="7"/>
  </w:num>
  <w:num w:numId="14">
    <w:abstractNumId w:val="11"/>
  </w:num>
  <w:num w:numId="15">
    <w:abstractNumId w:val="16"/>
  </w:num>
  <w:num w:numId="16">
    <w:abstractNumId w:val="6"/>
  </w:num>
  <w:num w:numId="17">
    <w:abstractNumId w:val="8"/>
  </w:num>
  <w:num w:numId="18">
    <w:abstractNumId w:val="5"/>
  </w:num>
  <w:num w:numId="19">
    <w:abstractNumId w:val="4"/>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B2D"/>
    <w:rsid w:val="00064866"/>
    <w:rsid w:val="00071818"/>
    <w:rsid w:val="00074A37"/>
    <w:rsid w:val="0007568E"/>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3979"/>
    <w:rsid w:val="00103A39"/>
    <w:rsid w:val="00106F2C"/>
    <w:rsid w:val="00120ED9"/>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223E"/>
    <w:rsid w:val="001D5ACE"/>
    <w:rsid w:val="001E1D3A"/>
    <w:rsid w:val="001E3D94"/>
    <w:rsid w:val="001E5E22"/>
    <w:rsid w:val="001F1502"/>
    <w:rsid w:val="001F2460"/>
    <w:rsid w:val="001F4470"/>
    <w:rsid w:val="001F5C3E"/>
    <w:rsid w:val="001F5D40"/>
    <w:rsid w:val="001F5EDE"/>
    <w:rsid w:val="001F611E"/>
    <w:rsid w:val="001F76A9"/>
    <w:rsid w:val="00202020"/>
    <w:rsid w:val="0020443C"/>
    <w:rsid w:val="00204DFD"/>
    <w:rsid w:val="002074ED"/>
    <w:rsid w:val="00210035"/>
    <w:rsid w:val="00212934"/>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6E71"/>
    <w:rsid w:val="002471B2"/>
    <w:rsid w:val="00256B00"/>
    <w:rsid w:val="002631D1"/>
    <w:rsid w:val="00267B33"/>
    <w:rsid w:val="00276123"/>
    <w:rsid w:val="002822B5"/>
    <w:rsid w:val="00283DC8"/>
    <w:rsid w:val="00283E4C"/>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22B7"/>
    <w:rsid w:val="003025F9"/>
    <w:rsid w:val="003038EA"/>
    <w:rsid w:val="00303CC9"/>
    <w:rsid w:val="003049CC"/>
    <w:rsid w:val="0030701A"/>
    <w:rsid w:val="00311976"/>
    <w:rsid w:val="003126C1"/>
    <w:rsid w:val="003160A5"/>
    <w:rsid w:val="00317CEC"/>
    <w:rsid w:val="00322DED"/>
    <w:rsid w:val="00323F84"/>
    <w:rsid w:val="003254AC"/>
    <w:rsid w:val="00325B59"/>
    <w:rsid w:val="00325BAD"/>
    <w:rsid w:val="00326B29"/>
    <w:rsid w:val="0033213F"/>
    <w:rsid w:val="00334753"/>
    <w:rsid w:val="00340E6C"/>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4864"/>
    <w:rsid w:val="00376E85"/>
    <w:rsid w:val="00380136"/>
    <w:rsid w:val="00383CFC"/>
    <w:rsid w:val="00384A20"/>
    <w:rsid w:val="00385B94"/>
    <w:rsid w:val="0038602B"/>
    <w:rsid w:val="00386C7C"/>
    <w:rsid w:val="00387378"/>
    <w:rsid w:val="0039136C"/>
    <w:rsid w:val="00391A1C"/>
    <w:rsid w:val="00394B6C"/>
    <w:rsid w:val="00396F6A"/>
    <w:rsid w:val="003A10CD"/>
    <w:rsid w:val="003A238E"/>
    <w:rsid w:val="003A33C4"/>
    <w:rsid w:val="003A36D3"/>
    <w:rsid w:val="003A6217"/>
    <w:rsid w:val="003A636B"/>
    <w:rsid w:val="003B27BE"/>
    <w:rsid w:val="003B3E46"/>
    <w:rsid w:val="003B435F"/>
    <w:rsid w:val="003B5A4B"/>
    <w:rsid w:val="003B5FCB"/>
    <w:rsid w:val="003B65A3"/>
    <w:rsid w:val="003C115C"/>
    <w:rsid w:val="003C4984"/>
    <w:rsid w:val="003C5100"/>
    <w:rsid w:val="003D0DB7"/>
    <w:rsid w:val="003D34A0"/>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E60"/>
    <w:rsid w:val="00400F7C"/>
    <w:rsid w:val="00403386"/>
    <w:rsid w:val="004058A4"/>
    <w:rsid w:val="00405C5C"/>
    <w:rsid w:val="00405FC0"/>
    <w:rsid w:val="00407A55"/>
    <w:rsid w:val="00410B32"/>
    <w:rsid w:val="004123EC"/>
    <w:rsid w:val="00412E4B"/>
    <w:rsid w:val="00417465"/>
    <w:rsid w:val="00420F10"/>
    <w:rsid w:val="00421910"/>
    <w:rsid w:val="00421A35"/>
    <w:rsid w:val="00424AF9"/>
    <w:rsid w:val="00426B3D"/>
    <w:rsid w:val="004278F4"/>
    <w:rsid w:val="00427B79"/>
    <w:rsid w:val="00430023"/>
    <w:rsid w:val="0043299F"/>
    <w:rsid w:val="00434236"/>
    <w:rsid w:val="004361EF"/>
    <w:rsid w:val="0043653D"/>
    <w:rsid w:val="004375ED"/>
    <w:rsid w:val="004412FF"/>
    <w:rsid w:val="004413D6"/>
    <w:rsid w:val="004443A8"/>
    <w:rsid w:val="00446832"/>
    <w:rsid w:val="004472B5"/>
    <w:rsid w:val="004472C4"/>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46BE"/>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45"/>
    <w:rsid w:val="004F0FF2"/>
    <w:rsid w:val="004F242E"/>
    <w:rsid w:val="004F38FF"/>
    <w:rsid w:val="004F474F"/>
    <w:rsid w:val="004F58DE"/>
    <w:rsid w:val="004F5E83"/>
    <w:rsid w:val="00500059"/>
    <w:rsid w:val="00501BED"/>
    <w:rsid w:val="005022F3"/>
    <w:rsid w:val="00504547"/>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514"/>
    <w:rsid w:val="00532D0E"/>
    <w:rsid w:val="00533D49"/>
    <w:rsid w:val="005370F2"/>
    <w:rsid w:val="00537E6D"/>
    <w:rsid w:val="00540127"/>
    <w:rsid w:val="00540D54"/>
    <w:rsid w:val="00540FEE"/>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445D"/>
    <w:rsid w:val="005B5091"/>
    <w:rsid w:val="005B55C1"/>
    <w:rsid w:val="005B5A92"/>
    <w:rsid w:val="005B6F1E"/>
    <w:rsid w:val="005C0DC1"/>
    <w:rsid w:val="005C0F64"/>
    <w:rsid w:val="005C2C11"/>
    <w:rsid w:val="005C6064"/>
    <w:rsid w:val="005D06FC"/>
    <w:rsid w:val="005D3BD8"/>
    <w:rsid w:val="005D46FD"/>
    <w:rsid w:val="005D5625"/>
    <w:rsid w:val="005D63EE"/>
    <w:rsid w:val="005D7C1F"/>
    <w:rsid w:val="005E3EAD"/>
    <w:rsid w:val="005E6A2E"/>
    <w:rsid w:val="005E7F9C"/>
    <w:rsid w:val="005F4C14"/>
    <w:rsid w:val="005F6699"/>
    <w:rsid w:val="006004F0"/>
    <w:rsid w:val="006021BF"/>
    <w:rsid w:val="006024FA"/>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980"/>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4BA"/>
    <w:rsid w:val="006B6E12"/>
    <w:rsid w:val="006C0AF4"/>
    <w:rsid w:val="006C0D74"/>
    <w:rsid w:val="006C4A87"/>
    <w:rsid w:val="006C6CAF"/>
    <w:rsid w:val="006D1666"/>
    <w:rsid w:val="006D2720"/>
    <w:rsid w:val="006D2C5B"/>
    <w:rsid w:val="006D3686"/>
    <w:rsid w:val="006D37BE"/>
    <w:rsid w:val="006D39A4"/>
    <w:rsid w:val="006D457A"/>
    <w:rsid w:val="006D470F"/>
    <w:rsid w:val="006D596A"/>
    <w:rsid w:val="006D5EA5"/>
    <w:rsid w:val="006E0678"/>
    <w:rsid w:val="006E141C"/>
    <w:rsid w:val="006E15D9"/>
    <w:rsid w:val="006E2A52"/>
    <w:rsid w:val="006E4946"/>
    <w:rsid w:val="006E5DA3"/>
    <w:rsid w:val="006F2C0D"/>
    <w:rsid w:val="006F6C21"/>
    <w:rsid w:val="006F7AA5"/>
    <w:rsid w:val="0070282C"/>
    <w:rsid w:val="00702C86"/>
    <w:rsid w:val="007031CE"/>
    <w:rsid w:val="007073B1"/>
    <w:rsid w:val="00707523"/>
    <w:rsid w:val="00707A39"/>
    <w:rsid w:val="00707BCC"/>
    <w:rsid w:val="00713D89"/>
    <w:rsid w:val="00716235"/>
    <w:rsid w:val="007214C5"/>
    <w:rsid w:val="0072388A"/>
    <w:rsid w:val="00724C4F"/>
    <w:rsid w:val="00724DC4"/>
    <w:rsid w:val="00730072"/>
    <w:rsid w:val="0073038B"/>
    <w:rsid w:val="00731EC6"/>
    <w:rsid w:val="00732169"/>
    <w:rsid w:val="00732918"/>
    <w:rsid w:val="00734780"/>
    <w:rsid w:val="00735067"/>
    <w:rsid w:val="007365A0"/>
    <w:rsid w:val="007379A7"/>
    <w:rsid w:val="00737D06"/>
    <w:rsid w:val="0074055F"/>
    <w:rsid w:val="007410A6"/>
    <w:rsid w:val="0075140B"/>
    <w:rsid w:val="00753431"/>
    <w:rsid w:val="007552EF"/>
    <w:rsid w:val="0075656F"/>
    <w:rsid w:val="0076005F"/>
    <w:rsid w:val="00762119"/>
    <w:rsid w:val="007623CA"/>
    <w:rsid w:val="007646E5"/>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173A"/>
    <w:rsid w:val="00802930"/>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33F0"/>
    <w:rsid w:val="00844287"/>
    <w:rsid w:val="00844505"/>
    <w:rsid w:val="008470BE"/>
    <w:rsid w:val="00854862"/>
    <w:rsid w:val="00861971"/>
    <w:rsid w:val="00863EED"/>
    <w:rsid w:val="0086432E"/>
    <w:rsid w:val="00865D23"/>
    <w:rsid w:val="00867201"/>
    <w:rsid w:val="00867795"/>
    <w:rsid w:val="00874D2E"/>
    <w:rsid w:val="008750F4"/>
    <w:rsid w:val="008755F6"/>
    <w:rsid w:val="008759F2"/>
    <w:rsid w:val="00877181"/>
    <w:rsid w:val="008800E9"/>
    <w:rsid w:val="00880551"/>
    <w:rsid w:val="008807B8"/>
    <w:rsid w:val="008819FC"/>
    <w:rsid w:val="00881DC3"/>
    <w:rsid w:val="00882862"/>
    <w:rsid w:val="00883EE4"/>
    <w:rsid w:val="008841F2"/>
    <w:rsid w:val="00885087"/>
    <w:rsid w:val="00885A32"/>
    <w:rsid w:val="008866C9"/>
    <w:rsid w:val="00890A85"/>
    <w:rsid w:val="00892D0D"/>
    <w:rsid w:val="00892FFD"/>
    <w:rsid w:val="00895934"/>
    <w:rsid w:val="008A0C9B"/>
    <w:rsid w:val="008A35B1"/>
    <w:rsid w:val="008A56EE"/>
    <w:rsid w:val="008A5CBC"/>
    <w:rsid w:val="008B3624"/>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06F27"/>
    <w:rsid w:val="0091087E"/>
    <w:rsid w:val="00914222"/>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4BD"/>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DAA"/>
    <w:rsid w:val="00976F03"/>
    <w:rsid w:val="00984730"/>
    <w:rsid w:val="00986894"/>
    <w:rsid w:val="009901F6"/>
    <w:rsid w:val="0099106C"/>
    <w:rsid w:val="00992499"/>
    <w:rsid w:val="00993F1B"/>
    <w:rsid w:val="00996BF5"/>
    <w:rsid w:val="00997509"/>
    <w:rsid w:val="009A0600"/>
    <w:rsid w:val="009A0CB2"/>
    <w:rsid w:val="009A1E7D"/>
    <w:rsid w:val="009A2A1C"/>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288D"/>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8C5"/>
    <w:rsid w:val="00A41D59"/>
    <w:rsid w:val="00A50A76"/>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40EA"/>
    <w:rsid w:val="00AB778A"/>
    <w:rsid w:val="00AC06C7"/>
    <w:rsid w:val="00AC29AB"/>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17F62"/>
    <w:rsid w:val="00B22F90"/>
    <w:rsid w:val="00B2730F"/>
    <w:rsid w:val="00B30B77"/>
    <w:rsid w:val="00B31D45"/>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559"/>
    <w:rsid w:val="00BD0C78"/>
    <w:rsid w:val="00BD1F94"/>
    <w:rsid w:val="00BD2428"/>
    <w:rsid w:val="00BD48B0"/>
    <w:rsid w:val="00BE0D58"/>
    <w:rsid w:val="00BE1179"/>
    <w:rsid w:val="00BF08B9"/>
    <w:rsid w:val="00BF53D6"/>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2F3A"/>
    <w:rsid w:val="00CC53C8"/>
    <w:rsid w:val="00CC5447"/>
    <w:rsid w:val="00CD64A4"/>
    <w:rsid w:val="00CE1D90"/>
    <w:rsid w:val="00CE229A"/>
    <w:rsid w:val="00CE3F1D"/>
    <w:rsid w:val="00CE3F6F"/>
    <w:rsid w:val="00CE5DE4"/>
    <w:rsid w:val="00CE6890"/>
    <w:rsid w:val="00CE68EE"/>
    <w:rsid w:val="00CE7F6F"/>
    <w:rsid w:val="00CF35BF"/>
    <w:rsid w:val="00CF77C3"/>
    <w:rsid w:val="00D0049D"/>
    <w:rsid w:val="00D01076"/>
    <w:rsid w:val="00D03645"/>
    <w:rsid w:val="00D0465C"/>
    <w:rsid w:val="00D07D99"/>
    <w:rsid w:val="00D16997"/>
    <w:rsid w:val="00D16D4D"/>
    <w:rsid w:val="00D215B5"/>
    <w:rsid w:val="00D21855"/>
    <w:rsid w:val="00D223C5"/>
    <w:rsid w:val="00D23791"/>
    <w:rsid w:val="00D26869"/>
    <w:rsid w:val="00D27D52"/>
    <w:rsid w:val="00D3072E"/>
    <w:rsid w:val="00D324AB"/>
    <w:rsid w:val="00D32ECF"/>
    <w:rsid w:val="00D34F03"/>
    <w:rsid w:val="00D41F56"/>
    <w:rsid w:val="00D42114"/>
    <w:rsid w:val="00D42561"/>
    <w:rsid w:val="00D452D3"/>
    <w:rsid w:val="00D50B7A"/>
    <w:rsid w:val="00D53C35"/>
    <w:rsid w:val="00D55C7B"/>
    <w:rsid w:val="00D60587"/>
    <w:rsid w:val="00D60632"/>
    <w:rsid w:val="00D650B6"/>
    <w:rsid w:val="00D6516E"/>
    <w:rsid w:val="00D6747B"/>
    <w:rsid w:val="00D71D5E"/>
    <w:rsid w:val="00D72C64"/>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B648C"/>
    <w:rsid w:val="00DC067D"/>
    <w:rsid w:val="00DC4213"/>
    <w:rsid w:val="00DC4C6B"/>
    <w:rsid w:val="00DD1E79"/>
    <w:rsid w:val="00DD3C80"/>
    <w:rsid w:val="00DD6585"/>
    <w:rsid w:val="00DD6715"/>
    <w:rsid w:val="00DD7175"/>
    <w:rsid w:val="00DD770E"/>
    <w:rsid w:val="00DD7B51"/>
    <w:rsid w:val="00DE2921"/>
    <w:rsid w:val="00DE3D34"/>
    <w:rsid w:val="00DE50F1"/>
    <w:rsid w:val="00DE62A4"/>
    <w:rsid w:val="00DE7B7E"/>
    <w:rsid w:val="00DF40E2"/>
    <w:rsid w:val="00DF4486"/>
    <w:rsid w:val="00DF5A23"/>
    <w:rsid w:val="00E01A3D"/>
    <w:rsid w:val="00E01D70"/>
    <w:rsid w:val="00E02891"/>
    <w:rsid w:val="00E04F8D"/>
    <w:rsid w:val="00E13C0F"/>
    <w:rsid w:val="00E148FD"/>
    <w:rsid w:val="00E14D67"/>
    <w:rsid w:val="00E157E2"/>
    <w:rsid w:val="00E206B7"/>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60"/>
    <w:rsid w:val="00E754C6"/>
    <w:rsid w:val="00E7699C"/>
    <w:rsid w:val="00E77702"/>
    <w:rsid w:val="00E77958"/>
    <w:rsid w:val="00E84285"/>
    <w:rsid w:val="00E91D46"/>
    <w:rsid w:val="00E9233C"/>
    <w:rsid w:val="00EA0E43"/>
    <w:rsid w:val="00EA3058"/>
    <w:rsid w:val="00EA7416"/>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4ACB"/>
    <w:rsid w:val="00F14C5C"/>
    <w:rsid w:val="00F16887"/>
    <w:rsid w:val="00F168D5"/>
    <w:rsid w:val="00F229C2"/>
    <w:rsid w:val="00F23049"/>
    <w:rsid w:val="00F232B8"/>
    <w:rsid w:val="00F235C7"/>
    <w:rsid w:val="00F24CCA"/>
    <w:rsid w:val="00F3024B"/>
    <w:rsid w:val="00F333B1"/>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77181"/>
    <w:pPr>
      <w:keepNext/>
      <w:spacing w:before="240" w:after="60" w:line="360" w:lineRule="auto"/>
      <w:outlineLvl w:val="0"/>
    </w:pPr>
    <w:rPr>
      <w:rFonts w:ascii="Cambria" w:eastAsia="Times New Roman" w:hAnsi="Cambria" w:cs="Times New Roman"/>
      <w:b/>
      <w:bCs/>
      <w:kern w:val="32"/>
      <w:sz w:val="32"/>
      <w:szCs w:val="32"/>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customStyle="1" w:styleId="Balk1Char">
    <w:name w:val="Başlık 1 Char"/>
    <w:basedOn w:val="VarsaylanParagrafYazTipi"/>
    <w:link w:val="Balk1"/>
    <w:uiPriority w:val="9"/>
    <w:rsid w:val="00877181"/>
    <w:rPr>
      <w:rFonts w:ascii="Cambria" w:eastAsia="Times New Roman" w:hAnsi="Cambria" w:cs="Times New Roman"/>
      <w:b/>
      <w:bCs/>
      <w:kern w:val="32"/>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77181"/>
    <w:pPr>
      <w:keepNext/>
      <w:spacing w:before="240" w:after="60" w:line="360" w:lineRule="auto"/>
      <w:outlineLvl w:val="0"/>
    </w:pPr>
    <w:rPr>
      <w:rFonts w:ascii="Cambria" w:eastAsia="Times New Roman" w:hAnsi="Cambria" w:cs="Times New Roman"/>
      <w:b/>
      <w:bCs/>
      <w:kern w:val="32"/>
      <w:sz w:val="32"/>
      <w:szCs w:val="32"/>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customStyle="1" w:styleId="Balk1Char">
    <w:name w:val="Başlık 1 Char"/>
    <w:basedOn w:val="VarsaylanParagrafYazTipi"/>
    <w:link w:val="Balk1"/>
    <w:uiPriority w:val="9"/>
    <w:rsid w:val="00877181"/>
    <w:rPr>
      <w:rFonts w:ascii="Cambria" w:eastAsia="Times New Roman" w:hAnsi="Cambria" w:cs="Times New Roman"/>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s://apps.webofknowledge.com/OutboundService.do?SID=F2xzOyQdPkPzVD8DwEL&amp;mode=rrcAuthorRecordService&amp;action=go&amp;product=WOS&amp;lang=en_US&amp;daisIds=660771" TargetMode="External"/><Relationship Id="rId26" Type="http://schemas.openxmlformats.org/officeDocument/2006/relationships/hyperlink" Target="http://ebloc.cmpe.boun.edu.tr/" TargetMode="External"/><Relationship Id="rId3" Type="http://schemas.openxmlformats.org/officeDocument/2006/relationships/numbering" Target="numbering.xml"/><Relationship Id="rId21" Type="http://schemas.openxmlformats.org/officeDocument/2006/relationships/hyperlink" Target="http://www.prc.boun.edu.tr/appserv/prc/hingepro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s://apps.webofknowledge.com/OutboundService.do?SID=F2xzOyQdPkPzVD8DwEL&amp;mode=rrcAuthorRecordService&amp;action=go&amp;product=WOS&amp;lang=en_US&amp;daisIds=874681" TargetMode="External"/><Relationship Id="rId25" Type="http://schemas.openxmlformats.org/officeDocument/2006/relationships/hyperlink" Target="http://safir.prc.boun.edu.tr/navpro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ip.scitation.org/doi/10.1063/5.0034765" TargetMode="External"/><Relationship Id="rId20" Type="http://schemas.openxmlformats.org/officeDocument/2006/relationships/hyperlink" Target="http://safir.prc.boun.edu.tr/anmldpath/"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afir.prc.boun.edu.tr/dynaface/"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pubmed.ncbi.nlm.nih.gov/33231066/" TargetMode="External"/><Relationship Id="rId23" Type="http://schemas.openxmlformats.org/officeDocument/2006/relationships/hyperlink" Target="http://safir.prc.boun.edu.tr/clbet_server/" TargetMode="External"/><Relationship Id="rId28" Type="http://schemas.openxmlformats.org/officeDocument/2006/relationships/image" Target="media/image8.png"/><Relationship Id="rId10" Type="http://schemas.openxmlformats.org/officeDocument/2006/relationships/image" Target="media/image2.jpeg"/><Relationship Id="rId19" Type="http://schemas.openxmlformats.org/officeDocument/2006/relationships/hyperlink" Target="http://safir.prc.boun.edu.tr/gnmtransentropy/" TargetMode="External"/><Relationship Id="rId31" Type="http://schemas.openxmlformats.org/officeDocument/2006/relationships/image" Target="media/image1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emf"/><Relationship Id="rId22" Type="http://schemas.openxmlformats.org/officeDocument/2006/relationships/hyperlink" Target="http://www.prc.boun.edu.tr/appserv/prc/dnabindprot/" TargetMode="External"/><Relationship Id="rId27" Type="http://schemas.openxmlformats.org/officeDocument/2006/relationships/image" Target="media/image7.png"/><Relationship Id="rId30" Type="http://schemas.openxmlformats.org/officeDocument/2006/relationships/image" Target="media/image10.png"/><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EE4ABA-7167-45A4-B4DF-25CCFED8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14</Pages>
  <Words>3364</Words>
  <Characters>19179</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Polimer Uygulama ve Araştırma Merkezi</vt:lpstr>
    </vt:vector>
  </TitlesOfParts>
  <Company/>
  <LinksUpToDate>false</LinksUpToDate>
  <CharactersWithSpaces>22499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Polimer Uygulama ve Araştırma Merkezi</dc:title>
  <dc:subject>2020</dc:subject>
  <dc:creator>Gülşen Mutlu</dc:creator>
  <cp:lastModifiedBy>pc1</cp:lastModifiedBy>
  <cp:revision>326</cp:revision>
  <dcterms:created xsi:type="dcterms:W3CDTF">2017-01-30T06:56:00Z</dcterms:created>
  <dcterms:modified xsi:type="dcterms:W3CDTF">2021-01-13T13:27:00Z</dcterms:modified>
</cp:coreProperties>
</file>