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E6753A" w:rsidP="00696F88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88"/>
                      <w:szCs w:val="88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96F88" w:rsidRPr="00696F88">
                      <w:rPr>
                        <w:color w:val="548DD4" w:themeColor="text2" w:themeTint="99"/>
                        <w:sz w:val="88"/>
                        <w:szCs w:val="88"/>
                      </w:rPr>
                      <w:t>Makro Ekonomi ve Uygulamalı Ekonometri</w:t>
                    </w:r>
                    <w:r w:rsidR="00017C2F" w:rsidRPr="00696F88">
                      <w:rPr>
                        <w:color w:val="548DD4" w:themeColor="text2" w:themeTint="99"/>
                        <w:sz w:val="88"/>
                        <w:szCs w:val="88"/>
                      </w:rPr>
                      <w:t xml:space="preserve"> </w:t>
                    </w:r>
                    <w:r w:rsidR="00185F00" w:rsidRPr="00696F88">
                      <w:rPr>
                        <w:color w:val="548DD4" w:themeColor="text2" w:themeTint="99"/>
                        <w:sz w:val="88"/>
                        <w:szCs w:val="88"/>
                      </w:rPr>
                      <w:t>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E6753A" w:rsidP="005F5894">
                <w:pPr>
                  <w:pStyle w:val="Altyaz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</w:t>
                    </w:r>
                    <w:r w:rsidR="00E11AD1">
                      <w:rPr>
                        <w:b/>
                        <w:sz w:val="72"/>
                        <w:szCs w:val="72"/>
                      </w:rPr>
                      <w:t>2</w:t>
                    </w:r>
                    <w:r w:rsidR="005F5894">
                      <w:rPr>
                        <w:b/>
                        <w:sz w:val="72"/>
                        <w:szCs w:val="72"/>
                      </w:rPr>
                      <w:t>1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E6753A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41727959" wp14:editId="5FA627F1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w14:anchorId="389DD3B5" id="Dikdörtgen 54" o:spid="_x0000_s1026" style="position:absolute;margin-left:58.25pt;margin-top:-120.6pt;width:453.35pt;height:174.9pt;z-index:251648000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49024" behindDoc="1" locked="0" layoutInCell="1" allowOverlap="1" wp14:anchorId="045735E0" wp14:editId="20BA866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79DABA45" id="Dikdörtgen 52" o:spid="_x0000_s1026" style="position:absolute;margin-left:0;margin-top:0;width:595.3pt;height:841.9pt;z-index:-25166745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46976" behindDoc="0" locked="0" layoutInCell="1" allowOverlap="1" wp14:anchorId="2EC1ECF7" wp14:editId="60AC7C45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B5332" w:rsidRDefault="007B5332">
                                    <w:pPr>
                                      <w:pStyle w:val="Altyaz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w14:anchorId="2EC1ECF7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46976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B5332" w:rsidRDefault="007B5332">
                              <w:pPr>
                                <w:pStyle w:val="Altyaz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54285A47" wp14:editId="2B1C2F4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282D9C" id="Dikdörtgen 55" o:spid="_x0000_s1026" style="position:absolute;margin-left:0;margin-top:0;width:453.6pt;height:2.85pt;z-index:25165004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734DCC2B" wp14:editId="0A9E7B9F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5F5894" w:rsidRPr="005F5894" w:rsidRDefault="005F5894" w:rsidP="005F589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1-</w:t>
      </w:r>
      <w:r w:rsidRPr="005F589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MİSYON VE VİZYONU</w:t>
      </w:r>
    </w:p>
    <w:p w:rsidR="005F5894" w:rsidRDefault="005F5894" w:rsidP="005F589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F5894" w:rsidRPr="005F5894" w:rsidRDefault="005F5894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Makrokonomi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Uygulamalı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Ekonometri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Merkezinin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misyonu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hem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teorik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hem de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uygulamalı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analizler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literatüre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yönelik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gerçekleştirmektir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Vizyonu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ise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bahsi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geçen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çalışmaları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gerçekleştirirken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güncel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literatürde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yer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alan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çalışmaları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yakından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takip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etmek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bünyesi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içerisinde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yer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alan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araştırmacıların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literatüre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yapmasıdır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>.</w:t>
      </w:r>
    </w:p>
    <w:p w:rsidR="005F5894" w:rsidRDefault="005F5894" w:rsidP="00333E1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Default="005F5894" w:rsidP="00333E1E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522364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I-MERKEZİN </w:t>
      </w:r>
      <w:r w:rsidR="0052236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333E1E" w:rsidRDefault="00333E1E" w:rsidP="00333E1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333E1E" w:rsidRPr="00333E1E" w:rsidRDefault="00333E1E" w:rsidP="00333E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Ekonomi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Ekonometri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1994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yılında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Üniversitesi’nde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kurulmuştur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>.</w:t>
      </w:r>
    </w:p>
    <w:p w:rsidR="00333E1E" w:rsidRPr="00333E1E" w:rsidRDefault="00333E1E" w:rsidP="00333E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amacı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modern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ekonomik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teori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analizde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kuvvetli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olan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ekonomistleri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araya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getirmek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politika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odaklı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yapmalarına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olanak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sağlamaktır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ilişkili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sürdüren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araştırmacılar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arasında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Üniversitesi’nin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yanı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sıra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diğer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önemli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üniversite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enstitülerde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görev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yapanlar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da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bulunmaktadır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>.</w:t>
      </w:r>
    </w:p>
    <w:p w:rsidR="00333E1E" w:rsidRDefault="00333E1E" w:rsidP="00333E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Merkezdeki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tüm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araştırmacıların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ampirik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sorunlar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geniş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veri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tabanları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(anket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verisi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dahil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)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ilgili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tecrübeleri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bulunmaktadır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bünyesindeki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araştırmacılardan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bazıları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TURKSAT,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Hazine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Bakanlığı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Dünya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Bankası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, IMF, IFC, EBRD, UNCTAD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UNIDO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gibi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organizasyonlarda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görev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333E1E">
        <w:rPr>
          <w:rFonts w:asciiTheme="majorHAnsi" w:eastAsia="Calibri" w:hAnsiTheme="majorHAnsi" w:cs="InterstateLight"/>
          <w:lang w:val="de-DE"/>
        </w:rPr>
        <w:t>yapmışlardır</w:t>
      </w:r>
      <w:proofErr w:type="spellEnd"/>
      <w:r w:rsidRPr="00333E1E">
        <w:rPr>
          <w:rFonts w:asciiTheme="majorHAnsi" w:eastAsia="Calibri" w:hAnsiTheme="majorHAnsi" w:cs="InterstateLight"/>
          <w:lang w:val="de-DE"/>
        </w:rPr>
        <w:t>.</w:t>
      </w:r>
    </w:p>
    <w:p w:rsidR="005F5894" w:rsidRDefault="005F5894" w:rsidP="00333E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5F5894" w:rsidRPr="005F5894" w:rsidRDefault="005F5894" w:rsidP="005F5894">
      <w:pPr>
        <w:spacing w:before="60" w:after="0" w:line="36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</w:t>
      </w:r>
      <w:r w:rsidRPr="005F589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TEMEL POLİTİKA VE ÖNCELİKLERİ</w:t>
      </w:r>
    </w:p>
    <w:p w:rsidR="005F5894" w:rsidRPr="005F5894" w:rsidRDefault="005F5894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araştırmacıları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ekonomi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finans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alanlarında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hemen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her alt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branşa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dair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gerçekleştirmektedir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>.</w:t>
      </w:r>
    </w:p>
    <w:p w:rsidR="005F5894" w:rsidRDefault="005F5894" w:rsidP="00333E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32047D" w:rsidRDefault="005F5894" w:rsidP="005E5AEC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</w:t>
      </w:r>
      <w:r w:rsidR="0032047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32047D" w:rsidRPr="005B634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MERKEZDE YETKİ, GÖREV VE SORUMLULUKLAR</w:t>
      </w:r>
    </w:p>
    <w:p w:rsidR="0032047D" w:rsidRDefault="0032047D" w:rsidP="005E5AEC">
      <w:pPr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9C0812" w:rsidRPr="009C0812" w:rsidRDefault="009C0812" w:rsidP="005E5AEC">
      <w:pPr>
        <w:spacing w:after="0" w:line="300" w:lineRule="exact"/>
        <w:jc w:val="both"/>
        <w:rPr>
          <w:rFonts w:asciiTheme="majorHAnsi" w:eastAsia="Calibri" w:hAnsiTheme="majorHAnsi" w:cs="InterstateLight"/>
          <w:b/>
          <w:lang w:val="de-DE"/>
        </w:rPr>
      </w:pPr>
      <w:r w:rsidRPr="009C0812">
        <w:rPr>
          <w:rFonts w:asciiTheme="majorHAnsi" w:eastAsia="Calibri" w:hAnsiTheme="majorHAnsi" w:cs="InterstateLight"/>
          <w:b/>
          <w:lang w:val="de-DE"/>
        </w:rPr>
        <w:t>a)</w:t>
      </w:r>
      <w:proofErr w:type="spellStart"/>
      <w:r w:rsidRPr="009C0812">
        <w:rPr>
          <w:rFonts w:asciiTheme="majorHAnsi" w:eastAsia="Calibri" w:hAnsiTheme="majorHAnsi" w:cs="InterstateLight"/>
          <w:b/>
          <w:lang w:val="de-DE"/>
        </w:rPr>
        <w:t>Örgüt</w:t>
      </w:r>
      <w:proofErr w:type="spellEnd"/>
      <w:r w:rsidRPr="009C0812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C0812">
        <w:rPr>
          <w:rFonts w:asciiTheme="majorHAnsi" w:eastAsia="Calibri" w:hAnsiTheme="majorHAnsi" w:cs="InterstateLight"/>
          <w:b/>
          <w:lang w:val="de-DE"/>
        </w:rPr>
        <w:t>Yapısı</w:t>
      </w:r>
      <w:proofErr w:type="spellEnd"/>
    </w:p>
    <w:p w:rsidR="009C0812" w:rsidRDefault="009C0812" w:rsidP="005F5894">
      <w:pPr>
        <w:spacing w:after="0" w:line="300" w:lineRule="exact"/>
        <w:jc w:val="both"/>
        <w:rPr>
          <w:rFonts w:asciiTheme="majorHAnsi" w:eastAsia="Calibri" w:hAnsiTheme="majorHAnsi" w:cs="InterstateLight"/>
          <w:b/>
          <w:lang w:val="de-DE"/>
        </w:rPr>
      </w:pPr>
    </w:p>
    <w:p w:rsidR="005F5894" w:rsidRPr="005F5894" w:rsidRDefault="005F5894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Müdürü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>:</w:t>
      </w:r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r w:rsidRPr="00645819">
        <w:rPr>
          <w:rFonts w:asciiTheme="majorHAnsi" w:eastAsia="Calibri" w:hAnsiTheme="majorHAnsi" w:cs="InterstateLight"/>
          <w:lang w:val="de-DE"/>
        </w:rPr>
        <w:t xml:space="preserve">Prof. Dr. Gökhan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Özertan</w:t>
      </w:r>
      <w:proofErr w:type="spellEnd"/>
    </w:p>
    <w:p w:rsidR="005F5894" w:rsidRPr="005F5894" w:rsidRDefault="005F5894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bookmarkStart w:id="0" w:name="_GoBack"/>
      <w:proofErr w:type="spellStart"/>
      <w:r w:rsidRPr="00AF5B94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AF5B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F5B94">
        <w:rPr>
          <w:rFonts w:asciiTheme="majorHAnsi" w:eastAsia="Calibri" w:hAnsiTheme="majorHAnsi" w:cs="InterstateLight"/>
          <w:b/>
          <w:lang w:val="de-DE"/>
        </w:rPr>
        <w:t>Müdür</w:t>
      </w:r>
      <w:proofErr w:type="spellEnd"/>
      <w:r w:rsidRPr="00AF5B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AF5B94">
        <w:rPr>
          <w:rFonts w:asciiTheme="majorHAnsi" w:eastAsia="Calibri" w:hAnsiTheme="majorHAnsi" w:cs="InterstateLight"/>
          <w:b/>
          <w:lang w:val="de-DE"/>
        </w:rPr>
        <w:t>Yardımcıları</w:t>
      </w:r>
      <w:proofErr w:type="spellEnd"/>
      <w:r w:rsidRPr="00AF5B94">
        <w:rPr>
          <w:rFonts w:asciiTheme="majorHAnsi" w:eastAsia="Calibri" w:hAnsiTheme="majorHAnsi" w:cs="InterstateLight"/>
          <w:b/>
          <w:lang w:val="de-DE"/>
        </w:rPr>
        <w:t>:</w:t>
      </w:r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bookmarkEnd w:id="0"/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>
        <w:rPr>
          <w:rFonts w:asciiTheme="majorHAnsi" w:eastAsia="Calibri" w:hAnsiTheme="majorHAnsi" w:cs="InterstateLight"/>
          <w:lang w:val="de-DE"/>
        </w:rPr>
        <w:t>Burçay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Erus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Prof. Dr. </w:t>
      </w:r>
      <w:proofErr w:type="spellStart"/>
      <w:r>
        <w:rPr>
          <w:rFonts w:asciiTheme="majorHAnsi" w:eastAsia="Calibri" w:hAnsiTheme="majorHAnsi" w:cs="InterstateLight"/>
          <w:lang w:val="de-DE"/>
        </w:rPr>
        <w:t>Begüm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Özkaynak</w:t>
      </w:r>
      <w:proofErr w:type="spellEnd"/>
    </w:p>
    <w:p w:rsidR="005F5894" w:rsidRPr="005F5894" w:rsidRDefault="005F5894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Yönetim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>:</w:t>
      </w:r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r w:rsidRPr="00645819">
        <w:rPr>
          <w:rFonts w:asciiTheme="majorHAnsi" w:eastAsia="Calibri" w:hAnsiTheme="majorHAnsi" w:cs="InterstateLight"/>
          <w:lang w:val="de-DE"/>
        </w:rPr>
        <w:t xml:space="preserve">Prof. Dr. Gökhan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Özertan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>
        <w:rPr>
          <w:rFonts w:asciiTheme="majorHAnsi" w:eastAsia="Calibri" w:hAnsiTheme="majorHAnsi" w:cs="InterstateLight"/>
          <w:lang w:val="de-DE"/>
        </w:rPr>
        <w:t>Burçay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Erus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Prof. Dr. </w:t>
      </w:r>
      <w:proofErr w:type="spellStart"/>
      <w:r>
        <w:rPr>
          <w:rFonts w:asciiTheme="majorHAnsi" w:eastAsia="Calibri" w:hAnsiTheme="majorHAnsi" w:cs="InterstateLight"/>
          <w:lang w:val="de-DE"/>
        </w:rPr>
        <w:t>Begüm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Özkaynak</w:t>
      </w:r>
      <w:proofErr w:type="spellEnd"/>
      <w:r w:rsidRPr="005659F6">
        <w:rPr>
          <w:rFonts w:asciiTheme="majorHAnsi" w:eastAsia="Calibri" w:hAnsiTheme="majorHAnsi" w:cs="InterstateLight"/>
          <w:lang w:val="de-DE"/>
        </w:rPr>
        <w:t xml:space="preserve">, Prof. Dr. Burak </w:t>
      </w:r>
      <w:proofErr w:type="spellStart"/>
      <w:r w:rsidRPr="005659F6">
        <w:rPr>
          <w:rFonts w:asciiTheme="majorHAnsi" w:eastAsia="Calibri" w:hAnsiTheme="majorHAnsi" w:cs="InterstateLight"/>
          <w:lang w:val="de-DE"/>
        </w:rPr>
        <w:t>Saltoğlu</w:t>
      </w:r>
      <w:proofErr w:type="spellEnd"/>
      <w:r w:rsidRPr="005659F6">
        <w:rPr>
          <w:rFonts w:asciiTheme="majorHAnsi" w:eastAsia="Calibri" w:hAnsiTheme="majorHAnsi" w:cs="InterstateLight"/>
          <w:lang w:val="de-DE"/>
        </w:rPr>
        <w:t xml:space="preserve">, </w:t>
      </w:r>
      <w:r w:rsidRPr="00645819">
        <w:rPr>
          <w:rFonts w:asciiTheme="majorHAnsi" w:eastAsia="Calibri" w:hAnsiTheme="majorHAnsi" w:cs="InterstateLight"/>
          <w:lang w:val="de-DE"/>
        </w:rPr>
        <w:t xml:space="preserve">Prof. Dr. Aylin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Şeçkin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(Bilgi </w:t>
      </w:r>
      <w:proofErr w:type="spellStart"/>
      <w:r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>
        <w:rPr>
          <w:rFonts w:asciiTheme="majorHAnsi" w:eastAsia="Calibri" w:hAnsiTheme="majorHAnsi" w:cs="InterstateLight"/>
          <w:lang w:val="de-DE"/>
        </w:rPr>
        <w:t>)</w:t>
      </w:r>
    </w:p>
    <w:p w:rsidR="005F5894" w:rsidRPr="005F5894" w:rsidRDefault="005F5894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Danışma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>:</w:t>
      </w:r>
      <w:r w:rsidRPr="005F5894">
        <w:rPr>
          <w:rFonts w:asciiTheme="majorHAnsi" w:eastAsia="Calibri" w:hAnsiTheme="majorHAnsi" w:cs="InterstateLight"/>
          <w:lang w:val="de-DE"/>
        </w:rPr>
        <w:t xml:space="preserve"> Prof. Dr. Refik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Erzan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Prof. Dr. Burak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Saltoğlu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Prof. Dr. Ahmet Faruk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Aysan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Prof. Dr. Özlem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Öz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Prof. Dr. Gökhan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Özertan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Prof. Dr. Murat G.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Kırdar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Güzin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Akın,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Burçay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Erus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Kıvanç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Karaman,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Dr. Zeynep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Kadirbeyoğlu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Dr. Murat Koyuncu,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Dr. Levent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Yıldıran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Neslihan Yılmaz, Dr.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Malik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Çürük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Dr. Orhan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Erem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Ateşağaoğlu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Orhan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Torul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Oğuz</w:t>
      </w:r>
      <w:proofErr w:type="spellEnd"/>
      <w:r w:rsidRPr="005F589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lang w:val="de-DE"/>
        </w:rPr>
        <w:t>Öztunalı</w:t>
      </w:r>
      <w:proofErr w:type="spellEnd"/>
    </w:p>
    <w:p w:rsidR="005F5894" w:rsidRDefault="005F5894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5F5894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5F5894">
        <w:rPr>
          <w:rFonts w:asciiTheme="majorHAnsi" w:eastAsia="Calibri" w:hAnsiTheme="majorHAnsi" w:cs="InterstateLight"/>
          <w:b/>
          <w:lang w:val="de-DE"/>
        </w:rPr>
        <w:t>:</w:t>
      </w:r>
      <w:r w:rsidRPr="00645819">
        <w:rPr>
          <w:rFonts w:asciiTheme="majorHAnsi" w:eastAsia="Calibri" w:hAnsiTheme="majorHAnsi" w:cs="InterstateLight"/>
          <w:lang w:val="de-DE"/>
        </w:rPr>
        <w:t xml:space="preserve"> Prof. Dr. Refik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Erzan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Ceyhun Elgin,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Ozan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Hatipoğlu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Tolga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Umut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Kuzubaş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Begüm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Özkaynak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Orhan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Torul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 Prof. Dr. Burak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Saltoğlu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Abdullah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Yalaman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Murat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Taşdemir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Ahmet Faruk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Aysan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Aylin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Şeçkin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Mehmet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Kaytaz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Alpay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Filiztekin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 Meltem Ş.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U</w:t>
      </w:r>
      <w:r>
        <w:rPr>
          <w:rFonts w:asciiTheme="majorHAnsi" w:eastAsia="Calibri" w:hAnsiTheme="majorHAnsi" w:cs="InterstateLight"/>
          <w:lang w:val="de-DE"/>
        </w:rPr>
        <w:t>ç</w:t>
      </w:r>
      <w:r w:rsidRPr="00645819">
        <w:rPr>
          <w:rFonts w:asciiTheme="majorHAnsi" w:eastAsia="Calibri" w:hAnsiTheme="majorHAnsi" w:cs="InterstateLight"/>
          <w:lang w:val="de-DE"/>
        </w:rPr>
        <w:t>al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Özlem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Öz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Şevket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Pamuk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Gökhan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Özertan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Prof. Dr. Murat G.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Kırdar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Prof. Dr. </w:t>
      </w:r>
      <w:proofErr w:type="spellStart"/>
      <w:r>
        <w:rPr>
          <w:rFonts w:asciiTheme="majorHAnsi" w:eastAsia="Calibri" w:hAnsiTheme="majorHAnsi" w:cs="InterstateLight"/>
          <w:lang w:val="de-DE"/>
        </w:rPr>
        <w:t>Aslıhan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D. </w:t>
      </w:r>
      <w:proofErr w:type="spellStart"/>
      <w:r>
        <w:rPr>
          <w:rFonts w:asciiTheme="majorHAnsi" w:eastAsia="Calibri" w:hAnsiTheme="majorHAnsi" w:cs="InterstateLight"/>
          <w:lang w:val="de-DE"/>
        </w:rPr>
        <w:t>Spaulding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Doç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>
        <w:rPr>
          <w:rFonts w:asciiTheme="majorHAnsi" w:eastAsia="Calibri" w:hAnsiTheme="majorHAnsi" w:cs="InterstateLight"/>
          <w:lang w:val="de-DE"/>
        </w:rPr>
        <w:t>Barış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Karapınar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Güzin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Akın,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lastRenderedPageBreak/>
        <w:t>Burçay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Erus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Kıvanç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Karaman,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M.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Yiğit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Gürdal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Doç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. Dr. Zeynep </w:t>
      </w:r>
      <w:proofErr w:type="spellStart"/>
      <w:r>
        <w:rPr>
          <w:rFonts w:asciiTheme="majorHAnsi" w:eastAsia="Calibri" w:hAnsiTheme="majorHAnsi" w:cs="InterstateLight"/>
          <w:lang w:val="de-DE"/>
        </w:rPr>
        <w:t>Kadirbeyoğlu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Doç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. Dr. Rıfat </w:t>
      </w:r>
      <w:proofErr w:type="spellStart"/>
      <w:r>
        <w:rPr>
          <w:rFonts w:asciiTheme="majorHAnsi" w:eastAsia="Calibri" w:hAnsiTheme="majorHAnsi" w:cs="InterstateLight"/>
          <w:lang w:val="de-DE"/>
        </w:rPr>
        <w:t>Barış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Tekin</w:t>
      </w:r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Kerem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Coşar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Murat Koyuncu,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Levent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Yı</w:t>
      </w:r>
      <w:r>
        <w:rPr>
          <w:rFonts w:asciiTheme="majorHAnsi" w:eastAsia="Calibri" w:hAnsiTheme="majorHAnsi" w:cs="InterstateLight"/>
          <w:lang w:val="de-DE"/>
        </w:rPr>
        <w:t>ldıran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Doç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. Dr. Murat </w:t>
      </w:r>
      <w:proofErr w:type="spellStart"/>
      <w:r>
        <w:rPr>
          <w:rFonts w:asciiTheme="majorHAnsi" w:eastAsia="Calibri" w:hAnsiTheme="majorHAnsi" w:cs="InterstateLight"/>
          <w:lang w:val="de-DE"/>
        </w:rPr>
        <w:t>Ertuğrul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r w:rsidRPr="00645819">
        <w:rPr>
          <w:rFonts w:asciiTheme="majorHAnsi" w:eastAsia="Calibri" w:hAnsiTheme="majorHAnsi" w:cs="InterstateLight"/>
          <w:lang w:val="de-DE"/>
        </w:rPr>
        <w:t xml:space="preserve">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Malik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Çürük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Doç</w:t>
      </w:r>
      <w:proofErr w:type="spellEnd"/>
      <w:r>
        <w:rPr>
          <w:rFonts w:asciiTheme="majorHAnsi" w:eastAsia="Calibri" w:hAnsiTheme="majorHAnsi" w:cs="InterstateLight"/>
          <w:lang w:val="de-DE"/>
        </w:rPr>
        <w:t>. Dr</w:t>
      </w:r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Orhan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Erem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Ateşağaoğlu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Oğuz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Öztunalı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Orhan Aygün,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 Cem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Çakmaklı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>,</w:t>
      </w:r>
      <w:r>
        <w:rPr>
          <w:rFonts w:asciiTheme="majorHAnsi" w:eastAsia="Calibri" w:hAnsiTheme="majorHAnsi" w:cs="InterstateLight"/>
          <w:lang w:val="de-DE"/>
        </w:rPr>
        <w:t xml:space="preserve"> Dr. </w:t>
      </w:r>
      <w:proofErr w:type="spellStart"/>
      <w:r>
        <w:rPr>
          <w:rFonts w:asciiTheme="majorHAnsi" w:eastAsia="Calibri" w:hAnsiTheme="majorHAnsi" w:cs="InterstateLight"/>
          <w:lang w:val="de-DE"/>
        </w:rPr>
        <w:t>Öğr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>
        <w:rPr>
          <w:rFonts w:asciiTheme="majorHAnsi" w:eastAsia="Calibri" w:hAnsiTheme="majorHAnsi" w:cs="InterstateLight"/>
          <w:lang w:val="de-DE"/>
        </w:rPr>
        <w:t>Üyesi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Seçil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Yıldırım Karaman,</w:t>
      </w:r>
      <w:r w:rsidRPr="00645819">
        <w:rPr>
          <w:rFonts w:asciiTheme="majorHAnsi" w:eastAsia="Calibri" w:hAnsiTheme="majorHAnsi" w:cs="InterstateLight"/>
          <w:lang w:val="de-DE"/>
        </w:rPr>
        <w:t xml:space="preserve">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Oğuz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Karahan,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Ahmet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Göncü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Mehmet Ali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Soytaş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Mehtap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Işık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Dr.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Öğr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Üyesi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Bertan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 Turhan,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. Dr. Rasim Burak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Uras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Salih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Fendoğlu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C. Emre Alper, Oya Pınar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Ardıç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Süleyman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Özmucur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Cevdet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Denizer</w:t>
      </w:r>
      <w:proofErr w:type="spellEnd"/>
      <w:r w:rsidRPr="00645819">
        <w:rPr>
          <w:rFonts w:asciiTheme="majorHAnsi" w:eastAsia="Calibri" w:hAnsiTheme="majorHAnsi" w:cs="InterstateLight"/>
          <w:lang w:val="de-DE"/>
        </w:rPr>
        <w:t xml:space="preserve">, Vesile </w:t>
      </w:r>
      <w:proofErr w:type="spellStart"/>
      <w:r w:rsidRPr="00645819">
        <w:rPr>
          <w:rFonts w:asciiTheme="majorHAnsi" w:eastAsia="Calibri" w:hAnsiTheme="majorHAnsi" w:cs="InterstateLight"/>
          <w:lang w:val="de-DE"/>
        </w:rPr>
        <w:t>Kulaçoğlu</w:t>
      </w:r>
      <w:proofErr w:type="spellEnd"/>
    </w:p>
    <w:p w:rsidR="009C0812" w:rsidRDefault="009C0812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spacing w:after="0" w:line="300" w:lineRule="exact"/>
        <w:jc w:val="both"/>
        <w:rPr>
          <w:rFonts w:asciiTheme="majorHAnsi" w:eastAsia="Calibri" w:hAnsiTheme="majorHAnsi" w:cs="InterstateLight"/>
          <w:b/>
          <w:lang w:val="de-DE"/>
        </w:rPr>
      </w:pPr>
      <w:r w:rsidRPr="009C0812">
        <w:rPr>
          <w:rFonts w:asciiTheme="majorHAnsi" w:eastAsia="Calibri" w:hAnsiTheme="majorHAnsi" w:cs="InterstateLight"/>
          <w:b/>
          <w:lang w:val="de-DE"/>
        </w:rPr>
        <w:t xml:space="preserve">b) </w:t>
      </w:r>
      <w:proofErr w:type="spellStart"/>
      <w:r w:rsidRPr="009C0812">
        <w:rPr>
          <w:rFonts w:asciiTheme="majorHAnsi" w:eastAsia="Calibri" w:hAnsiTheme="majorHAnsi" w:cs="InterstateLight"/>
          <w:b/>
          <w:lang w:val="de-DE"/>
        </w:rPr>
        <w:t>Teşkilat</w:t>
      </w:r>
      <w:proofErr w:type="spellEnd"/>
      <w:r w:rsidRPr="009C0812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C0812">
        <w:rPr>
          <w:rFonts w:asciiTheme="majorHAnsi" w:eastAsia="Calibri" w:hAnsiTheme="majorHAnsi" w:cs="InterstateLight"/>
          <w:b/>
          <w:lang w:val="de-DE"/>
        </w:rPr>
        <w:t>Şeması</w:t>
      </w:r>
      <w:proofErr w:type="spellEnd"/>
      <w:r w:rsidRPr="009C0812">
        <w:rPr>
          <w:rFonts w:asciiTheme="majorHAnsi" w:eastAsia="Calibri" w:hAnsiTheme="majorHAnsi" w:cs="InterstateLight"/>
          <w:b/>
          <w:lang w:val="de-DE"/>
        </w:rPr>
        <w:t xml:space="preserve"> </w:t>
      </w:r>
    </w:p>
    <w:p w:rsidR="009C0812" w:rsidRPr="009C0812" w:rsidRDefault="009C0812" w:rsidP="009C0812">
      <w:pPr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74A05A" wp14:editId="10386FCB">
                <wp:simplePos x="0" y="0"/>
                <wp:positionH relativeFrom="column">
                  <wp:posOffset>2306794</wp:posOffset>
                </wp:positionH>
                <wp:positionV relativeFrom="paragraph">
                  <wp:posOffset>3715</wp:posOffset>
                </wp:positionV>
                <wp:extent cx="1351128" cy="279779"/>
                <wp:effectExtent l="0" t="0" r="20955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128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5332" w:rsidRPr="0078469C" w:rsidRDefault="007B5332" w:rsidP="009C0812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Merkez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Müdürü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A05A" id="Text Box 2" o:spid="_x0000_s1027" type="#_x0000_t202" style="position:absolute;left:0;text-align:left;margin-left:181.65pt;margin-top:.3pt;width:106.4pt;height:22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" fillcolor="white [3201]" strokeweight=".5pt">
                <v:textbox>
                  <w:txbxContent>
                    <w:p w:rsidR="007B5332" w:rsidRPr="0078469C" w:rsidRDefault="007B5332" w:rsidP="009C0812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Merkez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Müdürü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258314" wp14:editId="1A228948">
                <wp:simplePos x="0" y="0"/>
                <wp:positionH relativeFrom="column">
                  <wp:posOffset>2873176</wp:posOffset>
                </wp:positionH>
                <wp:positionV relativeFrom="paragraph">
                  <wp:posOffset>185344</wp:posOffset>
                </wp:positionV>
                <wp:extent cx="54591" cy="341194"/>
                <wp:effectExtent l="19050" t="0" r="41275" b="4000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1" cy="3411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E4C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26.25pt;margin-top:14.6pt;width:4.3pt;height:26.8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" adj="19872" fillcolor="#4f81bd [3204]" strokecolor="#243f60 [1604]" strokeweight="2pt"/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F96207" wp14:editId="2F327C56">
                <wp:simplePos x="0" y="0"/>
                <wp:positionH relativeFrom="column">
                  <wp:posOffset>1992753</wp:posOffset>
                </wp:positionH>
                <wp:positionV relativeFrom="paragraph">
                  <wp:posOffset>131596</wp:posOffset>
                </wp:positionV>
                <wp:extent cx="2053988" cy="300250"/>
                <wp:effectExtent l="0" t="0" r="2286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988" cy="3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5332" w:rsidRPr="0078469C" w:rsidRDefault="007B5332" w:rsidP="009C08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Merkez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Müdür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Yardımcıları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6207" id="Text Box 4" o:spid="_x0000_s1028" type="#_x0000_t202" style="position:absolute;left:0;text-align:left;margin-left:156.9pt;margin-top:10.35pt;width:161.75pt;height:2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" fillcolor="white [3201]" strokeweight=".5pt">
                <v:textbox>
                  <w:txbxContent>
                    <w:p w:rsidR="007B5332" w:rsidRPr="0078469C" w:rsidRDefault="007B5332" w:rsidP="009C0812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Merkez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Müdür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Yardımcıları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8C842" wp14:editId="1D875DBA">
                <wp:simplePos x="0" y="0"/>
                <wp:positionH relativeFrom="column">
                  <wp:posOffset>2868400</wp:posOffset>
                </wp:positionH>
                <wp:positionV relativeFrom="paragraph">
                  <wp:posOffset>30944</wp:posOffset>
                </wp:positionV>
                <wp:extent cx="45719" cy="348018"/>
                <wp:effectExtent l="19050" t="0" r="31115" b="3302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80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B5647" id="Down Arrow 9" o:spid="_x0000_s1026" type="#_x0000_t67" style="position:absolute;margin-left:225.85pt;margin-top:2.45pt;width:3.6pt;height:2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" adj="20181" fillcolor="#4f81bd [3204]" strokecolor="#243f60 [1604]" strokeweight="2pt"/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236290" wp14:editId="01891EC9">
                <wp:simplePos x="0" y="0"/>
                <wp:positionH relativeFrom="column">
                  <wp:posOffset>1718945</wp:posOffset>
                </wp:positionH>
                <wp:positionV relativeFrom="paragraph">
                  <wp:posOffset>3175</wp:posOffset>
                </wp:positionV>
                <wp:extent cx="2415540" cy="299720"/>
                <wp:effectExtent l="0" t="0" r="2286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5332" w:rsidRPr="0078469C" w:rsidRDefault="007B5332" w:rsidP="009C08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Merkez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Yönetim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Kurulu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Üyeleri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6290" id="Text Box 5" o:spid="_x0000_s1029" type="#_x0000_t202" style="position:absolute;left:0;text-align:left;margin-left:135.35pt;margin-top:.25pt;width:190.2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" fillcolor="white [3201]" strokeweight=".5pt">
                <v:textbox>
                  <w:txbxContent>
                    <w:p w:rsidR="007B5332" w:rsidRPr="0078469C" w:rsidRDefault="007B5332" w:rsidP="009C0812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Merkez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Yönetim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Kurulu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Üyeleri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EAADD" wp14:editId="249D8959">
                <wp:simplePos x="0" y="0"/>
                <wp:positionH relativeFrom="column">
                  <wp:posOffset>2911437</wp:posOffset>
                </wp:positionH>
                <wp:positionV relativeFrom="paragraph">
                  <wp:posOffset>131644</wp:posOffset>
                </wp:positionV>
                <wp:extent cx="45719" cy="334370"/>
                <wp:effectExtent l="19050" t="0" r="31115" b="4699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43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11508" id="Down Arrow 10" o:spid="_x0000_s1026" type="#_x0000_t67" style="position:absolute;margin-left:229.25pt;margin-top:10.35pt;width:3.6pt;height:2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" adj="20123" fillcolor="#4f81bd [3204]" strokecolor="#243f60 [1604]" strokeweight="2pt"/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EEFC" wp14:editId="1A9F1752">
                <wp:simplePos x="0" y="0"/>
                <wp:positionH relativeFrom="column">
                  <wp:posOffset>1999568</wp:posOffset>
                </wp:positionH>
                <wp:positionV relativeFrom="paragraph">
                  <wp:posOffset>92928</wp:posOffset>
                </wp:positionV>
                <wp:extent cx="2088107" cy="320722"/>
                <wp:effectExtent l="0" t="0" r="2667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107" cy="320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5332" w:rsidRPr="0078469C" w:rsidRDefault="007B5332" w:rsidP="009C08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Danışma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Kurulu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Üyeleri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EEFC" id="Text Box 6" o:spid="_x0000_s1030" type="#_x0000_t202" style="position:absolute;left:0;text-align:left;margin-left:157.45pt;margin-top:7.3pt;width:164.4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" fillcolor="white [3201]" strokeweight=".5pt">
                <v:textbox>
                  <w:txbxContent>
                    <w:p w:rsidR="007B5332" w:rsidRPr="0078469C" w:rsidRDefault="007B5332" w:rsidP="009C0812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Danışma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Kurulu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Üyeleri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E77CF" wp14:editId="315723EE">
                <wp:simplePos x="0" y="0"/>
                <wp:positionH relativeFrom="column">
                  <wp:posOffset>2959204</wp:posOffset>
                </wp:positionH>
                <wp:positionV relativeFrom="paragraph">
                  <wp:posOffset>38024</wp:posOffset>
                </wp:positionV>
                <wp:extent cx="57273" cy="327546"/>
                <wp:effectExtent l="19050" t="0" r="38100" b="349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" cy="32754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15AD7" id="Down Arrow 11" o:spid="_x0000_s1026" type="#_x0000_t67" style="position:absolute;margin-left:233pt;margin-top:3pt;width:4.5pt;height:2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" adj="19712" fillcolor="#4f81bd [3204]" strokecolor="#243f60 [1604]" strokeweight="2pt"/>
            </w:pict>
          </mc:Fallback>
        </mc:AlternateContent>
      </w: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</w:p>
    <w:p w:rsidR="009C0812" w:rsidRPr="009C0812" w:rsidRDefault="009C0812" w:rsidP="009C0812">
      <w:pPr>
        <w:pStyle w:val="ListeParagraf"/>
        <w:ind w:left="426"/>
        <w:rPr>
          <w:rFonts w:asciiTheme="majorHAnsi" w:eastAsia="Calibri" w:hAnsiTheme="majorHAnsi" w:cs="InterstateLight"/>
          <w:lang w:val="de-DE"/>
        </w:rPr>
      </w:pPr>
      <w:r w:rsidRPr="009C0812">
        <w:rPr>
          <w:rFonts w:asciiTheme="majorHAnsi" w:eastAsia="Calibri" w:hAnsiTheme="majorHAnsi" w:cs="InterstateLigh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A323B" wp14:editId="5D35FA4B">
                <wp:simplePos x="0" y="0"/>
                <wp:positionH relativeFrom="column">
                  <wp:posOffset>1869744</wp:posOffset>
                </wp:positionH>
                <wp:positionV relativeFrom="paragraph">
                  <wp:posOffset>46109</wp:posOffset>
                </wp:positionV>
                <wp:extent cx="2088107" cy="320722"/>
                <wp:effectExtent l="0" t="0" r="26670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107" cy="320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5332" w:rsidRPr="0078469C" w:rsidRDefault="007B5332" w:rsidP="009C081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Merkez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Üyeleri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323B" id="Text Box 12" o:spid="_x0000_s1031" type="#_x0000_t202" style="position:absolute;left:0;text-align:left;margin-left:147.2pt;margin-top:3.65pt;width:164.4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" fillcolor="window" strokeweight=".5pt">
                <v:textbox>
                  <w:txbxContent>
                    <w:p w:rsidR="007B5332" w:rsidRPr="0078469C" w:rsidRDefault="007B5332" w:rsidP="009C0812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Merkez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Üyeleri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C0812" w:rsidRPr="005F5894" w:rsidRDefault="009C0812" w:rsidP="005F5894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5F5894" w:rsidRPr="00D40F91" w:rsidRDefault="005F5894" w:rsidP="005E5AE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D40F91" w:rsidRPr="00D40F91" w:rsidRDefault="00D40F91" w:rsidP="00D40F91">
      <w:pP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V-</w:t>
      </w:r>
      <w:r w:rsidRPr="00D40F9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SUNULAN DANIŞMANLIK HİZMETLERİ</w:t>
      </w:r>
    </w:p>
    <w:tbl>
      <w:tblPr>
        <w:tblStyle w:val="TabloKlavuzu"/>
        <w:tblW w:w="8647" w:type="dxa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2551"/>
        <w:gridCol w:w="1701"/>
      </w:tblGrid>
      <w:tr w:rsidR="001C4655" w:rsidRPr="00D40ED3" w:rsidTr="001C4655">
        <w:tc>
          <w:tcPr>
            <w:tcW w:w="1560" w:type="dxa"/>
            <w:vAlign w:val="center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Danışmanlık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Sunulan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Kuruluş</w:t>
            </w:r>
            <w:proofErr w:type="spellEnd"/>
          </w:p>
        </w:tc>
        <w:tc>
          <w:tcPr>
            <w:tcW w:w="2835" w:type="dxa"/>
            <w:vAlign w:val="center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Danışmanlık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Sunan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Kişi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(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ler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)</w:t>
            </w:r>
          </w:p>
        </w:tc>
        <w:tc>
          <w:tcPr>
            <w:tcW w:w="2551" w:type="dxa"/>
            <w:vAlign w:val="center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Görev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 xml:space="preserve"> Alan 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Merkez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Üyeleri</w:t>
            </w:r>
            <w:proofErr w:type="spellEnd"/>
          </w:p>
        </w:tc>
        <w:tc>
          <w:tcPr>
            <w:tcW w:w="1701" w:type="dxa"/>
            <w:vAlign w:val="center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b/>
                <w:lang w:val="de-DE"/>
              </w:rPr>
            </w:pP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Danışmanlık</w:t>
            </w:r>
            <w:proofErr w:type="spellEnd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b/>
                <w:lang w:val="de-DE"/>
              </w:rPr>
              <w:t>Süresi</w:t>
            </w:r>
            <w:proofErr w:type="spellEnd"/>
          </w:p>
        </w:tc>
      </w:tr>
      <w:tr w:rsidR="001C4655" w:rsidRPr="00D40ED3" w:rsidTr="001C4655">
        <w:tc>
          <w:tcPr>
            <w:tcW w:w="1560" w:type="dxa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Türkiye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Sigortalar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Birliği</w:t>
            </w:r>
            <w:proofErr w:type="spellEnd"/>
          </w:p>
        </w:tc>
        <w:tc>
          <w:tcPr>
            <w:tcW w:w="2835" w:type="dxa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Prof. Dr. Gökhan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Özertan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,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Doç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. Dr. Orhan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Erem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Ateşağaoğlu</w:t>
            </w:r>
            <w:proofErr w:type="spellEnd"/>
          </w:p>
        </w:tc>
        <w:tc>
          <w:tcPr>
            <w:tcW w:w="2551" w:type="dxa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Prof. Dr. Gökhan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Özertan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,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Doç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. Dr. Orhan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Erem</w:t>
            </w:r>
            <w:proofErr w:type="spellEnd"/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Ateşağaoğlu</w:t>
            </w:r>
            <w:proofErr w:type="spellEnd"/>
          </w:p>
        </w:tc>
        <w:tc>
          <w:tcPr>
            <w:tcW w:w="1701" w:type="dxa"/>
          </w:tcPr>
          <w:p w:rsidR="001C4655" w:rsidRPr="00D40F91" w:rsidRDefault="001C4655" w:rsidP="007B5332">
            <w:pPr>
              <w:spacing w:line="240" w:lineRule="exact"/>
              <w:rPr>
                <w:rFonts w:asciiTheme="majorHAnsi" w:eastAsia="Calibri" w:hAnsiTheme="majorHAnsi" w:cs="InterstateLight"/>
                <w:lang w:val="de-DE"/>
              </w:rPr>
            </w:pPr>
            <w:r w:rsidRPr="00D40F91">
              <w:rPr>
                <w:rFonts w:asciiTheme="majorHAnsi" w:eastAsia="Calibri" w:hAnsiTheme="majorHAnsi" w:cs="InterstateLight"/>
                <w:lang w:val="de-DE"/>
              </w:rPr>
              <w:t xml:space="preserve">6 </w:t>
            </w:r>
            <w:proofErr w:type="spellStart"/>
            <w:r w:rsidRPr="00D40F91">
              <w:rPr>
                <w:rFonts w:asciiTheme="majorHAnsi" w:eastAsia="Calibri" w:hAnsiTheme="majorHAnsi" w:cs="InterstateLight"/>
                <w:lang w:val="de-DE"/>
              </w:rPr>
              <w:t>ay</w:t>
            </w:r>
            <w:proofErr w:type="spellEnd"/>
          </w:p>
        </w:tc>
      </w:tr>
    </w:tbl>
    <w:p w:rsidR="00D40F91" w:rsidRDefault="00D40F91" w:rsidP="005E5AE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6E0678" w:rsidRPr="006E0678" w:rsidRDefault="007B7FA6" w:rsidP="005E5AE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6E0678" w:rsidRPr="006E0678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TARAFINDAN DÜZENLENEN BİLİMSEL TOPLANTILAR</w:t>
      </w:r>
    </w:p>
    <w:p w:rsidR="006E0678" w:rsidRPr="006E0678" w:rsidRDefault="006E0678" w:rsidP="00333E1E">
      <w:pPr>
        <w:pStyle w:val="ListeParagraf"/>
        <w:autoSpaceDE w:val="0"/>
        <w:autoSpaceDN w:val="0"/>
        <w:adjustRightInd w:val="0"/>
        <w:spacing w:after="0" w:line="300" w:lineRule="exact"/>
        <w:ind w:left="1068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7B7FA6" w:rsidRDefault="00E11AD1" w:rsidP="007B7FA6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7FA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/>
          <w:color w:val="365F91" w:themeColor="accent1" w:themeShade="BF"/>
        </w:rPr>
        <w:t xml:space="preserve">               </w:t>
      </w:r>
      <w:r w:rsidR="007B7FA6">
        <w:rPr>
          <w:rFonts w:ascii="Cambria" w:eastAsia="Calibri" w:hAnsi="Cambria"/>
          <w:color w:val="365F91" w:themeColor="accent1" w:themeShade="BF"/>
        </w:rPr>
        <w:tab/>
      </w:r>
      <w:r w:rsidRPr="006E0678">
        <w:rPr>
          <w:rFonts w:ascii="Cambria" w:eastAsia="Calibri" w:hAnsi="Cambria"/>
          <w:color w:val="365F91" w:themeColor="accent1" w:themeShade="BF"/>
        </w:rPr>
        <w:t>:</w:t>
      </w:r>
      <w:r>
        <w:rPr>
          <w:rFonts w:ascii="Cambria" w:eastAsia="Calibri" w:hAnsi="Cambria"/>
          <w:color w:val="365F91" w:themeColor="accent1" w:themeShade="BF"/>
        </w:rPr>
        <w:t xml:space="preserve"> </w:t>
      </w:r>
      <w:r w:rsidR="007B7FA6" w:rsidRPr="007B7FA6">
        <w:rPr>
          <w:rFonts w:asciiTheme="majorHAnsi" w:eastAsia="Calibri" w:hAnsiTheme="majorHAnsi" w:cs="InterstateLight"/>
          <w:lang w:val="de-DE"/>
        </w:rPr>
        <w:t xml:space="preserve">CEE 2021 Annual Webinar: </w:t>
      </w:r>
      <w:proofErr w:type="spellStart"/>
      <w:r w:rsidR="007B7FA6" w:rsidRPr="007B7FA6">
        <w:rPr>
          <w:rFonts w:asciiTheme="majorHAnsi" w:eastAsia="Calibri" w:hAnsiTheme="majorHAnsi" w:cs="InterstateLight"/>
          <w:lang w:val="de-DE"/>
        </w:rPr>
        <w:t>Recent</w:t>
      </w:r>
      <w:proofErr w:type="spellEnd"/>
      <w:r w:rsidR="007B7FA6" w:rsidRPr="007B7FA6">
        <w:rPr>
          <w:rFonts w:asciiTheme="majorHAnsi" w:eastAsia="Calibri" w:hAnsiTheme="majorHAnsi" w:cs="InterstateLight"/>
          <w:lang w:val="de-DE"/>
        </w:rPr>
        <w:t xml:space="preserve"> W</w:t>
      </w:r>
      <w:r w:rsidR="007B7FA6">
        <w:rPr>
          <w:rFonts w:asciiTheme="majorHAnsi" w:eastAsia="Calibri" w:hAnsiTheme="majorHAnsi" w:cs="InterstateLight"/>
          <w:lang w:val="de-DE"/>
        </w:rPr>
        <w:t xml:space="preserve">orks on Art </w:t>
      </w:r>
      <w:proofErr w:type="spellStart"/>
      <w:r w:rsidR="007B7FA6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7FA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7FA6">
        <w:rPr>
          <w:rFonts w:asciiTheme="majorHAnsi" w:eastAsia="Calibri" w:hAnsiTheme="majorHAnsi" w:cs="InterstateLight"/>
          <w:lang w:val="de-DE"/>
        </w:rPr>
        <w:t>Health</w:t>
      </w:r>
      <w:proofErr w:type="spellEnd"/>
      <w:r w:rsidR="007B7FA6">
        <w:rPr>
          <w:rFonts w:asciiTheme="majorHAnsi" w:eastAsia="Calibri" w:hAnsiTheme="majorHAnsi" w:cs="InterstateLight"/>
          <w:lang w:val="de-DE"/>
        </w:rPr>
        <w:t xml:space="preserve">  </w:t>
      </w:r>
    </w:p>
    <w:p w:rsidR="00E11AD1" w:rsidRPr="007B7FA6" w:rsidRDefault="007B7FA6" w:rsidP="007B7FA6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proofErr w:type="spellStart"/>
      <w:r>
        <w:rPr>
          <w:rFonts w:asciiTheme="majorHAnsi" w:eastAsia="Calibri" w:hAnsiTheme="majorHAnsi" w:cs="InterstateLight"/>
          <w:lang w:val="de-DE"/>
        </w:rPr>
        <w:t>Economic</w:t>
      </w:r>
      <w:proofErr w:type="spellEnd"/>
    </w:p>
    <w:p w:rsidR="00E11AD1" w:rsidRPr="006E0678" w:rsidRDefault="00E11AD1" w:rsidP="007B7FA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proofErr w:type="spellStart"/>
      <w:r w:rsidR="007B7FA6" w:rsidRPr="007B7FA6">
        <w:rPr>
          <w:rFonts w:asciiTheme="majorHAnsi" w:eastAsia="Calibri" w:hAnsiTheme="majorHAnsi" w:cs="InterstateLight"/>
          <w:lang w:val="de-DE"/>
        </w:rPr>
        <w:t>Makroekonomi</w:t>
      </w:r>
      <w:proofErr w:type="spellEnd"/>
      <w:proofErr w:type="gramEnd"/>
      <w:r w:rsidR="007B7FA6" w:rsidRPr="007B7FA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7FA6" w:rsidRPr="007B7FA6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7B7FA6" w:rsidRPr="007B7FA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7FA6" w:rsidRPr="007B7FA6">
        <w:rPr>
          <w:rFonts w:asciiTheme="majorHAnsi" w:eastAsia="Calibri" w:hAnsiTheme="majorHAnsi" w:cs="InterstateLight"/>
          <w:lang w:val="de-DE"/>
        </w:rPr>
        <w:t>Uygulamalı</w:t>
      </w:r>
      <w:proofErr w:type="spellEnd"/>
      <w:r w:rsidR="007B7FA6" w:rsidRPr="007B7FA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7FA6" w:rsidRPr="007B7FA6">
        <w:rPr>
          <w:rFonts w:asciiTheme="majorHAnsi" w:eastAsia="Calibri" w:hAnsiTheme="majorHAnsi" w:cs="InterstateLight"/>
          <w:lang w:val="de-DE"/>
        </w:rPr>
        <w:t>Ekonometri</w:t>
      </w:r>
      <w:proofErr w:type="spellEnd"/>
      <w:r w:rsidR="007B7FA6" w:rsidRPr="007B7FA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7FA6" w:rsidRPr="007B7FA6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="007B7FA6">
        <w:rPr>
          <w:rFonts w:asciiTheme="majorHAnsi" w:eastAsia="Calibri" w:hAnsiTheme="majorHAnsi" w:cs="InterstateLight"/>
          <w:lang w:val="de-DE"/>
        </w:rPr>
        <w:t xml:space="preserve"> UYGAR</w:t>
      </w:r>
    </w:p>
    <w:p w:rsidR="00E11AD1" w:rsidRPr="006E0678" w:rsidRDefault="00E11AD1" w:rsidP="007B7FA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15 </w:t>
      </w:r>
      <w:proofErr w:type="spellStart"/>
      <w:r>
        <w:rPr>
          <w:rFonts w:asciiTheme="majorHAnsi" w:eastAsia="Calibri" w:hAnsiTheme="majorHAnsi" w:cs="InterstateLight"/>
          <w:lang w:val="de-DE"/>
        </w:rPr>
        <w:t>Aralık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202</w:t>
      </w:r>
      <w:r w:rsidR="007B7FA6">
        <w:rPr>
          <w:rFonts w:asciiTheme="majorHAnsi" w:eastAsia="Calibri" w:hAnsiTheme="majorHAnsi" w:cs="InterstateLight"/>
          <w:lang w:val="de-DE"/>
        </w:rPr>
        <w:t>1</w:t>
      </w:r>
    </w:p>
    <w:p w:rsidR="007B7FA6" w:rsidRPr="007B7FA6" w:rsidRDefault="007B7FA6" w:rsidP="007B7FA6">
      <w:pPr>
        <w:rPr>
          <w:rFonts w:asciiTheme="majorHAnsi" w:eastAsia="Calibri" w:hAnsiTheme="majorHAnsi" w:cs="InterstateLight"/>
          <w:lang w:val="de-DE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Faaliyet Türü</w:t>
      </w:r>
      <w:r w:rsidR="00E11AD1"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="00E11AD1"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proofErr w:type="spellStart"/>
      <w:r w:rsidRPr="007B7FA6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B7FA6">
        <w:rPr>
          <w:rFonts w:asciiTheme="majorHAnsi" w:eastAsia="Calibri" w:hAnsiTheme="majorHAnsi" w:cs="InterstateLight"/>
          <w:lang w:val="de-DE"/>
        </w:rPr>
        <w:t xml:space="preserve"> Webinar</w:t>
      </w:r>
    </w:p>
    <w:p w:rsidR="00E11AD1" w:rsidRPr="006E0678" w:rsidRDefault="00E11AD1" w:rsidP="007B7FA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11AD1" w:rsidRPr="006B1ADD" w:rsidRDefault="00E11AD1" w:rsidP="00E11AD1">
      <w:pPr>
        <w:pBdr>
          <w:top w:val="nil"/>
          <w:left w:val="nil"/>
          <w:bottom w:val="nil"/>
          <w:right w:val="nil"/>
          <w:between w:val="nil"/>
        </w:pBdr>
        <w:ind w:left="3960" w:hanging="3960"/>
        <w:jc w:val="both"/>
        <w:rPr>
          <w:rFonts w:asciiTheme="majorHAnsi" w:eastAsia="Calibri" w:hAnsiTheme="majorHAnsi" w:cs="InterstateLight"/>
          <w:lang w:val="de-DE"/>
        </w:rPr>
      </w:pPr>
    </w:p>
    <w:p w:rsidR="00E5105E" w:rsidRPr="007B5332" w:rsidRDefault="007B5332" w:rsidP="009D1D80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8"/>
          <w:szCs w:val="28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8"/>
          <w:szCs w:val="28"/>
          <w:lang w:val="tr-TR" w:eastAsia="tr-TR"/>
        </w:rPr>
        <w:lastRenderedPageBreak/>
        <w:t>VII-</w:t>
      </w:r>
      <w:r w:rsidRPr="007B5332">
        <w:rPr>
          <w:rFonts w:ascii="Cambria" w:eastAsia="Calibri" w:hAnsi="Cambria"/>
          <w:b/>
          <w:color w:val="365F91" w:themeColor="accent1" w:themeShade="BF"/>
          <w:sz w:val="28"/>
          <w:szCs w:val="28"/>
          <w:lang w:val="tr-TR" w:eastAsia="tr-TR"/>
        </w:rPr>
        <w:t>MERKEZ ÜYELERINCE MERKEZ FAALIYET ALANINDA YAYIMLANAN BILIMSEL YAYINLAR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7B533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Çok Yazarlı Kitap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7B5332" w:rsidRDefault="007B5332" w:rsidP="007B533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Kaytaz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M., </w:t>
      </w:r>
      <w:proofErr w:type="spellStart"/>
      <w:r>
        <w:rPr>
          <w:rFonts w:asciiTheme="majorHAnsi" w:eastAsia="Calibri" w:hAnsiTheme="majorHAnsi" w:cs="InterstateLight"/>
          <w:lang w:val="de-DE"/>
        </w:rPr>
        <w:t>Özmucur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S., </w:t>
      </w:r>
      <w:proofErr w:type="spellStart"/>
      <w:r>
        <w:rPr>
          <w:rFonts w:asciiTheme="majorHAnsi" w:eastAsia="Calibri" w:hAnsiTheme="majorHAnsi" w:cs="InterstateLight"/>
          <w:lang w:val="de-DE"/>
        </w:rPr>
        <w:t>Yürükoğ</w:t>
      </w:r>
      <w:r w:rsidRPr="007B5332">
        <w:rPr>
          <w:rFonts w:asciiTheme="majorHAnsi" w:eastAsia="Calibri" w:hAnsiTheme="majorHAnsi" w:cs="InterstateLight"/>
          <w:lang w:val="de-DE"/>
        </w:rPr>
        <w:t>lu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K.T., Industrial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Policies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in Emerging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Economies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S &amp; B World </w:t>
      </w:r>
    </w:p>
    <w:p w:rsidR="007B5332" w:rsidRPr="007B5332" w:rsidRDefault="007B5332" w:rsidP="007B533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Foundation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Makale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>Aygün, O.,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Bó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I., "College Admission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with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Multidimensional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Privileges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: The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Brazilian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Affirmative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Action Case". American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Economic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Journal: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Microeconomics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13(3):1-28,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>Aygün, A,</w:t>
      </w:r>
      <w:r>
        <w:rPr>
          <w:rFonts w:asciiTheme="majorHAnsi" w:eastAsia="Calibri" w:hAnsiTheme="majorHAnsi" w:cs="InterstateLight"/>
          <w:lang w:val="de-DE"/>
        </w:rPr>
        <w:t>,</w:t>
      </w:r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Kırdar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M.G.</w:t>
      </w:r>
      <w:r>
        <w:rPr>
          <w:rFonts w:asciiTheme="majorHAnsi" w:eastAsia="Calibri" w:hAnsiTheme="majorHAnsi" w:cs="InterstateLight"/>
          <w:lang w:val="de-DE"/>
        </w:rPr>
        <w:t xml:space="preserve">, </w:t>
      </w:r>
      <w:r w:rsidRPr="007B5332">
        <w:rPr>
          <w:rFonts w:asciiTheme="majorHAnsi" w:eastAsia="Calibri" w:hAnsiTheme="majorHAnsi" w:cs="InterstateLight"/>
          <w:lang w:val="de-DE"/>
        </w:rPr>
        <w:t>Tuncay, B.</w:t>
      </w:r>
      <w:r>
        <w:rPr>
          <w:rFonts w:asciiTheme="majorHAnsi" w:eastAsia="Calibri" w:hAnsiTheme="majorHAnsi" w:cs="InterstateLight"/>
          <w:lang w:val="de-DE"/>
        </w:rPr>
        <w:t>,</w:t>
      </w:r>
      <w:r w:rsidRPr="007B5332">
        <w:rPr>
          <w:rFonts w:asciiTheme="majorHAnsi" w:eastAsia="Calibri" w:hAnsiTheme="majorHAnsi" w:cs="InterstateLight"/>
          <w:lang w:val="de-DE"/>
        </w:rPr>
        <w:t xml:space="preserve"> "The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Effect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Hosting 3.4 Million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Refugees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br/>
      </w: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on Native Population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Mortality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," Journal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Health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Economics 80, 102534, 2021.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Abdelsalam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O., </w:t>
      </w: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>, A.F., Batten, J.</w:t>
      </w:r>
      <w:r w:rsidRPr="007B5332">
        <w:rPr>
          <w:rFonts w:asciiTheme="majorHAnsi" w:eastAsia="Calibri" w:hAnsiTheme="majorHAnsi" w:cs="InterstateLight"/>
          <w:lang w:val="de-DE"/>
        </w:rPr>
        <w:t>A.</w:t>
      </w:r>
      <w:r>
        <w:rPr>
          <w:rFonts w:asciiTheme="majorHAnsi" w:eastAsia="Calibri" w:hAnsiTheme="majorHAnsi" w:cs="InterstateLight"/>
          <w:lang w:val="de-DE"/>
        </w:rPr>
        <w:t>,</w:t>
      </w:r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Chantziaras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A., “Major Shareholders’ Trust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Market 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Risk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Substituting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Weak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Institutions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With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Trust”, Journal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Corporate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Finance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Vol. 66, pp.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>101784, 2021.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>Akay, A.,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Brausmann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A., </w:t>
      </w:r>
      <w:proofErr w:type="spellStart"/>
      <w:r>
        <w:rPr>
          <w:rFonts w:asciiTheme="majorHAnsi" w:eastAsia="Calibri" w:hAnsiTheme="majorHAnsi" w:cs="InterstateLight"/>
          <w:lang w:val="de-DE"/>
        </w:rPr>
        <w:t>Djajic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S., </w:t>
      </w:r>
      <w:proofErr w:type="spellStart"/>
      <w:r>
        <w:rPr>
          <w:rFonts w:asciiTheme="majorHAnsi" w:eastAsia="Calibri" w:hAnsiTheme="majorHAnsi" w:cs="InterstateLight"/>
          <w:lang w:val="de-DE"/>
        </w:rPr>
        <w:t>Kırdar</w:t>
      </w:r>
      <w:proofErr w:type="spellEnd"/>
      <w:r>
        <w:rPr>
          <w:rFonts w:asciiTheme="majorHAnsi" w:eastAsia="Calibri" w:hAnsiTheme="majorHAnsi" w:cs="InterstateLight"/>
          <w:lang w:val="de-DE"/>
        </w:rPr>
        <w:t>, M.</w:t>
      </w:r>
      <w:r w:rsidRPr="007B5332">
        <w:rPr>
          <w:rFonts w:asciiTheme="majorHAnsi" w:eastAsia="Calibri" w:hAnsiTheme="majorHAnsi" w:cs="InterstateLight"/>
          <w:lang w:val="de-DE"/>
        </w:rPr>
        <w:t>G.,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Purchasing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-power-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parity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saving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behavior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temporary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migrants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” 103682,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 xml:space="preserve">Akın, G. </w:t>
      </w:r>
      <w:r>
        <w:rPr>
          <w:rFonts w:asciiTheme="majorHAnsi" w:eastAsia="Calibri" w:hAnsiTheme="majorHAnsi" w:cs="InterstateLight"/>
          <w:lang w:val="de-DE"/>
        </w:rPr>
        <w:t>G.</w:t>
      </w:r>
      <w:proofErr w:type="gramStart"/>
      <w:r>
        <w:rPr>
          <w:rFonts w:asciiTheme="majorHAnsi" w:eastAsia="Calibri" w:hAnsiTheme="majorHAnsi" w:cs="InterstateLight"/>
          <w:lang w:val="de-DE"/>
        </w:rPr>
        <w:t xml:space="preserve">,  </w:t>
      </w: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proofErr w:type="gramEnd"/>
      <w:r>
        <w:rPr>
          <w:rFonts w:asciiTheme="majorHAnsi" w:eastAsia="Calibri" w:hAnsiTheme="majorHAnsi" w:cs="InterstateLight"/>
          <w:lang w:val="de-DE"/>
        </w:rPr>
        <w:t xml:space="preserve">, A.F., Özer, E.,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Yıldıran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L., “Consumer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Preferences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Regulations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Credit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Card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Markets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Evidence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Turkey.” The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Singapore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Economic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gramStart"/>
      <w:r w:rsidRPr="007B5332">
        <w:rPr>
          <w:rFonts w:asciiTheme="majorHAnsi" w:eastAsia="Calibri" w:hAnsiTheme="majorHAnsi" w:cs="InterstateLight"/>
          <w:lang w:val="de-DE"/>
        </w:rPr>
        <w:t>Review ,</w:t>
      </w:r>
      <w:proofErr w:type="gramEnd"/>
      <w:r w:rsidRPr="007B5332">
        <w:rPr>
          <w:rFonts w:asciiTheme="majorHAnsi" w:eastAsia="Calibri" w:hAnsiTheme="majorHAnsi" w:cs="InterstateLight"/>
          <w:lang w:val="de-DE"/>
        </w:rPr>
        <w:t xml:space="preserve"> 1-27,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Aktuğ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E., </w:t>
      </w:r>
      <w:proofErr w:type="spellStart"/>
      <w:r>
        <w:rPr>
          <w:rFonts w:asciiTheme="majorHAnsi" w:eastAsia="Calibri" w:hAnsiTheme="majorHAnsi" w:cs="InterstateLight"/>
          <w:lang w:val="de-DE"/>
        </w:rPr>
        <w:t>Kuzubaş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T.U.,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Torul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O.,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Heterogeneity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in Labor Income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Profiles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Evidence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Turkey”,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Empirical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Economics, 60(5), </w:t>
      </w:r>
      <w:hyperlink r:id="rId10" w:tgtFrame="_blank" w:history="1">
        <w:r w:rsidRPr="007B5332">
          <w:rPr>
            <w:rFonts w:asciiTheme="majorHAnsi" w:eastAsia="Calibri" w:hAnsiTheme="majorHAnsi" w:cs="InterstateLight"/>
            <w:lang w:val="de-DE"/>
          </w:rPr>
          <w:t>2557–2587</w:t>
        </w:r>
      </w:hyperlink>
      <w:r w:rsidRPr="007B5332">
        <w:rPr>
          <w:rFonts w:asciiTheme="majorHAnsi" w:eastAsia="Calibri" w:hAnsiTheme="majorHAnsi" w:cs="InterstateLight"/>
          <w:lang w:val="de-DE"/>
        </w:rPr>
        <w:t>, 2021.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Akyildırım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E., </w:t>
      </w: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>, A.</w:t>
      </w:r>
      <w:r w:rsidRPr="007B5332">
        <w:rPr>
          <w:rFonts w:asciiTheme="majorHAnsi" w:eastAsia="Calibri" w:hAnsiTheme="majorHAnsi" w:cs="InterstateLight"/>
          <w:lang w:val="de-DE"/>
        </w:rPr>
        <w:t xml:space="preserve">F.,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Cepni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O.</w:t>
      </w:r>
      <w:r>
        <w:rPr>
          <w:rFonts w:asciiTheme="majorHAnsi" w:eastAsia="Calibri" w:hAnsiTheme="majorHAnsi" w:cs="InterstateLight"/>
          <w:lang w:val="de-DE"/>
        </w:rPr>
        <w:t xml:space="preserve">, </w:t>
      </w:r>
      <w:r w:rsidRPr="007B5332">
        <w:rPr>
          <w:rFonts w:asciiTheme="majorHAnsi" w:eastAsia="Calibri" w:hAnsiTheme="majorHAnsi" w:cs="InterstateLight"/>
          <w:lang w:val="de-DE"/>
        </w:rPr>
        <w:t xml:space="preserve">Ceyhan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Darendeli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S.P., “Do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investor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sentiments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drive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cryptocurrency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prices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?”, Economics Letters, Vol. 206, 109980, 2021 online at: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hyperlink r:id="rId11" w:history="1">
        <w:r w:rsidRPr="007B5332">
          <w:rPr>
            <w:rFonts w:asciiTheme="majorHAnsi" w:eastAsia="Calibri" w:hAnsiTheme="majorHAnsi" w:cs="InterstateLight"/>
            <w:lang w:val="de-DE"/>
          </w:rPr>
          <w:t>https://www.sciencedirect.com/science/article/pii/S0165176521002573</w:t>
        </w:r>
      </w:hyperlink>
      <w:r w:rsidRPr="007B5332">
        <w:rPr>
          <w:rFonts w:asciiTheme="majorHAnsi" w:eastAsia="Calibri" w:hAnsiTheme="majorHAnsi" w:cs="InterstateLight"/>
          <w:lang w:val="de-DE"/>
        </w:rPr>
        <w:t xml:space="preserve"> . 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Apergis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N.,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Aysan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A.F.,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Bakkar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Y.,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How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do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institutional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settings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condition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effect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macroprudential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policies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bank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systemic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risk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?”, Economics Letters, Vol. 209, 110123,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2021 online at: </w:t>
      </w:r>
      <w:hyperlink r:id="rId12" w:history="1">
        <w:r w:rsidRPr="007B5332">
          <w:rPr>
            <w:rFonts w:asciiTheme="majorHAnsi" w:eastAsia="Calibri" w:hAnsiTheme="majorHAnsi" w:cs="InterstateLight"/>
            <w:lang w:val="de-DE"/>
          </w:rPr>
          <w:t>https://www.sciencedirect.com/science/article/pii/S0165176521004006</w:t>
        </w:r>
      </w:hyperlink>
      <w:r w:rsidRPr="007B5332">
        <w:rPr>
          <w:rFonts w:asciiTheme="majorHAnsi" w:eastAsia="Calibri" w:hAnsiTheme="majorHAnsi" w:cs="InterstateLight"/>
          <w:lang w:val="de-DE"/>
        </w:rPr>
        <w:t>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Aydo</w:t>
      </w:r>
      <w:r>
        <w:rPr>
          <w:rFonts w:asciiTheme="majorHAnsi" w:eastAsia="Calibri" w:hAnsiTheme="majorHAnsi" w:cs="InterstateLight"/>
          <w:lang w:val="de-DE"/>
        </w:rPr>
        <w:t>ğdu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E., Elgin, C.,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Torul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O.,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Risky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Choices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in a Natural Experiment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Turkey: Var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Mısın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Yok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Musun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?”, Journal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Behavioral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Experimental Economics, 92, 101685, 2021.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A.F., </w:t>
      </w:r>
      <w:proofErr w:type="spellStart"/>
      <w:r>
        <w:rPr>
          <w:rFonts w:asciiTheme="majorHAnsi" w:eastAsia="Calibri" w:hAnsiTheme="majorHAnsi" w:cs="InterstateLight"/>
          <w:lang w:val="de-DE"/>
        </w:rPr>
        <w:t>Bergigui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F.,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Disli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M.,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Blockchain-Based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Solutions in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Achieving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SDGs after COVID-</w:t>
      </w:r>
      <w:r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19”, J. Open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Innov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Technol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. Mark.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Complex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. 7, 2: 151, 2021.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https://doi.org/10.3390/joitmc7020151. 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A.F., </w:t>
      </w:r>
      <w:proofErr w:type="spellStart"/>
      <w:r>
        <w:rPr>
          <w:rFonts w:asciiTheme="majorHAnsi" w:eastAsia="Calibri" w:hAnsiTheme="majorHAnsi" w:cs="InterstateLight"/>
          <w:lang w:val="de-DE"/>
        </w:rPr>
        <w:t>Bergigui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F.,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Disli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M., "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Using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Blockchain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-Enabled Solutions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SDG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Accelerators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International Development Space",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Sustainability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13, 7: 4025, 2021. online at: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lastRenderedPageBreak/>
        <w:t xml:space="preserve">           </w:t>
      </w:r>
      <w:hyperlink r:id="rId13" w:history="1">
        <w:r w:rsidRPr="007B5332">
          <w:rPr>
            <w:rFonts w:asciiTheme="majorHAnsi" w:eastAsia="Calibri" w:hAnsiTheme="majorHAnsi" w:cs="InterstateLight"/>
            <w:lang w:val="de-DE"/>
          </w:rPr>
          <w:t>https://doi.org/10.3390/su13074025</w:t>
        </w:r>
      </w:hyperlink>
      <w:r w:rsidRPr="007B5332">
        <w:rPr>
          <w:rFonts w:asciiTheme="majorHAnsi" w:eastAsia="Calibri" w:hAnsiTheme="majorHAnsi" w:cs="InterstateLight"/>
          <w:lang w:val="de-DE"/>
        </w:rPr>
        <w:t xml:space="preserve">.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>, A.F., Castillo-</w:t>
      </w:r>
      <w:proofErr w:type="spellStart"/>
      <w:r>
        <w:rPr>
          <w:rFonts w:asciiTheme="majorHAnsi" w:eastAsia="Calibri" w:hAnsiTheme="majorHAnsi" w:cs="InterstateLight"/>
          <w:lang w:val="de-DE"/>
        </w:rPr>
        <w:t>Téllez</w:t>
      </w:r>
      <w:proofErr w:type="spellEnd"/>
      <w:r>
        <w:rPr>
          <w:rFonts w:asciiTheme="majorHAnsi" w:eastAsia="Calibri" w:hAnsiTheme="majorHAnsi" w:cs="InterstateLight"/>
          <w:lang w:val="de-DE"/>
        </w:rPr>
        <w:t>, L.</w:t>
      </w:r>
      <w:r w:rsidRPr="007B5332">
        <w:rPr>
          <w:rFonts w:asciiTheme="majorHAnsi" w:eastAsia="Calibri" w:hAnsiTheme="majorHAnsi" w:cs="InterstateLight"/>
          <w:lang w:val="de-DE"/>
        </w:rPr>
        <w:t xml:space="preserve">C.,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Demirbaş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D., Mustafa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Disli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Foreign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Trade, Education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Innovative Performance: A Multilevel Analysis”, Bulletin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Monetary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Economics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3C78F0" w:rsidRDefault="007B5332" w:rsidP="003C78F0">
      <w:pPr>
        <w:shd w:val="clear" w:color="auto" w:fill="FFFFFF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7B5332">
        <w:rPr>
          <w:rFonts w:asciiTheme="majorHAnsi" w:eastAsia="Calibri" w:hAnsiTheme="majorHAnsi" w:cs="InterstateLight"/>
          <w:lang w:val="de-DE"/>
        </w:rPr>
        <w:t xml:space="preserve">Banking, Vol. 24, 3, pp. 413 – 440, 2021, online at: </w:t>
      </w:r>
    </w:p>
    <w:p w:rsidR="007B5332" w:rsidRPr="007B5332" w:rsidRDefault="003C78F0" w:rsidP="003C78F0">
      <w:pPr>
        <w:shd w:val="clear" w:color="auto" w:fill="FFFFFF"/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hyperlink r:id="rId14" w:history="1">
        <w:r w:rsidR="007B5332" w:rsidRPr="007B5332">
          <w:rPr>
            <w:rFonts w:asciiTheme="majorHAnsi" w:eastAsia="Calibri" w:hAnsiTheme="majorHAnsi" w:cs="InterstateLight"/>
            <w:lang w:val="de-DE"/>
          </w:rPr>
          <w:t>https://doi.org/10.21098/bemp.v24i3.1543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>.</w:t>
      </w: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 F., </w:t>
      </w:r>
      <w:proofErr w:type="spellStart"/>
      <w:r>
        <w:rPr>
          <w:rFonts w:asciiTheme="majorHAnsi" w:eastAsia="Calibri" w:hAnsiTheme="majorHAnsi" w:cs="InterstateLight"/>
          <w:lang w:val="de-DE"/>
        </w:rPr>
        <w:t>Demirtaş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H.B.,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Saraç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M., “The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Ascent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Bitcoin: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Bibliometric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Analysis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Bitcoin </w:t>
      </w: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Research”, J.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Risk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Financial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Manag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., 14(9), 427 2021, online at: </w:t>
      </w:r>
    </w:p>
    <w:p w:rsidR="007B5332" w:rsidRPr="007B5332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r w:rsidR="007B5332" w:rsidRPr="007B5332">
        <w:rPr>
          <w:rFonts w:asciiTheme="majorHAnsi" w:eastAsia="Calibri" w:hAnsiTheme="majorHAnsi" w:cs="InterstateLight"/>
          <w:lang w:val="de-DE"/>
        </w:rPr>
        <w:t>https://doi.org/10.3390/jrfm14090427.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>, A.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F.,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Disl</w:t>
      </w:r>
      <w:r>
        <w:rPr>
          <w:rFonts w:asciiTheme="majorHAnsi" w:eastAsia="Calibri" w:hAnsiTheme="majorHAnsi" w:cs="InterstateLight"/>
          <w:lang w:val="de-DE"/>
        </w:rPr>
        <w:t>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M., </w:t>
      </w:r>
      <w:proofErr w:type="spellStart"/>
      <w:r>
        <w:rPr>
          <w:rFonts w:asciiTheme="majorHAnsi" w:eastAsia="Calibri" w:hAnsiTheme="majorHAnsi" w:cs="InterstateLight"/>
          <w:lang w:val="de-DE"/>
        </w:rPr>
        <w:t>Nagayev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R., </w:t>
      </w:r>
      <w:proofErr w:type="spellStart"/>
      <w:r>
        <w:rPr>
          <w:rFonts w:asciiTheme="majorHAnsi" w:eastAsia="Calibri" w:hAnsiTheme="majorHAnsi" w:cs="InterstateLight"/>
          <w:lang w:val="de-DE"/>
        </w:rPr>
        <w:t>Rizkiah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S.K.,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Salim, K., “In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search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safe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haven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assets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during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COVID-19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pandemic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An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empirical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analysis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different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investor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types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”, Research in </w:t>
      </w: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International Business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Finance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58, 2021, </w:t>
      </w:r>
    </w:p>
    <w:p w:rsidR="007B5332" w:rsidRPr="007B5332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https://doi.org/10.1016/j.ribaf.2021.101461.                         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A.F., Khan, A.U.I.,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Topuz, H., "Bitcoin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Altcoins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Price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Dependency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Resilience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Portfolio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Allocation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 COVID-19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Outbreak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",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Risks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9,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no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. 4: 74, 2021, online at: </w:t>
      </w:r>
    </w:p>
    <w:p w:rsidR="007B5332" w:rsidRPr="007B5332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https://doi.org/10.3390/risks9040074. 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A.F., Khan, A.U.I., Topuz, H., </w:t>
      </w:r>
      <w:proofErr w:type="spellStart"/>
      <w:r>
        <w:rPr>
          <w:rFonts w:asciiTheme="majorHAnsi" w:eastAsia="Calibri" w:hAnsiTheme="majorHAnsi" w:cs="InterstateLight"/>
          <w:lang w:val="de-DE"/>
        </w:rPr>
        <w:t>Tunalı</w:t>
      </w:r>
      <w:proofErr w:type="spellEnd"/>
      <w:r>
        <w:rPr>
          <w:rFonts w:asciiTheme="majorHAnsi" w:eastAsia="Calibri" w:hAnsiTheme="majorHAnsi" w:cs="InterstateLight"/>
          <w:lang w:val="de-DE"/>
        </w:rPr>
        <w:t>, A.</w:t>
      </w:r>
      <w:r w:rsidR="007B5332" w:rsidRPr="007B5332">
        <w:rPr>
          <w:rFonts w:asciiTheme="majorHAnsi" w:eastAsia="Calibri" w:hAnsiTheme="majorHAnsi" w:cs="InterstateLight"/>
          <w:lang w:val="de-DE"/>
        </w:rPr>
        <w:t>S., “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Survival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fittest: A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natural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experiment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3C78F0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crypto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exchanges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”, The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Singapore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Economic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Review, pp. 1-20, 2021, online at: </w:t>
      </w:r>
    </w:p>
    <w:p w:rsidR="007B5332" w:rsidRPr="007B5332" w:rsidRDefault="003C78F0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hyperlink r:id="rId15" w:history="1">
        <w:r w:rsidR="007B5332" w:rsidRPr="007B5332">
          <w:rPr>
            <w:rFonts w:asciiTheme="majorHAnsi" w:eastAsia="Calibri" w:hAnsiTheme="majorHAnsi" w:cs="InterstateLight"/>
            <w:lang w:val="de-DE"/>
          </w:rPr>
          <w:t>https://doi.org/10.1142/S0217590821470020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 xml:space="preserve">. </w:t>
      </w:r>
    </w:p>
    <w:p w:rsidR="007B5332" w:rsidRPr="007B5332" w:rsidRDefault="007B5332" w:rsidP="007B5332">
      <w:pPr>
        <w:spacing w:after="0" w:line="300" w:lineRule="exact"/>
        <w:ind w:left="360"/>
        <w:jc w:val="both"/>
        <w:rPr>
          <w:rFonts w:asciiTheme="majorHAnsi" w:eastAsia="Calibri" w:hAnsiTheme="majorHAnsi" w:cs="InterstateLight"/>
          <w:lang w:val="de-DE"/>
        </w:rPr>
      </w:pPr>
    </w:p>
    <w:p w:rsidR="000F4948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A.F., </w:t>
      </w:r>
      <w:proofErr w:type="spellStart"/>
      <w:r>
        <w:rPr>
          <w:rFonts w:asciiTheme="majorHAnsi" w:eastAsia="Calibri" w:hAnsiTheme="majorHAnsi" w:cs="InterstateLight"/>
          <w:lang w:val="de-DE"/>
        </w:rPr>
        <w:t>Mohd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Rasid, M.E.S.,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Yas, M., “Are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religious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investors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financially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smart?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evidence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0F4948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equity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funds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”. J Asset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Manag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., 2021, online at: </w:t>
      </w:r>
    </w:p>
    <w:p w:rsidR="007B5332" w:rsidRPr="007B5332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hyperlink r:id="rId16" w:history="1">
        <w:r w:rsidRPr="0009683C">
          <w:rPr>
            <w:rStyle w:val="Kpr"/>
            <w:rFonts w:asciiTheme="majorHAnsi" w:eastAsia="Calibri" w:hAnsiTheme="majorHAnsi" w:cs="InterstateLight"/>
            <w:lang w:val="de-DE"/>
          </w:rPr>
          <w:t>https://doi.org/10.1057/,s41260-021-00240-2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>.</w:t>
      </w:r>
    </w:p>
    <w:p w:rsidR="007B5332" w:rsidRPr="007B5332" w:rsidRDefault="007B5332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0F4948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A.F., </w:t>
      </w:r>
      <w:proofErr w:type="spellStart"/>
      <w:r>
        <w:rPr>
          <w:rFonts w:asciiTheme="majorHAnsi" w:eastAsia="Calibri" w:hAnsiTheme="majorHAnsi" w:cs="InterstateLight"/>
          <w:lang w:val="de-DE"/>
        </w:rPr>
        <w:t>Muğaloğlu</w:t>
      </w:r>
      <w:proofErr w:type="spellEnd"/>
      <w:r>
        <w:rPr>
          <w:rFonts w:asciiTheme="majorHAnsi" w:eastAsia="Calibri" w:hAnsiTheme="majorHAnsi" w:cs="InterstateLight"/>
          <w:lang w:val="de-DE"/>
        </w:rPr>
        <w:t>, E, Polat, A.</w:t>
      </w:r>
      <w:r w:rsidR="007B5332" w:rsidRPr="007B5332">
        <w:rPr>
          <w:rFonts w:asciiTheme="majorHAnsi" w:eastAsia="Calibri" w:hAnsiTheme="majorHAnsi" w:cs="InterstateLight"/>
          <w:lang w:val="de-DE"/>
        </w:rPr>
        <w:t>Y.</w:t>
      </w:r>
      <w:r>
        <w:rPr>
          <w:rFonts w:asciiTheme="majorHAnsi" w:eastAsia="Calibri" w:hAnsiTheme="majorHAnsi" w:cs="InterstateLight"/>
          <w:lang w:val="de-DE"/>
        </w:rPr>
        <w:t xml:space="preserve">,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Tekin, H., “Cash Management,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Governance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Global </w:t>
      </w:r>
    </w:p>
    <w:p w:rsidR="000F4948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Financial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Crisis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Evidence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Developing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Asia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”. Asian Economics Letters, 2(4), 2021, </w:t>
      </w:r>
    </w:p>
    <w:p w:rsidR="007B5332" w:rsidRPr="007B5332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online at: </w:t>
      </w:r>
      <w:hyperlink r:id="rId17" w:history="1">
        <w:r w:rsidR="007B5332" w:rsidRPr="007B5332">
          <w:rPr>
            <w:rFonts w:asciiTheme="majorHAnsi" w:eastAsia="Calibri" w:hAnsiTheme="majorHAnsi" w:cs="InterstateLight"/>
            <w:lang w:val="de-DE"/>
          </w:rPr>
          <w:t>https://doi.org/10.46557/001c.27135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 xml:space="preserve">. </w:t>
      </w:r>
    </w:p>
    <w:p w:rsidR="007B5332" w:rsidRPr="007B5332" w:rsidRDefault="007B5332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0F4948" w:rsidRDefault="007B5332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Aysan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A. </w:t>
      </w:r>
      <w:r w:rsidR="000F4948">
        <w:rPr>
          <w:rFonts w:asciiTheme="majorHAnsi" w:eastAsia="Calibri" w:hAnsiTheme="majorHAnsi" w:cs="InterstateLight"/>
          <w:lang w:val="de-DE"/>
        </w:rPr>
        <w:t xml:space="preserve">F., Polat, A.Y., Tekin, H., </w:t>
      </w:r>
      <w:proofErr w:type="spellStart"/>
      <w:r w:rsidR="000F4948">
        <w:rPr>
          <w:rFonts w:asciiTheme="majorHAnsi" w:eastAsia="Calibri" w:hAnsiTheme="majorHAnsi" w:cs="InterstateLight"/>
          <w:lang w:val="de-DE"/>
        </w:rPr>
        <w:t>Tunalı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A.S., “Bitcoin-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specific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fear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sentiment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matters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0F4948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COVID-19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outbreak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”, Studies in Economics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Finance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Issue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(s),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Vol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1,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Issue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1,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to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Vol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38, </w:t>
      </w:r>
    </w:p>
    <w:p w:rsidR="000F4948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Issue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5, 2021, online at: </w:t>
      </w:r>
    </w:p>
    <w:p w:rsidR="007B5332" w:rsidRPr="007B5332" w:rsidRDefault="000F4948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hyperlink r:id="rId18" w:history="1">
        <w:r w:rsidR="007B5332" w:rsidRPr="007B5332">
          <w:rPr>
            <w:rFonts w:asciiTheme="majorHAnsi" w:eastAsia="Calibri" w:hAnsiTheme="majorHAnsi" w:cs="InterstateLight"/>
            <w:lang w:val="de-DE"/>
          </w:rPr>
          <w:t>https://mpra.ub.uni-muenchen.de/110013/1/MPRA_paper_110013.pdf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 xml:space="preserve">. </w:t>
      </w:r>
    </w:p>
    <w:p w:rsidR="007B5332" w:rsidRPr="007B5332" w:rsidRDefault="007B5332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1D2C43" w:rsidRDefault="001D2C43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Canbakal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H.,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Filiztekin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, A., “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Wealth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demography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 Ottoman probate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inventories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A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database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1D2C43" w:rsidRDefault="001D2C43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in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very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long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-term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perspective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”, Historical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Methods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A 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Quantitative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1D2C43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Interdisciplinary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History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, 54(2), 94-127, 2021.</w:t>
      </w:r>
    </w:p>
    <w:p w:rsidR="007B5332" w:rsidRPr="007B5332" w:rsidRDefault="007B5332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1D2C43" w:rsidRDefault="001D2C43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Cosar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K.,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Thomas, B., “The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geopolitics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international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trade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Southeast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Asia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”. Review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World </w:t>
      </w:r>
    </w:p>
    <w:p w:rsidR="007B5332" w:rsidRPr="007B5332" w:rsidRDefault="001D2C43" w:rsidP="007B5332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>Economics, 157(1), 207-219,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1D2C43" w:rsidRDefault="001D2C43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Demir, İ., </w:t>
      </w:r>
      <w:proofErr w:type="spellStart"/>
      <w:r>
        <w:rPr>
          <w:rFonts w:asciiTheme="majorHAnsi" w:eastAsia="Calibri" w:hAnsiTheme="majorHAnsi" w:cs="InterstateLight"/>
          <w:lang w:val="de-DE"/>
        </w:rPr>
        <w:t>Eroğlu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B., </w:t>
      </w:r>
      <w:r w:rsidR="007B5332" w:rsidRPr="007B5332">
        <w:rPr>
          <w:rFonts w:asciiTheme="majorHAnsi" w:eastAsia="Calibri" w:hAnsiTheme="majorHAnsi" w:cs="InterstateLight"/>
          <w:lang w:val="de-DE"/>
        </w:rPr>
        <w:t>Yıldırım-Karaman, S., "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Heterogenous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Effects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Monetary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Policy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on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Bond </w:t>
      </w:r>
    </w:p>
    <w:p w:rsidR="007B5332" w:rsidRPr="007B5332" w:rsidRDefault="001D2C43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Yields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Across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Euro Area", 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Money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Credit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Banking, 2021.</w:t>
      </w:r>
    </w:p>
    <w:p w:rsidR="001D2C43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lastRenderedPageBreak/>
        <w:t xml:space="preserve">Elgin, </w:t>
      </w:r>
      <w:r w:rsidR="001D2C43">
        <w:rPr>
          <w:rFonts w:asciiTheme="majorHAnsi" w:eastAsia="Calibri" w:hAnsiTheme="majorHAnsi" w:cs="InterstateLight"/>
          <w:lang w:val="de-DE"/>
        </w:rPr>
        <w:t xml:space="preserve">C., </w:t>
      </w:r>
      <w:proofErr w:type="spellStart"/>
      <w:r w:rsidR="001D2C43">
        <w:rPr>
          <w:rFonts w:asciiTheme="majorHAnsi" w:eastAsia="Calibri" w:hAnsiTheme="majorHAnsi" w:cs="InterstateLight"/>
          <w:lang w:val="de-DE"/>
        </w:rPr>
        <w:t>Yalaman</w:t>
      </w:r>
      <w:proofErr w:type="spellEnd"/>
      <w:r w:rsidR="001D2C43">
        <w:rPr>
          <w:rFonts w:asciiTheme="majorHAnsi" w:eastAsia="Calibri" w:hAnsiTheme="majorHAnsi" w:cs="InterstateLight"/>
          <w:lang w:val="de-DE"/>
        </w:rPr>
        <w:t xml:space="preserve">, A., Yasar, S.,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Ba</w:t>
      </w:r>
      <w:r w:rsidR="001D2C43">
        <w:rPr>
          <w:rFonts w:asciiTheme="majorHAnsi" w:eastAsia="Calibri" w:hAnsiTheme="majorHAnsi" w:cs="InterstateLight"/>
          <w:lang w:val="de-DE"/>
        </w:rPr>
        <w:t>şbuğ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G.,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Economic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policy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responses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to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COVID-19 </w:t>
      </w:r>
    </w:p>
    <w:p w:rsidR="007B5332" w:rsidRPr="007B5332" w:rsidRDefault="001D2C43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pandemic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The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role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central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bank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independence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”, Economics Letters, 204, 109874,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1D2C43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>Ergün, H. O</w:t>
      </w:r>
      <w:r w:rsidR="001D2C43">
        <w:rPr>
          <w:rFonts w:asciiTheme="majorHAnsi" w:eastAsia="Calibri" w:hAnsiTheme="majorHAnsi" w:cs="InterstateLight"/>
          <w:lang w:val="de-DE"/>
        </w:rPr>
        <w:t xml:space="preserve">., </w:t>
      </w:r>
      <w:proofErr w:type="spellStart"/>
      <w:r w:rsidR="001D2C43">
        <w:rPr>
          <w:rFonts w:asciiTheme="majorHAnsi" w:eastAsia="Calibri" w:hAnsiTheme="majorHAnsi" w:cs="InterstateLight"/>
          <w:lang w:val="de-DE"/>
        </w:rPr>
        <w:t>Yalaman</w:t>
      </w:r>
      <w:proofErr w:type="spellEnd"/>
      <w:r w:rsidR="001D2C43">
        <w:rPr>
          <w:rFonts w:asciiTheme="majorHAnsi" w:eastAsia="Calibri" w:hAnsiTheme="majorHAnsi" w:cs="InterstateLight"/>
          <w:lang w:val="de-DE"/>
        </w:rPr>
        <w:t xml:space="preserve">, A., </w:t>
      </w:r>
      <w:proofErr w:type="spellStart"/>
      <w:r w:rsidR="001D2C43">
        <w:rPr>
          <w:rFonts w:asciiTheme="majorHAnsi" w:eastAsia="Calibri" w:hAnsiTheme="majorHAnsi" w:cs="InterstateLight"/>
          <w:lang w:val="de-DE"/>
        </w:rPr>
        <w:t>Manahov</w:t>
      </w:r>
      <w:proofErr w:type="spellEnd"/>
      <w:r w:rsidR="001D2C43">
        <w:rPr>
          <w:rFonts w:asciiTheme="majorHAnsi" w:eastAsia="Calibri" w:hAnsiTheme="majorHAnsi" w:cs="InterstateLight"/>
          <w:lang w:val="de-DE"/>
        </w:rPr>
        <w:t xml:space="preserve">, V., </w:t>
      </w:r>
      <w:r w:rsidRPr="007B5332">
        <w:rPr>
          <w:rFonts w:asciiTheme="majorHAnsi" w:eastAsia="Calibri" w:hAnsiTheme="majorHAnsi" w:cs="InterstateLight"/>
          <w:lang w:val="de-DE"/>
        </w:rPr>
        <w:t xml:space="preserve">Zhang, H., “Stock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market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manipulation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in an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emerging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1D2C43" w:rsidRDefault="001D2C43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market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Turkey: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how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do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market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participants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select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stocks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manipulation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?”, Applied </w:t>
      </w:r>
    </w:p>
    <w:p w:rsidR="007B5332" w:rsidRPr="007B5332" w:rsidRDefault="001D2C43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>Economics Letters, 28(5), 354-358,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 xml:space="preserve">Geyik, O.,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Ha</w:t>
      </w:r>
      <w:r w:rsidR="004643FA">
        <w:rPr>
          <w:rFonts w:asciiTheme="majorHAnsi" w:eastAsia="Calibri" w:hAnsiTheme="majorHAnsi" w:cs="InterstateLight"/>
          <w:lang w:val="de-DE"/>
        </w:rPr>
        <w:t>djikakou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 xml:space="preserve">, M., </w:t>
      </w:r>
      <w:proofErr w:type="spellStart"/>
      <w:r w:rsidR="004643FA">
        <w:rPr>
          <w:rFonts w:asciiTheme="majorHAnsi" w:eastAsia="Calibri" w:hAnsiTheme="majorHAnsi" w:cs="InterstateLight"/>
          <w:lang w:val="de-DE"/>
        </w:rPr>
        <w:t>Karapinar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>, B.,</w:t>
      </w:r>
      <w:r w:rsidRPr="007B5332">
        <w:rPr>
          <w:rFonts w:asciiTheme="majorHAnsi" w:eastAsia="Calibri" w:hAnsiTheme="majorHAnsi" w:cs="InterstateLight"/>
          <w:lang w:val="de-DE"/>
        </w:rPr>
        <w:t xml:space="preserve"> Bryan, B. A.,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Does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global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food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trade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close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dietary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nutrient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gap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world's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poorest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nations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?” Global Food Security, 28, 100490, 2021.</w:t>
      </w:r>
    </w:p>
    <w:p w:rsidR="007B5332" w:rsidRPr="007B5332" w:rsidRDefault="007B5332" w:rsidP="007B533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Keskin K.,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Ucal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, M., “</w:t>
      </w:r>
      <w:hyperlink r:id="rId19" w:tgtFrame="_blank" w:history="1">
        <w:r w:rsidR="007B5332" w:rsidRPr="007B5332">
          <w:rPr>
            <w:rFonts w:asciiTheme="majorHAnsi" w:eastAsia="Calibri" w:hAnsiTheme="majorHAnsi" w:cs="InterstateLight"/>
            <w:lang w:val="de-DE"/>
          </w:rPr>
          <w:t xml:space="preserve">A Dynamic Game </w:t>
        </w:r>
        <w:proofErr w:type="spellStart"/>
        <w:r w:rsidR="007B5332" w:rsidRPr="007B5332">
          <w:rPr>
            <w:rFonts w:asciiTheme="majorHAnsi" w:eastAsia="Calibri" w:hAnsiTheme="majorHAnsi" w:cs="InterstateLight"/>
            <w:lang w:val="de-DE"/>
          </w:rPr>
          <w:t>Theory</w:t>
        </w:r>
        <w:proofErr w:type="spellEnd"/>
        <w:r w:rsidR="007B5332" w:rsidRPr="007B5332">
          <w:rPr>
            <w:rFonts w:asciiTheme="majorHAnsi" w:eastAsia="Calibri" w:hAnsiTheme="majorHAnsi" w:cs="InterstateLight"/>
            <w:lang w:val="de-DE"/>
          </w:rPr>
          <w:t xml:space="preserve"> Model </w:t>
        </w:r>
        <w:proofErr w:type="spellStart"/>
        <w:r w:rsidR="007B5332" w:rsidRPr="007B5332">
          <w:rPr>
            <w:rFonts w:asciiTheme="majorHAnsi" w:eastAsia="Calibri" w:hAnsiTheme="majorHAnsi" w:cs="InterstateLight"/>
            <w:lang w:val="de-DE"/>
          </w:rPr>
          <w:t>For</w:t>
        </w:r>
        <w:proofErr w:type="spellEnd"/>
        <w:r w:rsidR="007B5332" w:rsidRPr="007B5332">
          <w:rPr>
            <w:rFonts w:asciiTheme="majorHAnsi" w:eastAsia="Calibri" w:hAnsiTheme="majorHAnsi" w:cs="InterstateLight"/>
            <w:lang w:val="de-DE"/>
          </w:rPr>
          <w:t xml:space="preserve"> </w:t>
        </w:r>
        <w:proofErr w:type="spellStart"/>
        <w:r w:rsidR="007B5332" w:rsidRPr="007B5332">
          <w:rPr>
            <w:rFonts w:asciiTheme="majorHAnsi" w:eastAsia="Calibri" w:hAnsiTheme="majorHAnsi" w:cs="InterstateLight"/>
            <w:lang w:val="de-DE"/>
          </w:rPr>
          <w:t>Tourism</w:t>
        </w:r>
        <w:proofErr w:type="spellEnd"/>
        <w:r w:rsidR="007B5332" w:rsidRPr="007B5332">
          <w:rPr>
            <w:rFonts w:asciiTheme="majorHAnsi" w:eastAsia="Calibri" w:hAnsiTheme="majorHAnsi" w:cs="InterstateLight"/>
            <w:lang w:val="de-DE"/>
          </w:rPr>
          <w:t xml:space="preserve"> Supply Chains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 xml:space="preserve">”, 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Hospitality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&amp;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Tourism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Research 45 (2), 304-324,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4643FA" w:rsidP="007B533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Özkan, A., Özkan, G., </w:t>
      </w:r>
      <w:proofErr w:type="spellStart"/>
      <w:r>
        <w:rPr>
          <w:rFonts w:asciiTheme="majorHAnsi" w:eastAsia="Calibri" w:hAnsiTheme="majorHAnsi" w:cs="InterstateLight"/>
          <w:lang w:val="de-DE"/>
        </w:rPr>
        <w:t>Yalaman</w:t>
      </w:r>
      <w:proofErr w:type="spellEnd"/>
      <w:r>
        <w:rPr>
          <w:rFonts w:asciiTheme="majorHAnsi" w:eastAsia="Calibri" w:hAnsiTheme="majorHAnsi" w:cs="InterstateLight"/>
          <w:lang w:val="de-DE"/>
        </w:rPr>
        <w:t>, A., Yıldı</w:t>
      </w:r>
      <w:r w:rsidR="007B5332" w:rsidRPr="007B5332">
        <w:rPr>
          <w:rFonts w:asciiTheme="majorHAnsi" w:eastAsia="Calibri" w:hAnsiTheme="majorHAnsi" w:cs="InterstateLight"/>
          <w:lang w:val="de-DE"/>
        </w:rPr>
        <w:t>z, Y., “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risk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culture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Covid-19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mortality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A </w:t>
      </w:r>
    </w:p>
    <w:p w:rsidR="007B5332" w:rsidRPr="007B5332" w:rsidRDefault="004643FA" w:rsidP="007B533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cross-country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analysis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”, World Development, 141, 105412,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Özkaynak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B., Rodrig</w:t>
      </w:r>
      <w:r w:rsidR="004643FA">
        <w:rPr>
          <w:rFonts w:asciiTheme="majorHAnsi" w:eastAsia="Calibri" w:hAnsiTheme="majorHAnsi" w:cs="InterstateLight"/>
          <w:lang w:val="de-DE"/>
        </w:rPr>
        <w:t>uez-</w:t>
      </w:r>
      <w:proofErr w:type="spellStart"/>
      <w:r w:rsidR="004643FA">
        <w:rPr>
          <w:rFonts w:asciiTheme="majorHAnsi" w:eastAsia="Calibri" w:hAnsiTheme="majorHAnsi" w:cs="InterstateLight"/>
          <w:lang w:val="de-DE"/>
        </w:rPr>
        <w:t>Labajos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 xml:space="preserve">, B.,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Erus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B., “Understanding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activist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perceptions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environmental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justice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success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gramStart"/>
      <w:r w:rsidR="007B5332" w:rsidRPr="007B5332">
        <w:rPr>
          <w:rFonts w:asciiTheme="majorHAnsi" w:eastAsia="Calibri" w:hAnsiTheme="majorHAnsi" w:cs="InterstateLight"/>
          <w:lang w:val="de-DE"/>
        </w:rPr>
        <w:t xml:space="preserve">in 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mining</w:t>
      </w:r>
      <w:proofErr w:type="spellEnd"/>
      <w:proofErr w:type="gram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resistance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movements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”, The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Extractive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Industries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Society, Volume 8,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Issue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1, Pages 413-422, 2021, ISSN 2214-790X,</w:t>
      </w:r>
      <w:r w:rsidR="007B5332" w:rsidRPr="007B5332">
        <w:rPr>
          <w:rFonts w:asciiTheme="majorHAnsi" w:eastAsia="Calibri" w:hAnsiTheme="majorHAnsi" w:cs="InterstateLight"/>
          <w:lang w:val="de-DE"/>
        </w:rPr>
        <w:br/>
      </w:r>
      <w:r>
        <w:rPr>
          <w:rFonts w:asciiTheme="majorHAnsi" w:eastAsia="Calibri" w:hAnsiTheme="majorHAnsi" w:cs="InterstateLight"/>
          <w:lang w:val="de-DE"/>
        </w:rPr>
        <w:t xml:space="preserve">          </w:t>
      </w:r>
      <w:hyperlink r:id="rId20" w:tgtFrame="_blank" w:history="1">
        <w:r w:rsidR="007B5332" w:rsidRPr="007B5332">
          <w:rPr>
            <w:rFonts w:asciiTheme="majorHAnsi" w:eastAsia="Calibri" w:hAnsiTheme="majorHAnsi" w:cs="InterstateLight"/>
            <w:lang w:val="de-DE"/>
          </w:rPr>
          <w:t>https://doi.org/10.1016/j.exis.2020.12.008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>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 xml:space="preserve">Dalton, P.S.,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R</w:t>
      </w:r>
      <w:r w:rsidR="004643FA">
        <w:rPr>
          <w:rFonts w:asciiTheme="majorHAnsi" w:eastAsia="Calibri" w:hAnsiTheme="majorHAnsi" w:cs="InterstateLight"/>
          <w:lang w:val="de-DE"/>
        </w:rPr>
        <w:t>üschenpöhler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 xml:space="preserve">, J., </w:t>
      </w:r>
      <w:proofErr w:type="spellStart"/>
      <w:r w:rsidR="004643FA">
        <w:rPr>
          <w:rFonts w:asciiTheme="majorHAnsi" w:eastAsia="Calibri" w:hAnsiTheme="majorHAnsi" w:cs="InterstateLight"/>
          <w:lang w:val="de-DE"/>
        </w:rPr>
        <w:t>Uras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 xml:space="preserve">, B., </w:t>
      </w:r>
      <w:r w:rsidRPr="007B5332">
        <w:rPr>
          <w:rFonts w:asciiTheme="majorHAnsi" w:eastAsia="Calibri" w:hAnsiTheme="majorHAnsi" w:cs="InterstateLight"/>
          <w:lang w:val="de-DE"/>
        </w:rPr>
        <w:t>Zia, B., “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Curating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Local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Knowledge: Experimental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Evidence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Small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Retailers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Indonesia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”, 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European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Economic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Association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>2021. </w:t>
      </w:r>
      <w:hyperlink r:id="rId21" w:history="1">
        <w:r w:rsidRPr="007B5332">
          <w:rPr>
            <w:rFonts w:asciiTheme="majorHAnsi" w:eastAsia="Calibri" w:hAnsiTheme="majorHAnsi" w:cs="InterstateLight"/>
            <w:lang w:val="de-DE"/>
          </w:rPr>
          <w:t>https://academic.oup.com/jeea/advancearticle/doi/10.1093/jeea/jvab007/6134759?login=true</w:t>
        </w:r>
      </w:hyperlink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Roberto S. Mariano, </w:t>
      </w:r>
      <w:proofErr w:type="spellStart"/>
      <w:r>
        <w:rPr>
          <w:rFonts w:asciiTheme="majorHAnsi" w:eastAsia="Calibri" w:hAnsiTheme="majorHAnsi" w:cs="InterstateLight"/>
          <w:lang w:val="de-DE"/>
        </w:rPr>
        <w:t>Ö</w:t>
      </w:r>
      <w:r w:rsidR="007B5332" w:rsidRPr="007B5332">
        <w:rPr>
          <w:rFonts w:asciiTheme="majorHAnsi" w:eastAsia="Calibri" w:hAnsiTheme="majorHAnsi" w:cs="InterstateLight"/>
          <w:lang w:val="de-DE"/>
        </w:rPr>
        <w:t>zmucur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S., </w:t>
      </w:r>
      <w:r w:rsidR="007B5332" w:rsidRPr="007B5332">
        <w:rPr>
          <w:rFonts w:asciiTheme="majorHAnsi" w:eastAsia="Calibri" w:hAnsiTheme="majorHAnsi" w:cs="InterstateLight"/>
          <w:lang w:val="de-DE"/>
        </w:rPr>
        <w:t>"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Predictive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Performance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Mixed-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Frequency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Nowcasting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Forecasting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Models (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with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Application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to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Philippine Inflation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GDP Growth).", 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Quantitative Economics, Special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Issue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honor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Late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Professor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Anirudh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Lal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Nagar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, 2021</w:t>
      </w:r>
    </w:p>
    <w:p w:rsidR="007B5332" w:rsidRPr="007B5332" w:rsidRDefault="007B5332" w:rsidP="007B533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Pr="007B5332" w:rsidRDefault="007B5332" w:rsidP="007B533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Seçkin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A.,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Sanat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Ekonomisi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 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Varlık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Dergisi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2021, 4-9.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br/>
        <w:t xml:space="preserve">Tanaka, T., Geyik, Ö., </w:t>
      </w:r>
      <w:proofErr w:type="spellStart"/>
      <w:r>
        <w:rPr>
          <w:rFonts w:asciiTheme="majorHAnsi" w:eastAsia="Calibri" w:hAnsiTheme="majorHAnsi" w:cs="InterstateLight"/>
          <w:lang w:val="de-DE"/>
        </w:rPr>
        <w:t>Karapı</w:t>
      </w:r>
      <w:r w:rsidR="007B5332" w:rsidRPr="007B5332">
        <w:rPr>
          <w:rFonts w:asciiTheme="majorHAnsi" w:eastAsia="Calibri" w:hAnsiTheme="majorHAnsi" w:cs="InterstateLight"/>
          <w:lang w:val="de-DE"/>
        </w:rPr>
        <w:t>nar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B., “Short-Term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Implications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Shocks on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Wheat-Based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Nutrient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Flows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A Global “Nutrition at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Risk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 Analysis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through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a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Stochastic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CGE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>Model” Foods, 10(6), 1414,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Tunalı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İ., </w:t>
      </w:r>
      <w:proofErr w:type="spellStart"/>
      <w:r>
        <w:rPr>
          <w:rFonts w:asciiTheme="majorHAnsi" w:eastAsia="Calibri" w:hAnsiTheme="majorHAnsi" w:cs="InterstateLight"/>
          <w:lang w:val="de-DE"/>
        </w:rPr>
        <w:t>Kırdar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M.G.,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Dayıoğlu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M. "Down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up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"U</w:t>
      </w:r>
      <w:proofErr w:type="gramStart"/>
      <w:r w:rsidR="007B5332" w:rsidRPr="007B5332">
        <w:rPr>
          <w:rFonts w:asciiTheme="majorHAnsi" w:eastAsia="Calibri" w:hAnsiTheme="majorHAnsi" w:cs="InterstateLight"/>
          <w:lang w:val="de-DE"/>
        </w:rPr>
        <w:t>"  –</w:t>
      </w:r>
      <w:proofErr w:type="gramEnd"/>
      <w:r w:rsidR="007B5332" w:rsidRPr="007B5332">
        <w:rPr>
          <w:rFonts w:asciiTheme="majorHAnsi" w:eastAsia="Calibri" w:hAnsiTheme="majorHAnsi" w:cs="InterstateLight"/>
          <w:lang w:val="de-DE"/>
        </w:rPr>
        <w:t xml:space="preserve"> A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Synthetic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Cohort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panel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) Analysis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Female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Labor </w:t>
      </w:r>
      <w:proofErr w:type="gramStart"/>
      <w:r w:rsidR="007B5332" w:rsidRPr="007B5332">
        <w:rPr>
          <w:rFonts w:asciiTheme="majorHAnsi" w:eastAsia="Calibri" w:hAnsiTheme="majorHAnsi" w:cs="InterstateLight"/>
          <w:lang w:val="de-DE"/>
        </w:rPr>
        <w:t xml:space="preserve">Force 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Participation</w:t>
      </w:r>
      <w:proofErr w:type="spellEnd"/>
      <w:proofErr w:type="gramEnd"/>
      <w:r w:rsidR="007B5332" w:rsidRPr="007B5332">
        <w:rPr>
          <w:rFonts w:asciiTheme="majorHAnsi" w:eastAsia="Calibri" w:hAnsiTheme="majorHAnsi" w:cs="InterstateLight"/>
          <w:lang w:val="de-DE"/>
        </w:rPr>
        <w:t xml:space="preserve"> in Turkey, 1988–2013," World Development 146,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>105609, 2021.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Ucal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M., “</w:t>
      </w:r>
      <w:proofErr w:type="spellStart"/>
      <w:r w:rsidR="00E6753A">
        <w:fldChar w:fldCharType="begin"/>
      </w:r>
      <w:r w:rsidR="00E6753A">
        <w:instrText xml:space="preserve"> HYPERLINK "https://scholar.google.com/citations?view_op=view_citation&amp;hl=tr&amp;user=2CetTDgAAAAJ&amp;sortby=pubdate&amp;citation_for_view=2CetTDgAAAAJ:ns9cj8rnVeAC" \</w:instrText>
      </w:r>
      <w:r w:rsidR="00E6753A">
        <w:instrText xml:space="preserve">t "_blank" </w:instrText>
      </w:r>
      <w:r w:rsidR="00E6753A">
        <w:fldChar w:fldCharType="separate"/>
      </w:r>
      <w:r w:rsidRPr="007B5332">
        <w:rPr>
          <w:rFonts w:asciiTheme="majorHAnsi" w:eastAsia="Calibri" w:hAnsiTheme="majorHAnsi" w:cs="InterstateLight"/>
          <w:lang w:val="de-DE"/>
        </w:rPr>
        <w:t>Energy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Sustainable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Development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Perspective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Energy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Poverty</w:t>
      </w:r>
      <w:proofErr w:type="spellEnd"/>
      <w:r w:rsidR="00E6753A">
        <w:rPr>
          <w:rFonts w:asciiTheme="majorHAnsi" w:eastAsia="Calibri" w:hAnsiTheme="majorHAnsi" w:cs="InterstateLight"/>
          <w:lang w:val="de-DE"/>
        </w:rPr>
        <w:fldChar w:fldCharType="end"/>
      </w:r>
      <w:r w:rsidRPr="007B5332">
        <w:rPr>
          <w:rFonts w:asciiTheme="majorHAnsi" w:eastAsia="Calibri" w:hAnsiTheme="majorHAnsi" w:cs="InterstateLight"/>
          <w:lang w:val="de-DE"/>
        </w:rPr>
        <w:t xml:space="preserve">”,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Energy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Environmental Security in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Developing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Countries, 375-391, 2021.</w:t>
      </w:r>
    </w:p>
    <w:p w:rsidR="007B5332" w:rsidRPr="007B5332" w:rsidRDefault="007B5332" w:rsidP="007B533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Ucal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M., </w:t>
      </w:r>
      <w:r w:rsidR="007B5332" w:rsidRPr="007B5332">
        <w:rPr>
          <w:rFonts w:asciiTheme="majorHAnsi" w:eastAsia="Calibri" w:hAnsiTheme="majorHAnsi" w:cs="InterstateLight"/>
          <w:lang w:val="de-DE"/>
        </w:rPr>
        <w:t>Günay, S., “</w:t>
      </w:r>
      <w:proofErr w:type="spellStart"/>
      <w:r w:rsidR="00E6753A">
        <w:fldChar w:fldCharType="begin"/>
      </w:r>
      <w:r w:rsidR="00E6753A">
        <w:instrText xml:space="preserve"> HYPERLINK "https://scholar.google.com/citations?view_op=view_citation&amp;hl=tr&amp;user=2CetTDgAAAAJ&amp;sortby=pubdate&amp;citation_for_view=2CetTDgAAAAJ:BqipwSGYUEgC" \t "_blank" </w:instrText>
      </w:r>
      <w:r w:rsidR="00E6753A">
        <w:fldChar w:fldCharType="separate"/>
      </w:r>
      <w:r w:rsidR="007B5332" w:rsidRPr="007B5332">
        <w:rPr>
          <w:rFonts w:asciiTheme="majorHAnsi" w:eastAsia="Calibri" w:hAnsiTheme="majorHAnsi" w:cs="InterstateLight"/>
          <w:lang w:val="de-DE"/>
        </w:rPr>
        <w:t>Household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Happiness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Fuel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Poverty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: a Cross-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Sectional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Analysis on </w:t>
      </w:r>
      <w:r>
        <w:rPr>
          <w:rFonts w:asciiTheme="majorHAnsi" w:eastAsia="Calibri" w:hAnsiTheme="majorHAnsi" w:cs="InterstateLight"/>
          <w:lang w:val="de-DE"/>
        </w:rPr>
        <w:t xml:space="preserve">  </w:t>
      </w:r>
      <w:r w:rsidR="00B867BA">
        <w:rPr>
          <w:rFonts w:asciiTheme="majorHAnsi" w:eastAsia="Calibri" w:hAnsiTheme="majorHAnsi" w:cs="InterstateLight"/>
          <w:lang w:val="de-DE"/>
        </w:rPr>
        <w:t xml:space="preserve"> </w:t>
      </w:r>
      <w:r w:rsidR="007B5332" w:rsidRPr="007B5332">
        <w:rPr>
          <w:rFonts w:asciiTheme="majorHAnsi" w:eastAsia="Calibri" w:hAnsiTheme="majorHAnsi" w:cs="InterstateLight"/>
          <w:lang w:val="de-DE"/>
        </w:rPr>
        <w:t>Turkey</w:t>
      </w:r>
      <w:r w:rsidR="00E6753A">
        <w:rPr>
          <w:rFonts w:asciiTheme="majorHAnsi" w:eastAsia="Calibri" w:hAnsiTheme="majorHAnsi" w:cs="InterstateLight"/>
          <w:lang w:val="de-DE"/>
        </w:rPr>
        <w:fldChar w:fldCharType="end"/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”, Applied Research in Quality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Life, 1-30,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lastRenderedPageBreak/>
        <w:t>Yalaman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</w:t>
      </w:r>
      <w:r w:rsidR="004643FA">
        <w:rPr>
          <w:rFonts w:asciiTheme="majorHAnsi" w:eastAsia="Calibri" w:hAnsiTheme="majorHAnsi" w:cs="InterstateLight"/>
          <w:lang w:val="de-DE"/>
        </w:rPr>
        <w:t xml:space="preserve"> A., </w:t>
      </w:r>
      <w:proofErr w:type="spellStart"/>
      <w:r w:rsidR="004643FA">
        <w:rPr>
          <w:rFonts w:asciiTheme="majorHAnsi" w:eastAsia="Calibri" w:hAnsiTheme="majorHAnsi" w:cs="InterstateLight"/>
          <w:lang w:val="de-DE"/>
        </w:rPr>
        <w:t>Basbug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>, G., Elgin, C., Galvani, A.</w:t>
      </w:r>
      <w:r w:rsidRPr="007B5332">
        <w:rPr>
          <w:rFonts w:asciiTheme="majorHAnsi" w:eastAsia="Calibri" w:hAnsiTheme="majorHAnsi" w:cs="InterstateLight"/>
          <w:lang w:val="de-DE"/>
        </w:rPr>
        <w:t>P., “</w:t>
      </w:r>
      <w:proofErr w:type="spellStart"/>
      <w:proofErr w:type="gramStart"/>
      <w:r w:rsidRPr="007B5332">
        <w:rPr>
          <w:rFonts w:asciiTheme="majorHAnsi" w:eastAsia="Calibri" w:hAnsiTheme="majorHAnsi" w:cs="InterstateLight"/>
          <w:lang w:val="de-DE"/>
        </w:rPr>
        <w:t>Cross-country</w:t>
      </w:r>
      <w:proofErr w:type="spellEnd"/>
      <w:proofErr w:type="gram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evidence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association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between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contact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tracing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COVID-19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case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fatality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rates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”, Scientific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reports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 11(1), 1-6,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>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Yalaman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Manahov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, V., “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Analysing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emerging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market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returns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with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high-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frequency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data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during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global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financial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crisis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2007–2009”, The European 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Finance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, 1-33, 2021.</w:t>
      </w:r>
    </w:p>
    <w:p w:rsidR="004643FA" w:rsidRPr="004643FA" w:rsidRDefault="004643FA" w:rsidP="004643FA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7B5332" w:rsidRPr="004643FA" w:rsidRDefault="004643FA" w:rsidP="004643FA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Yayımlanmış </w:t>
      </w:r>
      <w:r w:rsidR="007B5332" w:rsidRPr="004643F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Bildiri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B</w:t>
      </w:r>
      <w:r w:rsidR="004643FA">
        <w:rPr>
          <w:rFonts w:asciiTheme="majorHAnsi" w:eastAsia="Calibri" w:hAnsiTheme="majorHAnsi" w:cs="InterstateLight"/>
          <w:lang w:val="de-DE"/>
        </w:rPr>
        <w:t>asbug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 xml:space="preserve">, G., </w:t>
      </w:r>
      <w:proofErr w:type="spellStart"/>
      <w:r w:rsidR="004643FA">
        <w:rPr>
          <w:rFonts w:asciiTheme="majorHAnsi" w:eastAsia="Calibri" w:hAnsiTheme="majorHAnsi" w:cs="InterstateLight"/>
          <w:lang w:val="de-DE"/>
        </w:rPr>
        <w:t>Rho</w:t>
      </w:r>
      <w:proofErr w:type="spellEnd"/>
      <w:r w:rsidR="004643FA">
        <w:rPr>
          <w:rFonts w:asciiTheme="majorHAnsi" w:eastAsia="Calibri" w:hAnsiTheme="majorHAnsi" w:cs="InterstateLight"/>
          <w:lang w:val="de-DE"/>
        </w:rPr>
        <w:t xml:space="preserve">, H. J.,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Yalaman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A., “Job Search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Older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Unemployed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Workers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: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Evidence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from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Longitudinal Data”, Academy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Management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Proceedings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Vol. 2021,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No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. 1, p. 14232.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Briarcliff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Manor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NY 10510: Academy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Management, 2021.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643FA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Yayımlanmamış</w:t>
      </w:r>
    </w:p>
    <w:p w:rsidR="004643FA" w:rsidRP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Aysan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A.F., Unal, </w:t>
      </w:r>
      <w:proofErr w:type="gramStart"/>
      <w:r>
        <w:rPr>
          <w:rFonts w:asciiTheme="majorHAnsi" w:eastAsia="Calibri" w:hAnsiTheme="majorHAnsi" w:cs="InterstateLight"/>
          <w:lang w:val="de-DE"/>
        </w:rPr>
        <w:t>I.</w:t>
      </w:r>
      <w:r w:rsidR="007B5332" w:rsidRPr="007B5332">
        <w:rPr>
          <w:rFonts w:asciiTheme="majorHAnsi" w:eastAsia="Calibri" w:hAnsiTheme="majorHAnsi" w:cs="InterstateLight"/>
          <w:lang w:val="de-DE"/>
        </w:rPr>
        <w:t>M. ,</w:t>
      </w:r>
      <w:proofErr w:type="gramEnd"/>
      <w:r w:rsidR="007B5332" w:rsidRPr="007B5332">
        <w:rPr>
          <w:rFonts w:asciiTheme="majorHAnsi" w:eastAsia="Calibri" w:hAnsiTheme="majorHAnsi" w:cs="InterstateLight"/>
          <w:lang w:val="de-DE"/>
        </w:rPr>
        <w:t xml:space="preserve"> “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Islamic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Finance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Evolving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Into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Fintech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Blockchain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: A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Bibliometric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Analysis”.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Efil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Economic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Research,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Efil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Yayinevi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2021, In press, online at: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</w:t>
      </w:r>
      <w:hyperlink r:id="rId22" w:history="1">
        <w:r w:rsidR="007B5332" w:rsidRPr="007B5332">
          <w:rPr>
            <w:rFonts w:asciiTheme="majorHAnsi" w:eastAsia="Calibri" w:hAnsiTheme="majorHAnsi" w:cs="InterstateLight"/>
            <w:lang w:val="de-DE"/>
          </w:rPr>
          <w:t>https://hal.archives-ouvertes.fr/hal-03351153/document</w:t>
        </w:r>
      </w:hyperlink>
      <w:r w:rsidR="007B5332" w:rsidRPr="007B5332">
        <w:rPr>
          <w:rFonts w:asciiTheme="majorHAnsi" w:eastAsia="Calibri" w:hAnsiTheme="majorHAnsi" w:cs="InterstateLight"/>
          <w:lang w:val="de-DE"/>
        </w:rPr>
        <w:t xml:space="preserve">. 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 xml:space="preserve">Elgin, C.,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Torul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O., Türk, T. (2021). "Marginal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Cost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Public Funds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under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Presence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Informality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", Review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Public Economics,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Forthcoming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. 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Uras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B.R., </w:t>
      </w:r>
      <w:r w:rsidR="007B5332" w:rsidRPr="007B5332">
        <w:rPr>
          <w:rFonts w:asciiTheme="majorHAnsi" w:eastAsia="Calibri" w:hAnsiTheme="majorHAnsi" w:cs="InterstateLight"/>
          <w:lang w:val="de-DE"/>
        </w:rPr>
        <w:t>Van 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Buggenum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, H. Preference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Heterogeneity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Optimal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Monetary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Policy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. 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Forthcoming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 at Journal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Economic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Dynamics &amp; Control.</w:t>
      </w:r>
    </w:p>
    <w:p w:rsidR="007B5332" w:rsidRPr="007B5332" w:rsidRDefault="007B5332" w:rsidP="007B533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4643FA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Seçkin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A., "Six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Ways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Population Change Will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Affect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Global Economy" Population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4643FA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>Development Review, (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with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Andrew Mason, Ronald Lee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Global National Transfer </w:t>
      </w:r>
    </w:p>
    <w:p w:rsidR="007B5332" w:rsidRPr="007B5332" w:rsidRDefault="004643FA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Accounts Team), (SSCI),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Forthcoming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> </w:t>
      </w:r>
    </w:p>
    <w:p w:rsidR="00D73FEE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Seçkin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, A., "Live Sports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Consumption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: New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Horizons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" in Sport Management, Innovation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</w:p>
    <w:p w:rsidR="00D73FEE" w:rsidRDefault="00D73FEE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7B5332" w:rsidRPr="007B5332">
        <w:rPr>
          <w:rFonts w:asciiTheme="majorHAnsi" w:eastAsia="Calibri" w:hAnsiTheme="majorHAnsi" w:cs="InterstateLight"/>
          <w:lang w:val="de-DE"/>
        </w:rPr>
        <w:t xml:space="preserve">COVID-19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Crisis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, (Editor: Meltem İnce-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Yenilmez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), Routledge (Taylor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 xml:space="preserve"> Francis Group), </w:t>
      </w:r>
    </w:p>
    <w:p w:rsidR="007B5332" w:rsidRPr="007B5332" w:rsidRDefault="00D73FEE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7B5332" w:rsidRPr="007B5332">
        <w:rPr>
          <w:rFonts w:asciiTheme="majorHAnsi" w:eastAsia="Calibri" w:hAnsiTheme="majorHAnsi" w:cs="InterstateLight"/>
          <w:lang w:val="de-DE"/>
        </w:rPr>
        <w:t>Forthcoming</w:t>
      </w:r>
      <w:proofErr w:type="spellEnd"/>
      <w:r w:rsidR="007B5332" w:rsidRPr="007B5332">
        <w:rPr>
          <w:rFonts w:asciiTheme="majorHAnsi" w:eastAsia="Calibri" w:hAnsiTheme="majorHAnsi" w:cs="InterstateLight"/>
          <w:lang w:val="de-DE"/>
        </w:rPr>
        <w:t>.</w:t>
      </w:r>
    </w:p>
    <w:p w:rsidR="007B5332" w:rsidRPr="007B5332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7B5332">
        <w:rPr>
          <w:rFonts w:asciiTheme="majorHAnsi" w:eastAsia="Calibri" w:hAnsiTheme="majorHAnsi" w:cs="InterstateLight"/>
          <w:lang w:val="de-DE"/>
        </w:rPr>
        <w:t> </w:t>
      </w:r>
    </w:p>
    <w:p w:rsidR="00D73FEE" w:rsidRDefault="007B5332" w:rsidP="007B533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B5332">
        <w:rPr>
          <w:rFonts w:asciiTheme="majorHAnsi" w:eastAsia="Calibri" w:hAnsiTheme="majorHAnsi" w:cs="InterstateLight"/>
          <w:lang w:val="de-DE"/>
        </w:rPr>
        <w:t>Seçkin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>, A., "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Kültür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Ekonomisi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"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Sanat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Kültür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Yönetimi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içinde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(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Editörler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: Marcus Graf </w:t>
      </w:r>
      <w:proofErr w:type="spellStart"/>
      <w:r w:rsidRPr="007B5332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B5332">
        <w:rPr>
          <w:rFonts w:asciiTheme="majorHAnsi" w:eastAsia="Calibri" w:hAnsiTheme="majorHAnsi" w:cs="InterstateLight"/>
          <w:lang w:val="de-DE"/>
        </w:rPr>
        <w:t xml:space="preserve"> Ali </w:t>
      </w:r>
    </w:p>
    <w:p w:rsidR="007B5332" w:rsidRDefault="00D73FEE" w:rsidP="00D73FE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Güney), </w:t>
      </w:r>
      <w:proofErr w:type="spellStart"/>
      <w:r>
        <w:rPr>
          <w:rFonts w:asciiTheme="majorHAnsi" w:eastAsia="Calibri" w:hAnsiTheme="majorHAnsi" w:cs="InterstateLight"/>
          <w:lang w:val="de-DE"/>
        </w:rPr>
        <w:t>Forthcoming</w:t>
      </w:r>
      <w:proofErr w:type="spellEnd"/>
      <w:r>
        <w:rPr>
          <w:rFonts w:asciiTheme="majorHAnsi" w:eastAsia="Calibri" w:hAnsiTheme="majorHAnsi" w:cs="InterstateLight"/>
          <w:lang w:val="de-DE"/>
        </w:rPr>
        <w:t>.</w:t>
      </w:r>
    </w:p>
    <w:p w:rsidR="00D73FEE" w:rsidRPr="00D73FEE" w:rsidRDefault="00D73FEE" w:rsidP="00D73FE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A16C63" w:rsidRPr="004E22D3" w:rsidRDefault="004D536E" w:rsidP="005A5A10">
      <w:pPr>
        <w:tabs>
          <w:tab w:val="left" w:pos="2835"/>
        </w:tabs>
        <w:spacing w:after="0" w:line="28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8A7AE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A16C63" w:rsidRDefault="00A16C63" w:rsidP="005A5A10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9C62A8" w:rsidRDefault="00A16C63" w:rsidP="000851C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Election</w:t>
      </w:r>
      <w:proofErr w:type="spellEnd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Cycles</w:t>
      </w:r>
      <w:proofErr w:type="spellEnd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Public</w:t>
      </w:r>
      <w:proofErr w:type="spellEnd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Procurement</w:t>
      </w:r>
      <w:proofErr w:type="spellEnd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Case of </w:t>
      </w:r>
      <w:proofErr w:type="spellStart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Turkey</w:t>
      </w:r>
      <w:proofErr w:type="spellEnd"/>
      <w:r w:rsidR="009C62A8"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, </w:t>
      </w:r>
    </w:p>
    <w:p w:rsidR="0085367F" w:rsidRDefault="009C62A8" w:rsidP="000851C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2011-2019</w:t>
      </w:r>
    </w:p>
    <w:p w:rsidR="00A16C63" w:rsidRPr="00D42114" w:rsidRDefault="00A16C63" w:rsidP="000851C8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9C62A8">
        <w:rPr>
          <w:rFonts w:asciiTheme="majorHAnsi" w:hAnsiTheme="majorHAnsi"/>
          <w:noProof/>
        </w:rPr>
        <w:t>Murat Koyuncu</w:t>
      </w:r>
    </w:p>
    <w:p w:rsidR="00A16C63" w:rsidRPr="00982522" w:rsidRDefault="00A16C63" w:rsidP="00F30C94">
      <w:pPr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85367F">
        <w:rPr>
          <w:rFonts w:asciiTheme="majorHAnsi" w:hAnsiTheme="majorHAnsi"/>
          <w:lang w:eastAsia="ko-KR"/>
        </w:rPr>
        <w:t>BAP</w:t>
      </w:r>
    </w:p>
    <w:p w:rsidR="00A16C63" w:rsidRPr="00982522" w:rsidRDefault="00A16C63" w:rsidP="00F30C94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="0085367F">
        <w:rPr>
          <w:rFonts w:asciiTheme="majorHAnsi" w:hAnsiTheme="majorHAnsi"/>
          <w:lang w:eastAsia="ko-KR"/>
        </w:rPr>
        <w:t>-</w:t>
      </w:r>
    </w:p>
    <w:p w:rsidR="00A16C63" w:rsidRDefault="00A16C63" w:rsidP="00F30C94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0851C8">
        <w:rPr>
          <w:rFonts w:asciiTheme="majorHAnsi" w:hAnsiTheme="majorHAnsi"/>
          <w:lang w:eastAsia="ko-KR"/>
        </w:rPr>
        <w:t>Devam Ediyor</w:t>
      </w:r>
    </w:p>
    <w:p w:rsidR="0085367F" w:rsidRDefault="0085367F" w:rsidP="00F30C94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</w:p>
    <w:p w:rsidR="006B08D6" w:rsidRDefault="006B08D6" w:rsidP="009C62A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9C62A8" w:rsidRDefault="009C62A8" w:rsidP="009C62A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Firm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Concentration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Factor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Shares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– Cross-Country</w:t>
      </w:r>
    </w:p>
    <w:p w:rsidR="009C62A8" w:rsidRDefault="009C62A8" w:rsidP="009C62A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Analysis 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Theory</w:t>
      </w:r>
      <w:proofErr w:type="spellEnd"/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9C62A8" w:rsidRPr="00D42114" w:rsidRDefault="009C62A8" w:rsidP="009C62A8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noProof/>
        </w:rPr>
        <w:t>Murat Koyuncu</w:t>
      </w:r>
    </w:p>
    <w:p w:rsidR="009C62A8" w:rsidRDefault="009C62A8" w:rsidP="009C62A8">
      <w:pPr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C62A8" w:rsidRPr="00982522" w:rsidRDefault="009C62A8" w:rsidP="009C62A8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9C62A8" w:rsidRDefault="009C62A8" w:rsidP="009C62A8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9C62A8" w:rsidRDefault="009C62A8" w:rsidP="009C62A8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</w:p>
    <w:p w:rsidR="009C62A8" w:rsidRDefault="009C62A8" w:rsidP="009C62A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Price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 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Discrimination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 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when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 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Buyers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 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are</w:t>
      </w:r>
      <w:proofErr w:type="spellEnd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 </w:t>
      </w:r>
      <w:proofErr w:type="spellStart"/>
      <w:r w:rsidRPr="009C62A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Inequality-Averse</w:t>
      </w:r>
      <w:proofErr w:type="spellEnd"/>
      <w:r w:rsidRPr="00D541C0">
        <w:rPr>
          <w:rFonts w:asciiTheme="majorHAnsi" w:hAnsiTheme="majorHAnsi"/>
          <w:noProof/>
        </w:rPr>
        <w:t>.</w:t>
      </w:r>
    </w:p>
    <w:p w:rsidR="009C62A8" w:rsidRPr="00D42114" w:rsidRDefault="009C62A8" w:rsidP="009C62A8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noProof/>
        </w:rPr>
        <w:t>Murat Yılmaz</w:t>
      </w:r>
    </w:p>
    <w:p w:rsidR="009C62A8" w:rsidRDefault="009C62A8" w:rsidP="009C62A8">
      <w:pPr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C62A8" w:rsidRPr="00982522" w:rsidRDefault="009C62A8" w:rsidP="009C62A8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9C62A8" w:rsidRDefault="009C62A8" w:rsidP="009C62A8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9C62A8" w:rsidRDefault="009C62A8" w:rsidP="009C62A8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</w:p>
    <w:p w:rsidR="00985824" w:rsidRDefault="009C62A8" w:rsidP="009C62A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An Analysis of </w:t>
      </w:r>
      <w:proofErr w:type="spellStart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Educational</w:t>
      </w:r>
      <w:proofErr w:type="spellEnd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, </w:t>
      </w:r>
      <w:proofErr w:type="spellStart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Labor</w:t>
      </w:r>
      <w:proofErr w:type="spellEnd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Market, </w:t>
      </w:r>
      <w:proofErr w:type="spellStart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Demographic</w:t>
      </w:r>
      <w:proofErr w:type="spellEnd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="00985824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9C62A8" w:rsidRDefault="00985824" w:rsidP="009C62A8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Health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Outcomes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Syrian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Refugees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Turkey</w:t>
      </w:r>
      <w:proofErr w:type="spellEnd"/>
      <w:r w:rsidR="009C62A8"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.</w:t>
      </w:r>
    </w:p>
    <w:p w:rsidR="009C62A8" w:rsidRPr="00D42114" w:rsidRDefault="009C62A8" w:rsidP="009C62A8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noProof/>
        </w:rPr>
        <w:t xml:space="preserve">Murat </w:t>
      </w:r>
      <w:r w:rsidR="00985824">
        <w:rPr>
          <w:rFonts w:asciiTheme="majorHAnsi" w:hAnsiTheme="majorHAnsi"/>
          <w:noProof/>
        </w:rPr>
        <w:t>Kırdar</w:t>
      </w:r>
    </w:p>
    <w:p w:rsidR="009C62A8" w:rsidRDefault="009C62A8" w:rsidP="009C62A8">
      <w:pPr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985824" w:rsidRPr="00D541C0">
        <w:rPr>
          <w:rFonts w:asciiTheme="majorHAnsi" w:hAnsiTheme="majorHAnsi"/>
          <w:noProof/>
        </w:rPr>
        <w:t>European Commission</w:t>
      </w:r>
    </w:p>
    <w:p w:rsidR="009C62A8" w:rsidRPr="00982522" w:rsidRDefault="009C62A8" w:rsidP="009C62A8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9C62A8" w:rsidRDefault="009C62A8" w:rsidP="009C62A8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985824">
        <w:rPr>
          <w:rFonts w:asciiTheme="majorHAnsi" w:hAnsiTheme="majorHAnsi"/>
          <w:lang w:eastAsia="ko-KR"/>
        </w:rPr>
        <w:t>Devam Ediyor</w:t>
      </w:r>
    </w:p>
    <w:p w:rsidR="009C62A8" w:rsidRDefault="009C62A8" w:rsidP="009C62A8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</w:p>
    <w:p w:rsidR="00985824" w:rsidRDefault="00985824" w:rsidP="00985824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A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Theory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Intergenerational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Mobility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with</w:t>
      </w:r>
      <w:proofErr w:type="spellEnd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Government</w:t>
      </w:r>
      <w:proofErr w:type="spellEnd"/>
      <w:r w:rsidRPr="00D541C0">
        <w:rPr>
          <w:rFonts w:asciiTheme="majorHAnsi" w:hAnsiTheme="majorHAnsi"/>
          <w:noProof/>
        </w:rPr>
        <w:t>.</w:t>
      </w:r>
    </w:p>
    <w:p w:rsidR="00985824" w:rsidRPr="00D42114" w:rsidRDefault="00985824" w:rsidP="00985824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noProof/>
        </w:rPr>
        <w:t>Orhan Torul</w:t>
      </w:r>
    </w:p>
    <w:p w:rsidR="00985824" w:rsidRDefault="00985824" w:rsidP="00985824">
      <w:pPr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D541C0">
        <w:rPr>
          <w:rFonts w:asciiTheme="majorHAnsi" w:hAnsiTheme="majorHAnsi"/>
          <w:noProof/>
        </w:rPr>
        <w:t>Fulbright Türkiye Eğitim Komisyonu &amp; The University of Chicago</w:t>
      </w:r>
    </w:p>
    <w:p w:rsidR="00985824" w:rsidRPr="00982522" w:rsidRDefault="00985824" w:rsidP="00985824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985824" w:rsidRDefault="00985824" w:rsidP="00985824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C62A8" w:rsidRDefault="009C62A8" w:rsidP="009C62A8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</w:p>
    <w:p w:rsidR="00985824" w:rsidRDefault="00985824" w:rsidP="00985824">
      <w:pPr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Ahşap Kullanımının Yaygınlaştırılması.</w:t>
      </w:r>
    </w:p>
    <w:p w:rsidR="00985824" w:rsidRPr="00D42114" w:rsidRDefault="00985824" w:rsidP="00985824">
      <w:pPr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noProof/>
        </w:rPr>
        <w:t>Gökhan Özertan</w:t>
      </w:r>
    </w:p>
    <w:p w:rsidR="00985824" w:rsidRDefault="00985824" w:rsidP="00985824">
      <w:pPr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noProof/>
        </w:rPr>
        <w:t>UNDP</w:t>
      </w:r>
    </w:p>
    <w:p w:rsidR="00985824" w:rsidRPr="00982522" w:rsidRDefault="00985824" w:rsidP="00985824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985824" w:rsidRDefault="00985824" w:rsidP="00985824">
      <w:pPr>
        <w:tabs>
          <w:tab w:val="left" w:pos="2835"/>
        </w:tabs>
        <w:spacing w:after="0" w:line="28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9C62A8" w:rsidRDefault="009C62A8" w:rsidP="00F647E4">
      <w:pPr>
        <w:spacing w:after="0" w:line="300" w:lineRule="exact"/>
        <w:rPr>
          <w:rFonts w:asciiTheme="majorHAnsi" w:hAnsiTheme="majorHAnsi"/>
          <w:noProof/>
        </w:rPr>
      </w:pPr>
    </w:p>
    <w:p w:rsidR="00985824" w:rsidRDefault="00985824" w:rsidP="0098582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Nesnelerin İnterneti Vasıtasıyla Sürdürülebilir Tarımsal </w:t>
      </w:r>
    </w:p>
    <w:p w:rsidR="00985824" w:rsidRDefault="00985824" w:rsidP="0098582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Üretimde Kaynak Etkinliği ve Verim Artışı Sağlanmasının </w:t>
      </w:r>
    </w:p>
    <w:p w:rsidR="00985824" w:rsidRDefault="00985824" w:rsidP="0098582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98582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Ekonomik ve Çevresel Etkileri</w:t>
      </w:r>
    </w:p>
    <w:p w:rsidR="00985824" w:rsidRPr="00D42114" w:rsidRDefault="00985824" w:rsidP="0098582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noProof/>
        </w:rPr>
        <w:t>Gökhan Özertan</w:t>
      </w:r>
    </w:p>
    <w:p w:rsidR="00985824" w:rsidRDefault="00985824" w:rsidP="0098582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noProof/>
        </w:rPr>
        <w:t>UNDP</w:t>
      </w:r>
    </w:p>
    <w:p w:rsidR="00985824" w:rsidRPr="00982522" w:rsidRDefault="00985824" w:rsidP="0098582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985824" w:rsidRDefault="00985824" w:rsidP="00985824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9C62A8" w:rsidRDefault="009C62A8" w:rsidP="00F647E4">
      <w:pPr>
        <w:spacing w:after="0" w:line="300" w:lineRule="exact"/>
        <w:rPr>
          <w:rFonts w:asciiTheme="majorHAnsi" w:hAnsiTheme="majorHAnsi"/>
          <w:noProof/>
        </w:rPr>
      </w:pPr>
    </w:p>
    <w:p w:rsidR="00D14FA1" w:rsidRDefault="00D14FA1" w:rsidP="00D14FA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D14FA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Sigorta Ve Emeklilik Sektörünün Ekonomideki Yeri Ve Etkisi </w:t>
      </w:r>
    </w:p>
    <w:p w:rsidR="00D14FA1" w:rsidRDefault="00D14FA1" w:rsidP="00D14FA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D14FA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Çalışması</w:t>
      </w:r>
    </w:p>
    <w:p w:rsidR="00D14FA1" w:rsidRPr="00D14FA1" w:rsidRDefault="00D14FA1" w:rsidP="00D14FA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noProof/>
        </w:rPr>
        <w:t>Gökhan Özertan</w:t>
      </w:r>
    </w:p>
    <w:p w:rsidR="00D14FA1" w:rsidRDefault="00D14FA1" w:rsidP="00D14FA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D541C0">
        <w:rPr>
          <w:rFonts w:asciiTheme="majorHAnsi" w:hAnsiTheme="majorHAnsi"/>
          <w:noProof/>
        </w:rPr>
        <w:t>Türkiye Sigortalar Birliği</w:t>
      </w:r>
    </w:p>
    <w:p w:rsidR="00D14FA1" w:rsidRPr="00982522" w:rsidRDefault="00D14FA1" w:rsidP="00D14FA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D14FA1" w:rsidRDefault="00D14FA1" w:rsidP="00D14FA1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D14FA1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C62A8" w:rsidRPr="00A12E3A" w:rsidRDefault="009C62A8" w:rsidP="00F647E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A12E3A" w:rsidRDefault="00A12E3A" w:rsidP="00A12E3A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12E3A" w:rsidRPr="00A12E3A" w:rsidRDefault="00A12E3A" w:rsidP="00A12E3A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A12E3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IX-ÖZDEĞERLENDİRME</w:t>
      </w:r>
    </w:p>
    <w:p w:rsidR="00A12E3A" w:rsidRPr="00A12E3A" w:rsidRDefault="00A12E3A" w:rsidP="00A12E3A">
      <w:pPr>
        <w:pStyle w:val="ListeParagraf"/>
        <w:spacing w:after="0" w:line="300" w:lineRule="exact"/>
        <w:ind w:left="425"/>
        <w:rPr>
          <w:rFonts w:asciiTheme="majorHAnsi" w:hAnsiTheme="majorHAnsi"/>
          <w:lang w:eastAsia="ko-KR"/>
        </w:rPr>
      </w:pPr>
    </w:p>
    <w:p w:rsidR="00A12E3A" w:rsidRPr="00A12E3A" w:rsidRDefault="00A12E3A" w:rsidP="00A12E3A">
      <w:pPr>
        <w:pStyle w:val="AralkYok"/>
        <w:numPr>
          <w:ilvl w:val="0"/>
          <w:numId w:val="15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Genel yol gösterici başlıklarınız (</w:t>
      </w:r>
      <w:proofErr w:type="spellStart"/>
      <w:r w:rsidRPr="00A12E3A">
        <w:rPr>
          <w:rFonts w:asciiTheme="majorHAnsi" w:eastAsiaTheme="minorHAnsi" w:hAnsiTheme="majorHAnsi"/>
          <w:lang w:eastAsia="ko-KR"/>
        </w:rPr>
        <w:t>rubrics</w:t>
      </w:r>
      <w:proofErr w:type="spellEnd"/>
      <w:r w:rsidRPr="00A12E3A">
        <w:rPr>
          <w:rFonts w:asciiTheme="majorHAnsi" w:eastAsiaTheme="minorHAnsi" w:hAnsiTheme="majorHAnsi"/>
          <w:lang w:eastAsia="ko-KR"/>
        </w:rPr>
        <w:t xml:space="preserve">) </w:t>
      </w:r>
      <w:proofErr w:type="spellStart"/>
      <w:r w:rsidRPr="00A12E3A">
        <w:rPr>
          <w:rFonts w:asciiTheme="majorHAnsi" w:eastAsiaTheme="minorHAnsi" w:hAnsiTheme="majorHAnsi"/>
          <w:lang w:eastAsia="ko-KR"/>
        </w:rPr>
        <w:t>varmı</w:t>
      </w:r>
      <w:proofErr w:type="spellEnd"/>
      <w:r w:rsidRPr="00A12E3A">
        <w:rPr>
          <w:rFonts w:asciiTheme="majorHAnsi" w:eastAsiaTheme="minorHAnsi" w:hAnsiTheme="majorHAnsi"/>
          <w:lang w:eastAsia="ko-KR"/>
        </w:rPr>
        <w:t>?</w:t>
      </w:r>
    </w:p>
    <w:p w:rsid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Özel bir yol gösterici başlığımız yok. Merkez kurulduğu günden bu yana yoğun olarak akademik faaliyette (makale, rapor, kitap, kitap bölümü yazımı) bulunmaktadır.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</w:p>
    <w:p w:rsidR="00A12E3A" w:rsidRPr="00A12E3A" w:rsidRDefault="00A12E3A" w:rsidP="00A12E3A">
      <w:pPr>
        <w:pStyle w:val="AralkYok"/>
        <w:numPr>
          <w:ilvl w:val="0"/>
          <w:numId w:val="15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 xml:space="preserve">Mevcut durumunuzdan bir adım öteye gitmek için neler yaptınız, </w:t>
      </w:r>
    </w:p>
    <w:p w:rsid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Özel bir girişimde bulunulmamıştır.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</w:p>
    <w:p w:rsidR="00A12E3A" w:rsidRPr="00A12E3A" w:rsidRDefault="00A12E3A" w:rsidP="00A12E3A">
      <w:pPr>
        <w:pStyle w:val="AralkYok"/>
        <w:numPr>
          <w:ilvl w:val="0"/>
          <w:numId w:val="15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 xml:space="preserve">Hedeflerinizi gerçekleştirmek için hangi çalışmalarda bulundunuz, </w:t>
      </w:r>
    </w:p>
    <w:p w:rsid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 xml:space="preserve">Yoğun olarak akademik faaliyetler gerçekleştirilmiş, </w:t>
      </w:r>
      <w:proofErr w:type="spellStart"/>
      <w:r w:rsidRPr="00A12E3A">
        <w:rPr>
          <w:rFonts w:asciiTheme="majorHAnsi" w:eastAsiaTheme="minorHAnsi" w:hAnsiTheme="majorHAnsi"/>
          <w:lang w:eastAsia="ko-KR"/>
        </w:rPr>
        <w:t>Covid</w:t>
      </w:r>
      <w:proofErr w:type="spellEnd"/>
      <w:r w:rsidRPr="00A12E3A">
        <w:rPr>
          <w:rFonts w:asciiTheme="majorHAnsi" w:eastAsiaTheme="minorHAnsi" w:hAnsiTheme="majorHAnsi"/>
          <w:lang w:eastAsia="ko-KR"/>
        </w:rPr>
        <w:t xml:space="preserve"> ortamına uygun olarak ikinci defa bir </w:t>
      </w:r>
      <w:proofErr w:type="spellStart"/>
      <w:r w:rsidRPr="00A12E3A">
        <w:rPr>
          <w:rFonts w:asciiTheme="majorHAnsi" w:eastAsiaTheme="minorHAnsi" w:hAnsiTheme="majorHAnsi"/>
          <w:lang w:eastAsia="ko-KR"/>
        </w:rPr>
        <w:t>webinar</w:t>
      </w:r>
      <w:proofErr w:type="spellEnd"/>
      <w:r w:rsidRPr="00A12E3A">
        <w:rPr>
          <w:rFonts w:asciiTheme="majorHAnsi" w:eastAsiaTheme="minorHAnsi" w:hAnsiTheme="majorHAnsi"/>
          <w:lang w:eastAsia="ko-KR"/>
        </w:rPr>
        <w:t xml:space="preserve"> düzenlenmiştir.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</w:p>
    <w:p w:rsidR="00A12E3A" w:rsidRPr="00A12E3A" w:rsidRDefault="00A12E3A" w:rsidP="00A12E3A">
      <w:pPr>
        <w:pStyle w:val="AralkYok"/>
        <w:numPr>
          <w:ilvl w:val="0"/>
          <w:numId w:val="15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Hedefinizin ne kadarına ulaştınız? Ulaşamadıysanız eksikleriniz nelerdi gerekçeleri,</w:t>
      </w:r>
    </w:p>
    <w:p w:rsid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Akademik olarak konulan hedeflere ulaşılmıştır</w:t>
      </w:r>
      <w:r>
        <w:rPr>
          <w:rFonts w:asciiTheme="majorHAnsi" w:eastAsiaTheme="minorHAnsi" w:hAnsiTheme="majorHAnsi"/>
          <w:lang w:eastAsia="ko-KR"/>
        </w:rPr>
        <w:t>.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</w:p>
    <w:p w:rsidR="00A12E3A" w:rsidRPr="00A12E3A" w:rsidRDefault="00A12E3A" w:rsidP="00A12E3A">
      <w:pPr>
        <w:pStyle w:val="AralkYok"/>
        <w:numPr>
          <w:ilvl w:val="0"/>
          <w:numId w:val="15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Hedef üstü çalışmanız oldu mu</w:t>
      </w:r>
      <w:proofErr w:type="gramStart"/>
      <w:r w:rsidRPr="00A12E3A">
        <w:rPr>
          <w:rFonts w:asciiTheme="majorHAnsi" w:eastAsiaTheme="minorHAnsi" w:hAnsiTheme="majorHAnsi"/>
          <w:lang w:eastAsia="ko-KR"/>
        </w:rPr>
        <w:t>?,</w:t>
      </w:r>
      <w:proofErr w:type="gramEnd"/>
      <w:r w:rsidRPr="00A12E3A">
        <w:rPr>
          <w:rFonts w:asciiTheme="majorHAnsi" w:eastAsiaTheme="minorHAnsi" w:hAnsiTheme="majorHAnsi"/>
          <w:lang w:eastAsia="ko-KR"/>
        </w:rPr>
        <w:t xml:space="preserve"> bunu nasıl bir çalışma sayesinde başardınız, </w:t>
      </w:r>
    </w:p>
    <w:p w:rsid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Özel bir çalışmamız olmadı</w:t>
      </w:r>
      <w:r>
        <w:rPr>
          <w:rFonts w:asciiTheme="majorHAnsi" w:eastAsiaTheme="minorHAnsi" w:hAnsiTheme="majorHAnsi"/>
          <w:lang w:eastAsia="ko-KR"/>
        </w:rPr>
        <w:t>.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</w:p>
    <w:p w:rsidR="00A12E3A" w:rsidRPr="00A12E3A" w:rsidRDefault="00A12E3A" w:rsidP="00A12E3A">
      <w:pPr>
        <w:pStyle w:val="AralkYok"/>
        <w:numPr>
          <w:ilvl w:val="0"/>
          <w:numId w:val="15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 xml:space="preserve">Diğer Merkezler ile işbirliği yaptınız mı? </w:t>
      </w:r>
    </w:p>
    <w:p w:rsid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Hayır yapılmadı</w:t>
      </w:r>
      <w:r>
        <w:rPr>
          <w:rFonts w:asciiTheme="majorHAnsi" w:eastAsiaTheme="minorHAnsi" w:hAnsiTheme="majorHAnsi"/>
          <w:lang w:eastAsia="ko-KR"/>
        </w:rPr>
        <w:t>.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</w:p>
    <w:p w:rsidR="00A12E3A" w:rsidRPr="00A12E3A" w:rsidRDefault="00A12E3A" w:rsidP="00A12E3A">
      <w:pPr>
        <w:pStyle w:val="AralkYok"/>
        <w:numPr>
          <w:ilvl w:val="0"/>
          <w:numId w:val="15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2022 Yılı hedefleriniz nelerdir</w:t>
      </w:r>
      <w:proofErr w:type="gramStart"/>
      <w:r w:rsidRPr="00A12E3A">
        <w:rPr>
          <w:rFonts w:asciiTheme="majorHAnsi" w:eastAsiaTheme="minorHAnsi" w:hAnsiTheme="majorHAnsi"/>
          <w:lang w:eastAsia="ko-KR"/>
        </w:rPr>
        <w:t>?:</w:t>
      </w:r>
      <w:proofErr w:type="gramEnd"/>
      <w:r w:rsidRPr="00A12E3A">
        <w:rPr>
          <w:rFonts w:asciiTheme="majorHAnsi" w:eastAsiaTheme="minorHAnsi" w:hAnsiTheme="majorHAnsi"/>
          <w:lang w:eastAsia="ko-KR"/>
        </w:rPr>
        <w:t xml:space="preserve"> 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  <w:r w:rsidRPr="00A12E3A">
        <w:rPr>
          <w:rFonts w:asciiTheme="majorHAnsi" w:eastAsiaTheme="minorHAnsi" w:hAnsiTheme="majorHAnsi"/>
          <w:lang w:eastAsia="ko-KR"/>
        </w:rPr>
        <w:t>Akademik toplantılar gerçekleştirmek, akademik çalışmalara (makale, rapor, kitap, kitap bölümü) devam etmek ve özel sektör ve kamu ile ortak projeler gerçekleştirmek.</w:t>
      </w:r>
    </w:p>
    <w:p w:rsidR="00A12E3A" w:rsidRPr="00A12E3A" w:rsidRDefault="00A12E3A" w:rsidP="00A12E3A">
      <w:pPr>
        <w:pStyle w:val="AralkYok"/>
        <w:tabs>
          <w:tab w:val="left" w:pos="1560"/>
          <w:tab w:val="left" w:pos="1701"/>
        </w:tabs>
        <w:spacing w:line="300" w:lineRule="exact"/>
        <w:ind w:left="709"/>
        <w:jc w:val="both"/>
        <w:rPr>
          <w:rFonts w:asciiTheme="majorHAnsi" w:eastAsiaTheme="minorHAnsi" w:hAnsiTheme="majorHAnsi"/>
          <w:lang w:eastAsia="ko-KR"/>
        </w:rPr>
      </w:pPr>
    </w:p>
    <w:p w:rsidR="00A12E3A" w:rsidRPr="00A12E3A" w:rsidRDefault="00A12E3A" w:rsidP="00A12E3A">
      <w:pPr>
        <w:pStyle w:val="ListeParagraf"/>
        <w:spacing w:after="0" w:line="300" w:lineRule="exact"/>
        <w:ind w:left="425"/>
        <w:rPr>
          <w:rFonts w:asciiTheme="majorHAnsi" w:hAnsiTheme="majorHAnsi"/>
          <w:lang w:eastAsia="ko-KR"/>
        </w:rPr>
      </w:pPr>
    </w:p>
    <w:p w:rsidR="00E84285" w:rsidRPr="00C95CC8" w:rsidRDefault="00E84285" w:rsidP="00A12E3A">
      <w:pPr>
        <w:tabs>
          <w:tab w:val="left" w:pos="2520"/>
          <w:tab w:val="left" w:pos="5400"/>
        </w:tabs>
        <w:spacing w:after="0" w:line="300" w:lineRule="exact"/>
        <w:jc w:val="both"/>
        <w:rPr>
          <w:rFonts w:asciiTheme="majorHAnsi" w:hAnsiTheme="majorHAnsi"/>
          <w:lang w:eastAsia="ko-KR"/>
        </w:rPr>
      </w:pPr>
    </w:p>
    <w:sectPr w:rsidR="00E84285" w:rsidRPr="00C95CC8" w:rsidSect="00D9381D">
      <w:headerReference w:type="defaul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3A" w:rsidRDefault="00E6753A" w:rsidP="00D9381D">
      <w:pPr>
        <w:spacing w:after="0" w:line="240" w:lineRule="auto"/>
      </w:pPr>
      <w:r>
        <w:separator/>
      </w:r>
    </w:p>
  </w:endnote>
  <w:endnote w:type="continuationSeparator" w:id="0">
    <w:p w:rsidR="00E6753A" w:rsidRDefault="00E6753A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3A" w:rsidRDefault="00E6753A" w:rsidP="00D9381D">
      <w:pPr>
        <w:spacing w:after="0" w:line="240" w:lineRule="auto"/>
      </w:pPr>
      <w:r>
        <w:separator/>
      </w:r>
    </w:p>
  </w:footnote>
  <w:footnote w:type="continuationSeparator" w:id="0">
    <w:p w:rsidR="00E6753A" w:rsidRDefault="00E6753A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7B5332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B5332" w:rsidRDefault="007B5332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Makro Ekonomi ve Uygulamalı Ekonometri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B5332" w:rsidRDefault="007B5332" w:rsidP="005F5894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2021</w:t>
              </w:r>
            </w:p>
          </w:tc>
        </w:sdtContent>
      </w:sdt>
    </w:tr>
  </w:tbl>
  <w:p w:rsidR="007B5332" w:rsidRDefault="007B53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5132_"/>
      </v:shape>
    </w:pict>
  </w:numPicBullet>
  <w:abstractNum w:abstractNumId="0" w15:restartNumberingAfterBreak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5010A"/>
    <w:multiLevelType w:val="hybridMultilevel"/>
    <w:tmpl w:val="3A3A100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6" w15:restartNumberingAfterBreak="0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2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7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2F82"/>
    <w:rsid w:val="00045483"/>
    <w:rsid w:val="000459E0"/>
    <w:rsid w:val="000472C8"/>
    <w:rsid w:val="00050B4B"/>
    <w:rsid w:val="00054259"/>
    <w:rsid w:val="00064866"/>
    <w:rsid w:val="00071818"/>
    <w:rsid w:val="00074A37"/>
    <w:rsid w:val="00076588"/>
    <w:rsid w:val="000828D7"/>
    <w:rsid w:val="00082FA4"/>
    <w:rsid w:val="00083C64"/>
    <w:rsid w:val="000851C8"/>
    <w:rsid w:val="00085BB0"/>
    <w:rsid w:val="00085EFA"/>
    <w:rsid w:val="00087D92"/>
    <w:rsid w:val="00087FE8"/>
    <w:rsid w:val="00092767"/>
    <w:rsid w:val="00092F3C"/>
    <w:rsid w:val="00095ED3"/>
    <w:rsid w:val="000A0AC9"/>
    <w:rsid w:val="000A3C68"/>
    <w:rsid w:val="000A6E7F"/>
    <w:rsid w:val="000A79A0"/>
    <w:rsid w:val="000B00D5"/>
    <w:rsid w:val="000B026B"/>
    <w:rsid w:val="000B0816"/>
    <w:rsid w:val="000B0E71"/>
    <w:rsid w:val="000B26AF"/>
    <w:rsid w:val="000B60C2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0F4948"/>
    <w:rsid w:val="00103979"/>
    <w:rsid w:val="00103A39"/>
    <w:rsid w:val="00106F2C"/>
    <w:rsid w:val="00107359"/>
    <w:rsid w:val="00121071"/>
    <w:rsid w:val="00122FFC"/>
    <w:rsid w:val="00124E27"/>
    <w:rsid w:val="00125B29"/>
    <w:rsid w:val="00126DB4"/>
    <w:rsid w:val="00127625"/>
    <w:rsid w:val="0013003E"/>
    <w:rsid w:val="0013058D"/>
    <w:rsid w:val="00132CF1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05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70EC"/>
    <w:rsid w:val="0017782C"/>
    <w:rsid w:val="001803BA"/>
    <w:rsid w:val="00182F67"/>
    <w:rsid w:val="00185230"/>
    <w:rsid w:val="00185F00"/>
    <w:rsid w:val="0019168B"/>
    <w:rsid w:val="00191B0B"/>
    <w:rsid w:val="00192530"/>
    <w:rsid w:val="0019349B"/>
    <w:rsid w:val="00197398"/>
    <w:rsid w:val="001A0DA7"/>
    <w:rsid w:val="001A58CA"/>
    <w:rsid w:val="001A769F"/>
    <w:rsid w:val="001B0FD7"/>
    <w:rsid w:val="001B3A74"/>
    <w:rsid w:val="001B56DB"/>
    <w:rsid w:val="001B7F8B"/>
    <w:rsid w:val="001C13BE"/>
    <w:rsid w:val="001C32B6"/>
    <w:rsid w:val="001C4655"/>
    <w:rsid w:val="001C48E0"/>
    <w:rsid w:val="001C57B5"/>
    <w:rsid w:val="001C78E3"/>
    <w:rsid w:val="001D131C"/>
    <w:rsid w:val="001D2C43"/>
    <w:rsid w:val="001D5A8B"/>
    <w:rsid w:val="001D5ACE"/>
    <w:rsid w:val="001E1D3A"/>
    <w:rsid w:val="001E5E22"/>
    <w:rsid w:val="001F1502"/>
    <w:rsid w:val="001F2460"/>
    <w:rsid w:val="001F4E27"/>
    <w:rsid w:val="001F5C3E"/>
    <w:rsid w:val="001F5D40"/>
    <w:rsid w:val="001F5EDE"/>
    <w:rsid w:val="001F611E"/>
    <w:rsid w:val="001F76A9"/>
    <w:rsid w:val="002005B8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20BAD"/>
    <w:rsid w:val="002219EC"/>
    <w:rsid w:val="0022708F"/>
    <w:rsid w:val="00231FDC"/>
    <w:rsid w:val="0023337A"/>
    <w:rsid w:val="00235FA1"/>
    <w:rsid w:val="0024069D"/>
    <w:rsid w:val="002430E9"/>
    <w:rsid w:val="00246E71"/>
    <w:rsid w:val="00256B00"/>
    <w:rsid w:val="002631D1"/>
    <w:rsid w:val="00276123"/>
    <w:rsid w:val="002822B5"/>
    <w:rsid w:val="00283DC8"/>
    <w:rsid w:val="00285883"/>
    <w:rsid w:val="00287D31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E61A7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047D"/>
    <w:rsid w:val="00322DED"/>
    <w:rsid w:val="00323F84"/>
    <w:rsid w:val="003254AC"/>
    <w:rsid w:val="00325B59"/>
    <w:rsid w:val="00325BAD"/>
    <w:rsid w:val="00326B29"/>
    <w:rsid w:val="0033213F"/>
    <w:rsid w:val="00333E1E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A33C4"/>
    <w:rsid w:val="003A36D3"/>
    <w:rsid w:val="003A636B"/>
    <w:rsid w:val="003B12FA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C55BE"/>
    <w:rsid w:val="003C78F0"/>
    <w:rsid w:val="003D0DB7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21910"/>
    <w:rsid w:val="00421A35"/>
    <w:rsid w:val="00424AF9"/>
    <w:rsid w:val="00426B3D"/>
    <w:rsid w:val="004278F4"/>
    <w:rsid w:val="00427B79"/>
    <w:rsid w:val="00430023"/>
    <w:rsid w:val="0043299F"/>
    <w:rsid w:val="00433629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DB9"/>
    <w:rsid w:val="00461E55"/>
    <w:rsid w:val="004643FA"/>
    <w:rsid w:val="0046461D"/>
    <w:rsid w:val="00465004"/>
    <w:rsid w:val="00465678"/>
    <w:rsid w:val="004657A1"/>
    <w:rsid w:val="00470102"/>
    <w:rsid w:val="0047180A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2364"/>
    <w:rsid w:val="00523845"/>
    <w:rsid w:val="0052536A"/>
    <w:rsid w:val="00526B57"/>
    <w:rsid w:val="00530454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73C6E"/>
    <w:rsid w:val="00580285"/>
    <w:rsid w:val="00581A31"/>
    <w:rsid w:val="005847F1"/>
    <w:rsid w:val="00585DD7"/>
    <w:rsid w:val="005878EE"/>
    <w:rsid w:val="00587D31"/>
    <w:rsid w:val="00590A9E"/>
    <w:rsid w:val="00592236"/>
    <w:rsid w:val="00592F6A"/>
    <w:rsid w:val="005952A7"/>
    <w:rsid w:val="005A2F3A"/>
    <w:rsid w:val="005A42F1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46FD"/>
    <w:rsid w:val="005D5625"/>
    <w:rsid w:val="005D63EE"/>
    <w:rsid w:val="005D7C1F"/>
    <w:rsid w:val="005E3EAD"/>
    <w:rsid w:val="005E5AEC"/>
    <w:rsid w:val="005E6A2E"/>
    <w:rsid w:val="005E7F9C"/>
    <w:rsid w:val="005F5894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3CAF"/>
    <w:rsid w:val="00625E58"/>
    <w:rsid w:val="00626955"/>
    <w:rsid w:val="00626FBE"/>
    <w:rsid w:val="00627FC1"/>
    <w:rsid w:val="006375F6"/>
    <w:rsid w:val="0064038C"/>
    <w:rsid w:val="00650006"/>
    <w:rsid w:val="00650BC6"/>
    <w:rsid w:val="00653E77"/>
    <w:rsid w:val="00654156"/>
    <w:rsid w:val="00660C79"/>
    <w:rsid w:val="00662015"/>
    <w:rsid w:val="00662B2C"/>
    <w:rsid w:val="00662D02"/>
    <w:rsid w:val="00666534"/>
    <w:rsid w:val="00671368"/>
    <w:rsid w:val="006716C4"/>
    <w:rsid w:val="00671F48"/>
    <w:rsid w:val="00673A62"/>
    <w:rsid w:val="00674DAD"/>
    <w:rsid w:val="00675786"/>
    <w:rsid w:val="006757EC"/>
    <w:rsid w:val="00677BDE"/>
    <w:rsid w:val="00677C0C"/>
    <w:rsid w:val="00682598"/>
    <w:rsid w:val="006958ED"/>
    <w:rsid w:val="00696ABA"/>
    <w:rsid w:val="00696F88"/>
    <w:rsid w:val="00697D19"/>
    <w:rsid w:val="00697D70"/>
    <w:rsid w:val="006A0BD8"/>
    <w:rsid w:val="006A1D7D"/>
    <w:rsid w:val="006A5899"/>
    <w:rsid w:val="006A5C66"/>
    <w:rsid w:val="006A7BBC"/>
    <w:rsid w:val="006B02E3"/>
    <w:rsid w:val="006B08D6"/>
    <w:rsid w:val="006B1ADD"/>
    <w:rsid w:val="006B1AFE"/>
    <w:rsid w:val="006B3C5C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3B85"/>
    <w:rsid w:val="006E4946"/>
    <w:rsid w:val="006E5DA3"/>
    <w:rsid w:val="006F6C21"/>
    <w:rsid w:val="0070282C"/>
    <w:rsid w:val="00702C86"/>
    <w:rsid w:val="007073B1"/>
    <w:rsid w:val="00707A39"/>
    <w:rsid w:val="00707BCC"/>
    <w:rsid w:val="00713D89"/>
    <w:rsid w:val="00716235"/>
    <w:rsid w:val="007214C5"/>
    <w:rsid w:val="0072388A"/>
    <w:rsid w:val="00724DC4"/>
    <w:rsid w:val="00730072"/>
    <w:rsid w:val="0073038B"/>
    <w:rsid w:val="0073089A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10F"/>
    <w:rsid w:val="00753431"/>
    <w:rsid w:val="0075412E"/>
    <w:rsid w:val="007552EF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301E"/>
    <w:rsid w:val="00784D2D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7EF6"/>
    <w:rsid w:val="007B03B1"/>
    <w:rsid w:val="007B05CA"/>
    <w:rsid w:val="007B1AAA"/>
    <w:rsid w:val="007B353A"/>
    <w:rsid w:val="007B407D"/>
    <w:rsid w:val="007B4FE3"/>
    <w:rsid w:val="007B5332"/>
    <w:rsid w:val="007B5602"/>
    <w:rsid w:val="007B6312"/>
    <w:rsid w:val="007B680A"/>
    <w:rsid w:val="007B7FA6"/>
    <w:rsid w:val="007C1F9F"/>
    <w:rsid w:val="007C7A5B"/>
    <w:rsid w:val="007D1D35"/>
    <w:rsid w:val="007D2359"/>
    <w:rsid w:val="007D3647"/>
    <w:rsid w:val="007D54FB"/>
    <w:rsid w:val="007D63CA"/>
    <w:rsid w:val="007D6DE5"/>
    <w:rsid w:val="007E27DE"/>
    <w:rsid w:val="007E3233"/>
    <w:rsid w:val="007E3439"/>
    <w:rsid w:val="007E3FE5"/>
    <w:rsid w:val="007E6287"/>
    <w:rsid w:val="007E6736"/>
    <w:rsid w:val="007F0207"/>
    <w:rsid w:val="007F09D1"/>
    <w:rsid w:val="007F13CB"/>
    <w:rsid w:val="008009A3"/>
    <w:rsid w:val="00802ECA"/>
    <w:rsid w:val="008047A2"/>
    <w:rsid w:val="00805635"/>
    <w:rsid w:val="00810FF4"/>
    <w:rsid w:val="00812474"/>
    <w:rsid w:val="0081370A"/>
    <w:rsid w:val="008139BE"/>
    <w:rsid w:val="00814087"/>
    <w:rsid w:val="00814F20"/>
    <w:rsid w:val="008165F3"/>
    <w:rsid w:val="0082142A"/>
    <w:rsid w:val="0082213A"/>
    <w:rsid w:val="0082269E"/>
    <w:rsid w:val="008314E0"/>
    <w:rsid w:val="0083199B"/>
    <w:rsid w:val="00831F02"/>
    <w:rsid w:val="00831F81"/>
    <w:rsid w:val="008335C7"/>
    <w:rsid w:val="00834244"/>
    <w:rsid w:val="0083451B"/>
    <w:rsid w:val="00834C92"/>
    <w:rsid w:val="0083588D"/>
    <w:rsid w:val="00836691"/>
    <w:rsid w:val="008373AF"/>
    <w:rsid w:val="00837FE0"/>
    <w:rsid w:val="00844505"/>
    <w:rsid w:val="008470BE"/>
    <w:rsid w:val="0085367F"/>
    <w:rsid w:val="00854862"/>
    <w:rsid w:val="00861971"/>
    <w:rsid w:val="0086432E"/>
    <w:rsid w:val="0086439B"/>
    <w:rsid w:val="00865D23"/>
    <w:rsid w:val="00867201"/>
    <w:rsid w:val="00867795"/>
    <w:rsid w:val="00873144"/>
    <w:rsid w:val="00874D2E"/>
    <w:rsid w:val="008750F4"/>
    <w:rsid w:val="008755F6"/>
    <w:rsid w:val="008759F2"/>
    <w:rsid w:val="008800E9"/>
    <w:rsid w:val="008807B8"/>
    <w:rsid w:val="008819FC"/>
    <w:rsid w:val="00882862"/>
    <w:rsid w:val="00883EE4"/>
    <w:rsid w:val="008841F2"/>
    <w:rsid w:val="00885087"/>
    <w:rsid w:val="00885A32"/>
    <w:rsid w:val="008866C9"/>
    <w:rsid w:val="00890A85"/>
    <w:rsid w:val="00892D0D"/>
    <w:rsid w:val="00895934"/>
    <w:rsid w:val="008A0C9B"/>
    <w:rsid w:val="008A35B1"/>
    <w:rsid w:val="008A56EE"/>
    <w:rsid w:val="008A5CBC"/>
    <w:rsid w:val="008A7AE6"/>
    <w:rsid w:val="008B3CBA"/>
    <w:rsid w:val="008B4627"/>
    <w:rsid w:val="008B4792"/>
    <w:rsid w:val="008B6926"/>
    <w:rsid w:val="008C41AD"/>
    <w:rsid w:val="008D0A94"/>
    <w:rsid w:val="008D1AA4"/>
    <w:rsid w:val="008D1EBF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0565E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229"/>
    <w:rsid w:val="009345B1"/>
    <w:rsid w:val="009364CE"/>
    <w:rsid w:val="00937950"/>
    <w:rsid w:val="00941339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F03"/>
    <w:rsid w:val="00984730"/>
    <w:rsid w:val="00985824"/>
    <w:rsid w:val="009901F6"/>
    <w:rsid w:val="0099106C"/>
    <w:rsid w:val="00993F1B"/>
    <w:rsid w:val="00996BF5"/>
    <w:rsid w:val="009A0600"/>
    <w:rsid w:val="009A0CB2"/>
    <w:rsid w:val="009A1E7D"/>
    <w:rsid w:val="009A5D41"/>
    <w:rsid w:val="009A761C"/>
    <w:rsid w:val="009A7D9C"/>
    <w:rsid w:val="009B1564"/>
    <w:rsid w:val="009B5DCD"/>
    <w:rsid w:val="009C0812"/>
    <w:rsid w:val="009C3484"/>
    <w:rsid w:val="009C4580"/>
    <w:rsid w:val="009C4F22"/>
    <w:rsid w:val="009C593F"/>
    <w:rsid w:val="009C62A8"/>
    <w:rsid w:val="009C7204"/>
    <w:rsid w:val="009D0C0A"/>
    <w:rsid w:val="009D1D80"/>
    <w:rsid w:val="009D3E1D"/>
    <w:rsid w:val="009D454E"/>
    <w:rsid w:val="009D5795"/>
    <w:rsid w:val="009E0D4B"/>
    <w:rsid w:val="009E6CD2"/>
    <w:rsid w:val="009E70F8"/>
    <w:rsid w:val="009F0404"/>
    <w:rsid w:val="009F0753"/>
    <w:rsid w:val="009F2B61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2E3A"/>
    <w:rsid w:val="00A133BE"/>
    <w:rsid w:val="00A14845"/>
    <w:rsid w:val="00A14BB8"/>
    <w:rsid w:val="00A15CED"/>
    <w:rsid w:val="00A160E0"/>
    <w:rsid w:val="00A16B01"/>
    <w:rsid w:val="00A16C63"/>
    <w:rsid w:val="00A178AE"/>
    <w:rsid w:val="00A226BC"/>
    <w:rsid w:val="00A22D2A"/>
    <w:rsid w:val="00A25A7E"/>
    <w:rsid w:val="00A267D5"/>
    <w:rsid w:val="00A27E16"/>
    <w:rsid w:val="00A41D59"/>
    <w:rsid w:val="00A50C8A"/>
    <w:rsid w:val="00A50E9F"/>
    <w:rsid w:val="00A51C55"/>
    <w:rsid w:val="00A53E5B"/>
    <w:rsid w:val="00A5411E"/>
    <w:rsid w:val="00A612E0"/>
    <w:rsid w:val="00A67FC5"/>
    <w:rsid w:val="00A7092A"/>
    <w:rsid w:val="00A71929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147"/>
    <w:rsid w:val="00AB778A"/>
    <w:rsid w:val="00AC06C7"/>
    <w:rsid w:val="00AC2D29"/>
    <w:rsid w:val="00AC4230"/>
    <w:rsid w:val="00AC5794"/>
    <w:rsid w:val="00AC61A4"/>
    <w:rsid w:val="00AD15F6"/>
    <w:rsid w:val="00AD2634"/>
    <w:rsid w:val="00AD5238"/>
    <w:rsid w:val="00AD5926"/>
    <w:rsid w:val="00AD6025"/>
    <w:rsid w:val="00AD60A1"/>
    <w:rsid w:val="00AD7407"/>
    <w:rsid w:val="00AE037B"/>
    <w:rsid w:val="00AE15D8"/>
    <w:rsid w:val="00AE3061"/>
    <w:rsid w:val="00AE3070"/>
    <w:rsid w:val="00AE4E9E"/>
    <w:rsid w:val="00AE641E"/>
    <w:rsid w:val="00AE68F5"/>
    <w:rsid w:val="00AF2655"/>
    <w:rsid w:val="00AF27E8"/>
    <w:rsid w:val="00AF2DC3"/>
    <w:rsid w:val="00AF4730"/>
    <w:rsid w:val="00AF5B94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2AEA"/>
    <w:rsid w:val="00B531BA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7BA"/>
    <w:rsid w:val="00B86B0D"/>
    <w:rsid w:val="00B86F90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F08B9"/>
    <w:rsid w:val="00BF5A17"/>
    <w:rsid w:val="00BF5AE2"/>
    <w:rsid w:val="00BF6896"/>
    <w:rsid w:val="00BF78E4"/>
    <w:rsid w:val="00BF7DC0"/>
    <w:rsid w:val="00C05D83"/>
    <w:rsid w:val="00C110D3"/>
    <w:rsid w:val="00C11E85"/>
    <w:rsid w:val="00C13B05"/>
    <w:rsid w:val="00C16A96"/>
    <w:rsid w:val="00C20F38"/>
    <w:rsid w:val="00C21CF8"/>
    <w:rsid w:val="00C220B6"/>
    <w:rsid w:val="00C222A3"/>
    <w:rsid w:val="00C23802"/>
    <w:rsid w:val="00C24811"/>
    <w:rsid w:val="00C2647A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4448"/>
    <w:rsid w:val="00C65B78"/>
    <w:rsid w:val="00C66525"/>
    <w:rsid w:val="00C66726"/>
    <w:rsid w:val="00C712BD"/>
    <w:rsid w:val="00C72C65"/>
    <w:rsid w:val="00C773BF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572A"/>
    <w:rsid w:val="00CB7C34"/>
    <w:rsid w:val="00CC044E"/>
    <w:rsid w:val="00CC1F19"/>
    <w:rsid w:val="00CC53C8"/>
    <w:rsid w:val="00CD64A4"/>
    <w:rsid w:val="00CE229A"/>
    <w:rsid w:val="00CE3F1D"/>
    <w:rsid w:val="00CE3F6F"/>
    <w:rsid w:val="00CE6890"/>
    <w:rsid w:val="00CE68EE"/>
    <w:rsid w:val="00CF35BF"/>
    <w:rsid w:val="00CF77C3"/>
    <w:rsid w:val="00CF7954"/>
    <w:rsid w:val="00D01076"/>
    <w:rsid w:val="00D03645"/>
    <w:rsid w:val="00D0465C"/>
    <w:rsid w:val="00D06F86"/>
    <w:rsid w:val="00D07D99"/>
    <w:rsid w:val="00D13C02"/>
    <w:rsid w:val="00D14FA1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0F91"/>
    <w:rsid w:val="00D42114"/>
    <w:rsid w:val="00D452D3"/>
    <w:rsid w:val="00D47275"/>
    <w:rsid w:val="00D50B7A"/>
    <w:rsid w:val="00D53C35"/>
    <w:rsid w:val="00D55C7B"/>
    <w:rsid w:val="00D60587"/>
    <w:rsid w:val="00D60632"/>
    <w:rsid w:val="00D650B6"/>
    <w:rsid w:val="00D6516E"/>
    <w:rsid w:val="00D6747B"/>
    <w:rsid w:val="00D71D5E"/>
    <w:rsid w:val="00D736CE"/>
    <w:rsid w:val="00D73EAD"/>
    <w:rsid w:val="00D73FEE"/>
    <w:rsid w:val="00D74889"/>
    <w:rsid w:val="00D754BD"/>
    <w:rsid w:val="00D76A4E"/>
    <w:rsid w:val="00D76DA7"/>
    <w:rsid w:val="00D82699"/>
    <w:rsid w:val="00D9067F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305"/>
    <w:rsid w:val="00DB5C92"/>
    <w:rsid w:val="00DC067D"/>
    <w:rsid w:val="00DC4213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11AD1"/>
    <w:rsid w:val="00E13C0F"/>
    <w:rsid w:val="00E14D67"/>
    <w:rsid w:val="00E157E2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53A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87499"/>
    <w:rsid w:val="00E91D46"/>
    <w:rsid w:val="00E9233C"/>
    <w:rsid w:val="00EA0E43"/>
    <w:rsid w:val="00EA3058"/>
    <w:rsid w:val="00EA7416"/>
    <w:rsid w:val="00EB42EA"/>
    <w:rsid w:val="00EB456B"/>
    <w:rsid w:val="00EC2857"/>
    <w:rsid w:val="00EC2EA3"/>
    <w:rsid w:val="00EC4983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637C"/>
    <w:rsid w:val="00F10BB0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0C94"/>
    <w:rsid w:val="00F33986"/>
    <w:rsid w:val="00F34B4F"/>
    <w:rsid w:val="00F34DBD"/>
    <w:rsid w:val="00F378AD"/>
    <w:rsid w:val="00F40218"/>
    <w:rsid w:val="00F40289"/>
    <w:rsid w:val="00F4102F"/>
    <w:rsid w:val="00F41DEF"/>
    <w:rsid w:val="00F41EC5"/>
    <w:rsid w:val="00F4268B"/>
    <w:rsid w:val="00F44255"/>
    <w:rsid w:val="00F4447C"/>
    <w:rsid w:val="00F46771"/>
    <w:rsid w:val="00F50C5B"/>
    <w:rsid w:val="00F51689"/>
    <w:rsid w:val="00F519F9"/>
    <w:rsid w:val="00F52147"/>
    <w:rsid w:val="00F53780"/>
    <w:rsid w:val="00F55077"/>
    <w:rsid w:val="00F56B45"/>
    <w:rsid w:val="00F5797C"/>
    <w:rsid w:val="00F613D9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ADF"/>
    <w:rsid w:val="00FA224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E480E"/>
    <w:rsid w:val="00FE51F3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A2F9F-AFAE-49AE-8DD2-42438BAC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character" w:styleId="Gl">
    <w:name w:val="Strong"/>
    <w:uiPriority w:val="22"/>
    <w:qFormat/>
    <w:rsid w:val="00333E1E"/>
    <w:rPr>
      <w:b/>
      <w:bCs/>
    </w:rPr>
  </w:style>
  <w:style w:type="character" w:customStyle="1" w:styleId="gmail-apple-converted-space">
    <w:name w:val="gmail-apple-converted-space"/>
    <w:basedOn w:val="VarsaylanParagrafYazTipi"/>
    <w:rsid w:val="00697D70"/>
  </w:style>
  <w:style w:type="character" w:customStyle="1" w:styleId="apple-converted-space">
    <w:name w:val="apple-converted-space"/>
    <w:basedOn w:val="VarsaylanParagrafYazTipi"/>
    <w:rsid w:val="00E87499"/>
  </w:style>
  <w:style w:type="paragraph" w:customStyle="1" w:styleId="SABREBALIK">
    <w:name w:val="SABİRE BAŞLIK"/>
    <w:basedOn w:val="Normal"/>
    <w:next w:val="Normal"/>
    <w:uiPriority w:val="99"/>
    <w:qFormat/>
    <w:rsid w:val="0085367F"/>
    <w:p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390/su13074025" TargetMode="External"/><Relationship Id="rId18" Type="http://schemas.openxmlformats.org/officeDocument/2006/relationships/hyperlink" Target="https://mpra.ub.uni-muenchen.de/110013/1/MPRA_paper_110013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academic.oup.com/jeea/advancearticle/doi/10.1093/jeea/jvab007/6134759?login=tru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iencedirect.com/science/article/pii/S0165176521004006" TargetMode="External"/><Relationship Id="rId17" Type="http://schemas.openxmlformats.org/officeDocument/2006/relationships/hyperlink" Target="https://doi.org/10.46557/001c.2713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57/,s41260-021-00240-2" TargetMode="External"/><Relationship Id="rId20" Type="http://schemas.openxmlformats.org/officeDocument/2006/relationships/hyperlink" Target="https://doi.org/10.1016/j.exis.2020.12.00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iencedirect.com/science/article/pii/S016517652100257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i.org/10.1142/S0217590821470020" TargetMode="External"/><Relationship Id="rId23" Type="http://schemas.openxmlformats.org/officeDocument/2006/relationships/header" Target="header1.xml"/><Relationship Id="rId10" Type="http://schemas.openxmlformats.org/officeDocument/2006/relationships/hyperlink" Target="tel:2557%E2%80%932587" TargetMode="External"/><Relationship Id="rId19" Type="http://schemas.openxmlformats.org/officeDocument/2006/relationships/hyperlink" Target="https://scholar.google.com/citations?view_op=view_citation&amp;hl=tr&amp;user=2CetTDgAAAAJ&amp;sortby=pubdate&amp;citation_for_view=2CetTDgAAAAJ:hMod-77fHWUC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doi.org/10.21098/bemp.v24i3.1543" TargetMode="External"/><Relationship Id="rId22" Type="http://schemas.openxmlformats.org/officeDocument/2006/relationships/hyperlink" Target="https://hal.archives-ouvertes.fr/hal-03351153/docume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5884DB-5EB7-4BBD-A3F4-775C2F15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9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Makro Ekonomi ve Uygulamalı Ekonometri Uygulama ve Araştırma Merkezi</vt:lpstr>
    </vt:vector>
  </TitlesOfParts>
  <Company/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Makro Ekonomi ve Uygulamalı Ekonometri Uygulama ve Araştırma Merkezi</dc:title>
  <dc:subject>2021</dc:subject>
  <dc:creator>Gülşen Mutlu</dc:creator>
  <cp:lastModifiedBy>user</cp:lastModifiedBy>
  <cp:revision>287</cp:revision>
  <dcterms:created xsi:type="dcterms:W3CDTF">2017-01-30T06:56:00Z</dcterms:created>
  <dcterms:modified xsi:type="dcterms:W3CDTF">2022-01-06T11:50:00Z</dcterms:modified>
</cp:coreProperties>
</file>