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5C1B7F"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İş Analitiği ve Müşteri İçgörüsü</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5C1B7F" w:rsidP="00E14770">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5634C2">
                      <w:rPr>
                        <w:b/>
                        <w:sz w:val="72"/>
                        <w:szCs w:val="72"/>
                      </w:rPr>
                      <w:t>2</w:t>
                    </w:r>
                    <w:r w:rsidR="00D54234">
                      <w:rPr>
                        <w:b/>
                        <w:sz w:val="72"/>
                        <w:szCs w:val="72"/>
                      </w:rPr>
                      <w:t>5</w:t>
                    </w:r>
                  </w:sdtContent>
                </w:sdt>
              </w:p>
            </w:tc>
          </w:tr>
          <w:tr w:rsidR="00D9381D">
            <w:trPr>
              <w:trHeight w:val="1152"/>
            </w:trPr>
            <w:tc>
              <w:tcPr>
                <w:tcW w:w="0" w:type="auto"/>
                <w:vAlign w:val="bottom"/>
              </w:tcPr>
              <w:p w:rsidR="00D9381D" w:rsidRDefault="005C1B7F"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EFCA9BC" wp14:editId="1E086FE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4A8200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BAE71C" wp14:editId="5140FB5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03AE9B1"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4F7B843" wp14:editId="6E64B2E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4F7B84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2F926C" wp14:editId="4410F8B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A68BDB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A21BF18" wp14:editId="5BACF44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BA1E0F"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Misyon</w:t>
      </w:r>
      <w:r w:rsidRPr="002471B2">
        <w:rPr>
          <w:rFonts w:asciiTheme="majorHAnsi" w:eastAsia="Calibri" w:hAnsiTheme="majorHAnsi" w:cs="InterstateLight"/>
          <w:lang w:val="de-DE"/>
        </w:rPr>
        <w:t xml:space="preserve">: Endüstri kurumlarının problemlerine bilimsel teorileri uygulayıp, endüstri pratikleriyle </w:t>
      </w:r>
    </w:p>
    <w:p w:rsidR="00BA1E0F" w:rsidRDefault="00BA1E0F" w:rsidP="009E783B">
      <w:pPr>
        <w:spacing w:after="0" w:line="300" w:lineRule="exact"/>
        <w:jc w:val="both"/>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de akademik çalışmaları besleyerek, akademi endüstri arasındaki boşluğu doldurmak, disiplinerarası çalışmaların yürütülebilmesi için bir platform oluşturmak, yeni yöntem ve bilgi teknolojilerini işbirliği yapılan kurumların iş süreçlerine entegre edilmesine katkıda bulunmak, lisans ve lisansüstü öğrencilere işbirliği yapılan kurumların sağlayacağı eğitim, staj, projelerde yer alarak deneyim kazanma fırsatı sunmak, uluslararası alandaki araştırma merkezleriyle işbirlikleri yaparak, uluslararası ölçekte akademik çalışmalar yürütmek.</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Vizyon:</w:t>
      </w:r>
      <w:r w:rsidRPr="002471B2">
        <w:rPr>
          <w:rFonts w:asciiTheme="majorHAnsi" w:eastAsia="Calibri" w:hAnsiTheme="majorHAnsi" w:cs="InterstateLight"/>
          <w:lang w:val="de-DE"/>
        </w:rPr>
        <w:t xml:space="preserve"> Karma yöntem araştırmaları doğrultusunda disiplinlerarası çalışmaları teşvik ederek üniversite ve endüstri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9E783B">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2016 yılında kurulmuş olan Boğaziçi Üniversitesi İş Analitiği ve Müşteri İçgörüsü Uygulama ve Araştırma Merkezi (AIM), disiplinlerarası bir yaklaşımla endüstri kurumlarıyla işbirlikleri yaparak gerçek hayat problemlerine çözüm üretip, bu kurumlardan incelenen vaka ve problemleri de akademik çalışmalara taşımayı hedeflemektedir.</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b/>
          <w:lang w:val="de-DE"/>
        </w:rPr>
      </w:pPr>
      <w:r w:rsidRPr="002471B2">
        <w:rPr>
          <w:rFonts w:asciiTheme="majorHAnsi" w:eastAsia="Calibri" w:hAnsiTheme="majorHAnsi" w:cs="InterstateLight"/>
          <w:b/>
          <w:lang w:val="de-DE"/>
        </w:rPr>
        <w:t>Merkezin Amaçları:</w:t>
      </w:r>
    </w:p>
    <w:p w:rsidR="00627B57" w:rsidRPr="002471B2" w:rsidRDefault="00627B57" w:rsidP="009E783B">
      <w:pPr>
        <w:spacing w:after="0" w:line="300" w:lineRule="exact"/>
        <w:jc w:val="both"/>
        <w:rPr>
          <w:rFonts w:asciiTheme="majorHAnsi" w:eastAsia="Calibri" w:hAnsiTheme="majorHAnsi" w:cs="InterstateLight"/>
          <w:b/>
          <w:lang w:val="de-DE"/>
        </w:rPr>
      </w:pP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a) Disiplinlerarası bir araştırma ortamı oluşturarak niteliksel ve niceliksel araştırma yöntemlerinin birlikte kullanıldığı karma yöntem araştırmalarının yaygınlaştırılmasına katkı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b) Dünya ölçeğindeki güncel örnekleri gibi niteliksel ve niceliksel yöntemleri birlikte kullanarak nitelikli insan gücü yetiştirilmesine ve yenilikçi yöntemlerin geliştirilmesine katkıda bulunmak,</w:t>
      </w:r>
    </w:p>
    <w:p w:rsidR="00832C1E"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c) Ham veriden analiz ve aksiyona doğru giden tüm süreçte, verinin toplanması, bulunduğu operasyonel ortamlardan çekilmesi, dönüştürülmesi ve açık ortamlardaki yapısal olmayan verilerle birlikte analiz edilmesi, analiz sonuçlarından çeşitli içgörüler elde edilmesi ve bu içgörüler neticesinde aksiyon alınabilecek iş stratejilerinin belirlenmesi ile ilgili çözümleri </w:t>
      </w:r>
      <w:proofErr w:type="gramStart"/>
      <w:r w:rsidRPr="00627B57">
        <w:rPr>
          <w:rFonts w:asciiTheme="majorHAnsi" w:eastAsia="Times New Roman" w:hAnsiTheme="majorHAnsi" w:cs="Times New Roman"/>
          <w:szCs w:val="20"/>
          <w:lang w:eastAsia="zh-CN"/>
        </w:rPr>
        <w:t>entegre</w:t>
      </w:r>
      <w:proofErr w:type="gramEnd"/>
      <w:r w:rsidRPr="00627B57">
        <w:rPr>
          <w:rFonts w:asciiTheme="majorHAnsi" w:eastAsia="Times New Roman" w:hAnsiTheme="majorHAnsi" w:cs="Times New Roman"/>
          <w:szCs w:val="20"/>
          <w:lang w:eastAsia="zh-CN"/>
        </w:rPr>
        <w:t xml:space="preserve"> bir şekilde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ç) Sürekli evrilen müşteri davranışları dinamiklerini anlamak ve büyük veriden tahmine dayalı öngörüler elde etmek,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d) Endüstri ve Üniversite işbirliği sayesinde güncel akademik teorileri endüstriye taşımak ve beraberinde güncel endüstri pratikleriyle akademik araştırmaları beslemek,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e) İşbirliğinde bulunduğu kurumların gerçek hayat problemlerine disiplinlerarası bir yaklaşımla çözüm getirmeye odaklanmak ve yapılan bu uygulamaların akademik araştırmaya dönüştürülmesini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f) Alanındaki teorik ve </w:t>
      </w:r>
      <w:proofErr w:type="gramStart"/>
      <w:r w:rsidRPr="00627B57">
        <w:rPr>
          <w:rFonts w:asciiTheme="majorHAnsi" w:eastAsia="Times New Roman" w:hAnsiTheme="majorHAnsi" w:cs="Times New Roman"/>
          <w:szCs w:val="20"/>
          <w:lang w:eastAsia="zh-CN"/>
        </w:rPr>
        <w:t>ampirik</w:t>
      </w:r>
      <w:proofErr w:type="gramEnd"/>
      <w:r w:rsidRPr="00627B57">
        <w:rPr>
          <w:rFonts w:asciiTheme="majorHAnsi" w:eastAsia="Times New Roman" w:hAnsiTheme="majorHAnsi" w:cs="Times New Roman"/>
          <w:szCs w:val="20"/>
          <w:lang w:eastAsia="zh-CN"/>
        </w:rPr>
        <w:t xml:space="preserve"> çalışmaları ile Boğaziçi Üniversitesinin ülkemizde bu alandaki boşluğu doldurmasına imkan sağlamak ve Üniversite-endüstri işbirliğini kolaylaştırmak,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g) Alanında öncü bir araştırma merkezi olarak Boğaziçi Üniversitesinin uluslararası saygınlığına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ğ) İşbirlikleri çerçevesinde geliştireceği projeler ile Boğaziçi Üniversitesinin bu alanlardaki akademik üretkenliğine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lastRenderedPageBreak/>
        <w:t>h) Üniversitenin bu alanda uluslararası referans olacak uygulama ve araştırma adreslerinden biri haline gelmesine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ı) Yeni yöntem, algoritma ve teknolojilerin kurumların iş süreçlerinde kullanılması ile verimlilik artışına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i) Diğer araştırma merkezleri ile işbirliği içerisinde Ar-Ge ve inovasyona dayalı özgün yerli teknolojiler ve yüksek katma değerli ürünler geliştirmek,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j) Üretilen akademik çalışmalar ışığında mevzuat hazırlayıcı ve düzenleyici kurumlara politika tavsiyelerinde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k) Akademik kurumlar ile diğer kamu, özel sektör kuruluşları arasında iş analitiği ve karma yöntem araştırmaları konularında etkili fikir alışverişi ve işbirliğinin inşasını ve gelişimini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l) İş analitiği teknolojilerinin etkin kullanımını desteklemek ve yaygınlaştırmak için danışmanlık ve eğitim faaliyetlerinde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m) Konusunda lider yabancı üniversitelerde hâlihazırda bulunan benzer merkezlerle işbirliğine giderek araştırma ve eğitim alanındaki çalışmalarını uluslararası boyuta taşımak,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n) Lisans, yüksek lisans ve doktora seviyesinde öğrencilerin gerçek iş problemleri üzerinde çalışmalarına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sağlayarak uygulamalı araştırma üretilmesine ve öğrencilerin iş hayatına hazır hale gelmelerine katkıda bulunmak,</w:t>
      </w:r>
    </w:p>
    <w:p w:rsidR="00832C1E" w:rsidRDefault="00832C1E" w:rsidP="00167C10">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o) Bilimsel dergilerde ve yayın organlarında uluslararası standartlara uygun yayınlar yaparak alana katkıda bulunmak.</w:t>
      </w:r>
    </w:p>
    <w:p w:rsidR="00167C10" w:rsidRPr="00167C10" w:rsidRDefault="00167C10" w:rsidP="00167C10">
      <w:pPr>
        <w:spacing w:after="0" w:line="300" w:lineRule="exact"/>
        <w:jc w:val="both"/>
        <w:rPr>
          <w:rFonts w:asciiTheme="majorHAnsi" w:eastAsia="Times New Roman" w:hAnsiTheme="majorHAnsi" w:cs="Times New Roman"/>
          <w:szCs w:val="20"/>
          <w:lang w:eastAsia="zh-CN"/>
        </w:rPr>
      </w:pPr>
    </w:p>
    <w:p w:rsidR="00832C1E" w:rsidRDefault="00832C1E"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Pr="009E783B" w:rsidRDefault="009E783B" w:rsidP="00761F32">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a)</w:t>
      </w:r>
      <w:r w:rsidR="002471B2" w:rsidRPr="009E783B">
        <w:rPr>
          <w:rFonts w:asciiTheme="majorHAnsi" w:eastAsia="Calibri" w:hAnsiTheme="majorHAnsi" w:cs="InterstateLight"/>
          <w:lang w:val="de-DE"/>
        </w:rPr>
        <w:t>İş analitiği ve müşteri içgörüsü alanında kuramsal ve uygulamalı araştırmalar yapmak.</w:t>
      </w:r>
      <w:r w:rsidR="002471B2" w:rsidRPr="009E783B">
        <w:rPr>
          <w:rFonts w:asciiTheme="majorHAnsi" w:eastAsia="Calibri" w:hAnsiTheme="majorHAnsi" w:cs="InterstateLight"/>
          <w:lang w:val="de-DE"/>
        </w:rPr>
        <w:br/>
        <w:t>b) İşletme, Ekonomi, Mühendislik Bilimleri, Psikoloji gibi farklı disiplinleri buluşturarak ortak çalışmalar yapmak.</w:t>
      </w:r>
      <w:r w:rsidR="002471B2" w:rsidRPr="009E783B">
        <w:rPr>
          <w:rFonts w:asciiTheme="majorHAnsi" w:eastAsia="Calibri" w:hAnsiTheme="majorHAnsi" w:cs="InterstateLight"/>
          <w:lang w:val="de-DE"/>
        </w:rPr>
        <w:br/>
        <w:t>c) Karma yöntem araştırmaları ile yenilikçi iş analitiği çözümleri ve teknolojileri geliştirmek.</w:t>
      </w:r>
      <w:r w:rsidR="002471B2" w:rsidRPr="009E783B">
        <w:rPr>
          <w:rFonts w:asciiTheme="majorHAnsi" w:eastAsia="Calibri" w:hAnsiTheme="majorHAnsi" w:cs="InterstateLight"/>
          <w:lang w:val="de-DE"/>
        </w:rPr>
        <w:br/>
        <w:t>ç) Ulusal ve uluslararası kuruluşlar ile işbirliği yapmak ve ortak çalışmalar yürütmek.</w:t>
      </w:r>
      <w:r w:rsidR="002471B2" w:rsidRPr="009E783B">
        <w:rPr>
          <w:rFonts w:asciiTheme="majorHAnsi" w:eastAsia="Calibri" w:hAnsiTheme="majorHAnsi" w:cs="InterstateLight"/>
          <w:lang w:val="de-DE"/>
        </w:rPr>
        <w:br/>
        <w:t>d) Yapılan çalışmaların bilinirliliğini artırmak üzere yayın ve çeviri çalışmaları, bilimsel toplantı, kongre, çalıştay ve konferanslar yapmak.</w:t>
      </w:r>
      <w:r w:rsidR="002471B2" w:rsidRPr="009E783B">
        <w:rPr>
          <w:rFonts w:asciiTheme="majorHAnsi" w:eastAsia="Calibri" w:hAnsiTheme="majorHAnsi" w:cs="InterstateLight"/>
          <w:lang w:val="de-DE"/>
        </w:rPr>
        <w:br/>
      </w:r>
    </w:p>
    <w:p w:rsidR="009907AF" w:rsidRPr="009907AF" w:rsidRDefault="009907AF" w:rsidP="009907AF">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907AF">
        <w:rPr>
          <w:rFonts w:ascii="Cambria" w:eastAsia="Calibri" w:hAnsi="Cambria" w:cs="Times New Roman"/>
          <w:b/>
          <w:color w:val="365F91" w:themeColor="accent1" w:themeShade="BF"/>
          <w:sz w:val="28"/>
          <w:szCs w:val="28"/>
          <w:lang w:eastAsia="tr-TR"/>
        </w:rPr>
        <w:t>MERKEZDE YETKİ, GÖREV VE SORUMLULUKLAR</w:t>
      </w:r>
    </w:p>
    <w:p w:rsidR="009907AF" w:rsidRDefault="009907AF" w:rsidP="00832C1E">
      <w:pPr>
        <w:pStyle w:val="ListeParagraf"/>
        <w:numPr>
          <w:ilvl w:val="0"/>
          <w:numId w:val="18"/>
        </w:numPr>
        <w:spacing w:after="0" w:line="300" w:lineRule="exact"/>
        <w:ind w:left="426" w:hanging="436"/>
        <w:rPr>
          <w:rFonts w:asciiTheme="majorHAnsi" w:eastAsia="Calibri" w:hAnsiTheme="majorHAnsi" w:cs="InterstateLight"/>
          <w:b/>
          <w:lang w:val="de-DE"/>
        </w:rPr>
      </w:pPr>
      <w:r w:rsidRPr="00832C1E">
        <w:rPr>
          <w:rFonts w:asciiTheme="majorHAnsi" w:eastAsia="Calibri" w:hAnsiTheme="majorHAnsi" w:cs="InterstateLight"/>
          <w:b/>
          <w:lang w:val="de-DE"/>
        </w:rPr>
        <w:t>Örgüt Yapısı</w:t>
      </w:r>
    </w:p>
    <w:p w:rsidR="00832C1E" w:rsidRPr="00832C1E" w:rsidRDefault="00832C1E" w:rsidP="00832C1E">
      <w:pPr>
        <w:spacing w:after="0" w:line="300" w:lineRule="exact"/>
        <w:ind w:left="-10"/>
        <w:rPr>
          <w:rFonts w:asciiTheme="majorHAnsi" w:eastAsia="Calibri" w:hAnsiTheme="majorHAnsi" w:cs="InterstateLight"/>
          <w:b/>
          <w:lang w:val="de-DE"/>
        </w:rPr>
      </w:pPr>
    </w:p>
    <w:p w:rsidR="009907AF" w:rsidRPr="003B35A9" w:rsidRDefault="009907AF" w:rsidP="003B35A9">
      <w:pPr>
        <w:spacing w:after="0" w:line="300" w:lineRule="exact"/>
        <w:jc w:val="both"/>
        <w:rPr>
          <w:rFonts w:asciiTheme="majorHAnsi" w:eastAsia="Calibri" w:hAnsiTheme="majorHAnsi" w:cs="InterstateLight"/>
          <w:lang w:val="de-DE"/>
        </w:rPr>
      </w:pPr>
      <w:r w:rsidRPr="003B35A9">
        <w:rPr>
          <w:rFonts w:asciiTheme="majorHAnsi" w:eastAsia="Calibri" w:hAnsiTheme="majorHAnsi" w:cs="InterstateLight"/>
          <w:b/>
          <w:lang w:val="de-DE"/>
        </w:rPr>
        <w:t>Merkez Müdürü:</w:t>
      </w:r>
      <w:r w:rsidRPr="003B35A9">
        <w:rPr>
          <w:rFonts w:asciiTheme="majorHAnsi" w:eastAsia="Calibri" w:hAnsiTheme="majorHAnsi" w:cs="InterstateLight"/>
          <w:lang w:val="de-DE"/>
        </w:rPr>
        <w:t xml:space="preserve"> </w:t>
      </w:r>
      <w:r w:rsidR="00D43825" w:rsidRPr="003B35A9">
        <w:rPr>
          <w:rFonts w:asciiTheme="majorHAnsi" w:eastAsia="Calibri" w:hAnsiTheme="majorHAnsi" w:cs="InterstateLight"/>
          <w:lang w:val="de-DE"/>
        </w:rPr>
        <w:t>Doç. Dr. Yavuz Acar</w:t>
      </w:r>
    </w:p>
    <w:p w:rsidR="009907AF" w:rsidRPr="003B35A9" w:rsidRDefault="009907AF" w:rsidP="003B35A9">
      <w:pPr>
        <w:spacing w:line="240" w:lineRule="exact"/>
        <w:jc w:val="both"/>
        <w:rPr>
          <w:rFonts w:asciiTheme="majorHAnsi" w:eastAsia="Times New Roman" w:hAnsiTheme="majorHAnsi" w:cs="Times New Roman"/>
          <w:lang w:eastAsia="zh-CN"/>
        </w:rPr>
      </w:pPr>
      <w:r w:rsidRPr="003B35A9">
        <w:rPr>
          <w:rFonts w:asciiTheme="majorHAnsi" w:eastAsia="Calibri" w:hAnsiTheme="majorHAnsi" w:cs="InterstateLight"/>
          <w:b/>
          <w:lang w:val="de-DE"/>
        </w:rPr>
        <w:t>Merkez Müdür Yardımcıları:</w:t>
      </w:r>
      <w:r w:rsidRPr="003B35A9">
        <w:rPr>
          <w:rFonts w:asciiTheme="majorHAnsi" w:eastAsia="Calibri" w:hAnsiTheme="majorHAnsi" w:cs="InterstateLight"/>
          <w:lang w:val="de-DE"/>
        </w:rPr>
        <w:t xml:space="preserve"> </w:t>
      </w:r>
      <w:r w:rsidR="003B35A9" w:rsidRPr="003B35A9">
        <w:rPr>
          <w:rFonts w:asciiTheme="majorHAnsi" w:eastAsia="Calibri" w:hAnsiTheme="majorHAnsi" w:cs="InterstateLight"/>
          <w:lang w:val="de-DE" w:eastAsia="zh-CN"/>
        </w:rPr>
        <w:t>Doç. Dr. Ali Coşkun</w:t>
      </w:r>
    </w:p>
    <w:p w:rsidR="009907AF" w:rsidRPr="003B35A9" w:rsidRDefault="009907AF" w:rsidP="003B35A9">
      <w:pPr>
        <w:spacing w:after="0" w:line="300" w:lineRule="exact"/>
        <w:jc w:val="both"/>
        <w:rPr>
          <w:rFonts w:asciiTheme="majorHAnsi" w:hAnsiTheme="majorHAnsi"/>
          <w:b/>
        </w:rPr>
      </w:pPr>
      <w:r w:rsidRPr="003B35A9">
        <w:rPr>
          <w:rFonts w:asciiTheme="majorHAnsi" w:eastAsia="Calibri" w:hAnsiTheme="majorHAnsi" w:cs="InterstateLight"/>
          <w:b/>
          <w:lang w:val="de-DE"/>
        </w:rPr>
        <w:t>Yönetim Kurulu Üyeleri:</w:t>
      </w:r>
      <w:r w:rsidRPr="003B35A9">
        <w:rPr>
          <w:rFonts w:asciiTheme="majorHAnsi" w:eastAsia="Calibri" w:hAnsiTheme="majorHAnsi" w:cs="InterstateLight"/>
          <w:lang w:val="de-DE"/>
        </w:rPr>
        <w:t xml:space="preserve"> </w:t>
      </w:r>
      <w:r w:rsidR="00D43825" w:rsidRPr="003B35A9">
        <w:rPr>
          <w:rFonts w:asciiTheme="majorHAnsi" w:eastAsia="Calibri" w:hAnsiTheme="majorHAnsi" w:cs="InterstateLight"/>
          <w:lang w:val="de-DE"/>
        </w:rPr>
        <w:t>Doç. Dr. Ya</w:t>
      </w:r>
      <w:r w:rsidR="00167C10" w:rsidRPr="003B35A9">
        <w:rPr>
          <w:rFonts w:asciiTheme="majorHAnsi" w:eastAsia="Calibri" w:hAnsiTheme="majorHAnsi" w:cs="InterstateLight"/>
          <w:lang w:val="de-DE"/>
        </w:rPr>
        <w:t xml:space="preserve">vuz Acar, Doç. Dr. Ali Coşkun, </w:t>
      </w:r>
      <w:r w:rsidR="00D43825" w:rsidRPr="003B35A9">
        <w:rPr>
          <w:rFonts w:asciiTheme="majorHAnsi" w:eastAsia="Calibri" w:hAnsiTheme="majorHAnsi" w:cs="InterstateLight"/>
          <w:lang w:val="de-DE"/>
        </w:rPr>
        <w:t>Prof. Dr. Gökhan Özertan, Prof. Dr. Emin Anarım, Doç. Dr. Özgün Burcu Rodopman Acar</w:t>
      </w:r>
    </w:p>
    <w:p w:rsidR="00EF2E1F" w:rsidRPr="003B35A9" w:rsidRDefault="00EF2E1F" w:rsidP="003B35A9">
      <w:pPr>
        <w:jc w:val="both"/>
        <w:rPr>
          <w:rFonts w:asciiTheme="majorHAnsi" w:hAnsiTheme="majorHAnsi"/>
          <w:b/>
        </w:rPr>
      </w:pPr>
    </w:p>
    <w:p w:rsidR="00167C10" w:rsidRDefault="00167C10" w:rsidP="009907AF">
      <w:pPr>
        <w:rPr>
          <w:rFonts w:asciiTheme="majorHAnsi" w:hAnsiTheme="majorHAnsi"/>
          <w:b/>
        </w:rPr>
      </w:pPr>
    </w:p>
    <w:p w:rsidR="00167C10" w:rsidRDefault="00167C10" w:rsidP="009907AF">
      <w:pPr>
        <w:rPr>
          <w:rFonts w:asciiTheme="majorHAnsi" w:hAnsiTheme="majorHAnsi"/>
          <w:b/>
        </w:rPr>
      </w:pPr>
    </w:p>
    <w:p w:rsidR="00D43825" w:rsidRPr="00D43825" w:rsidRDefault="00D43825" w:rsidP="009907AF">
      <w:pPr>
        <w:rPr>
          <w:rFonts w:asciiTheme="majorHAnsi" w:hAnsiTheme="majorHAnsi"/>
          <w:b/>
        </w:rPr>
      </w:pPr>
    </w:p>
    <w:p w:rsidR="009907AF" w:rsidRPr="00D43825" w:rsidRDefault="009907AF" w:rsidP="00D43825">
      <w:pPr>
        <w:pStyle w:val="ListeParagraf"/>
        <w:numPr>
          <w:ilvl w:val="0"/>
          <w:numId w:val="18"/>
        </w:numPr>
        <w:rPr>
          <w:rFonts w:asciiTheme="majorHAnsi" w:hAnsiTheme="majorHAnsi"/>
          <w:b/>
        </w:rPr>
      </w:pPr>
      <w:r w:rsidRPr="00D43825">
        <w:rPr>
          <w:rFonts w:asciiTheme="majorHAnsi" w:hAnsiTheme="majorHAnsi"/>
          <w:b/>
        </w:rPr>
        <w:lastRenderedPageBreak/>
        <w:t xml:space="preserve">Teşkilat Şeması </w:t>
      </w:r>
    </w:p>
    <w:p w:rsidR="009907AF" w:rsidRPr="00D43825" w:rsidRDefault="009907AF" w:rsidP="009907AF">
      <w:pPr>
        <w:rPr>
          <w:rFonts w:asciiTheme="majorHAnsi" w:hAnsiTheme="majorHAnsi"/>
        </w:rPr>
      </w:pPr>
    </w:p>
    <w:p w:rsidR="009907AF" w:rsidRPr="00D43825" w:rsidRDefault="009907AF" w:rsidP="009907AF">
      <w:pPr>
        <w:pStyle w:val="ListeParagraf"/>
        <w:ind w:left="426"/>
        <w:rPr>
          <w:rFonts w:asciiTheme="majorHAnsi" w:hAnsiTheme="majorHAnsi"/>
        </w:rPr>
      </w:pPr>
      <w:r w:rsidRPr="00D43825">
        <w:rPr>
          <w:rFonts w:asciiTheme="majorHAnsi" w:hAnsiTheme="majorHAnsi"/>
          <w:b/>
          <w:noProof/>
          <w:lang w:eastAsia="tr-TR"/>
        </w:rPr>
        <mc:AlternateContent>
          <mc:Choice Requires="wps">
            <w:drawing>
              <wp:anchor distT="0" distB="0" distL="114300" distR="114300" simplePos="0" relativeHeight="251665408" behindDoc="0" locked="0" layoutInCell="1" allowOverlap="1" wp14:anchorId="7C229959" wp14:editId="5661F280">
                <wp:simplePos x="0" y="0"/>
                <wp:positionH relativeFrom="column">
                  <wp:posOffset>1490345</wp:posOffset>
                </wp:positionH>
                <wp:positionV relativeFrom="paragraph">
                  <wp:posOffset>13335</wp:posOffset>
                </wp:positionV>
                <wp:extent cx="194310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4310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Merkez Müdürü</w:t>
                            </w:r>
                          </w:p>
                          <w:p w:rsidR="009907AF" w:rsidRPr="00D43825" w:rsidRDefault="00D43825" w:rsidP="009907AF">
                            <w:pPr>
                              <w:jc w:val="center"/>
                              <w:rPr>
                                <w:rFonts w:asciiTheme="majorHAnsi" w:hAnsiTheme="majorHAnsi"/>
                              </w:rPr>
                            </w:pPr>
                            <w:r w:rsidRPr="00D43825">
                              <w:rPr>
                                <w:rFonts w:asciiTheme="majorHAnsi" w:hAnsiTheme="majorHAnsi"/>
                              </w:rPr>
                              <w:t>(Doç.Dr. Yavuz Acar</w:t>
                            </w:r>
                            <w:r w:rsidR="009907AF" w:rsidRPr="00D43825">
                              <w:rPr>
                                <w:rFonts w:asciiTheme="majorHAnsi" w:hAnsiTheme="majorHAnsi"/>
                              </w:rPr>
                              <w:t>)</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29959" id="Rectangle 4" o:spid="_x0000_s1027" style="position:absolute;left:0;text-align:left;margin-left:117.35pt;margin-top:1.05pt;width:15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Merkez Müdürü</w:t>
                      </w:r>
                    </w:p>
                    <w:p w:rsidR="009907AF" w:rsidRPr="00D43825" w:rsidRDefault="00D43825" w:rsidP="009907AF">
                      <w:pPr>
                        <w:jc w:val="center"/>
                        <w:rPr>
                          <w:rFonts w:asciiTheme="majorHAnsi" w:hAnsiTheme="majorHAnsi"/>
                        </w:rPr>
                      </w:pPr>
                      <w:r w:rsidRPr="00D43825">
                        <w:rPr>
                          <w:rFonts w:asciiTheme="majorHAnsi" w:hAnsiTheme="majorHAnsi"/>
                        </w:rPr>
                        <w:t>(Doç.Dr. Yavuz Acar</w:t>
                      </w:r>
                      <w:r w:rsidR="009907AF" w:rsidRPr="00D43825">
                        <w:rPr>
                          <w:rFonts w:asciiTheme="majorHAnsi" w:hAnsiTheme="majorHAnsi"/>
                        </w:rPr>
                        <w:t>)</w:t>
                      </w:r>
                    </w:p>
                    <w:p w:rsidR="009907AF" w:rsidRDefault="009907AF" w:rsidP="009907AF">
                      <w:pPr>
                        <w:jc w:val="center"/>
                      </w:pPr>
                    </w:p>
                  </w:txbxContent>
                </v:textbox>
              </v:rect>
            </w:pict>
          </mc:Fallback>
        </mc:AlternateContent>
      </w:r>
    </w:p>
    <w:p w:rsidR="009907AF" w:rsidRPr="00D43825" w:rsidRDefault="009907AF" w:rsidP="009907AF">
      <w:pPr>
        <w:pStyle w:val="ListeParagraf"/>
        <w:ind w:left="426"/>
        <w:rPr>
          <w:rFonts w:asciiTheme="majorHAnsi" w:hAnsiTheme="majorHAnsi"/>
        </w:rPr>
      </w:pPr>
    </w:p>
    <w:p w:rsidR="009907AF" w:rsidRPr="00D43825" w:rsidRDefault="009907AF" w:rsidP="009907AF">
      <w:pPr>
        <w:pStyle w:val="ListeParagraf"/>
        <w:ind w:left="426"/>
        <w:rPr>
          <w:rFonts w:asciiTheme="majorHAnsi" w:hAnsiTheme="majorHAnsi"/>
        </w:rPr>
      </w:pPr>
      <w:r w:rsidRPr="00D43825">
        <w:rPr>
          <w:rFonts w:asciiTheme="majorHAnsi" w:hAnsiTheme="majorHAnsi"/>
          <w:b/>
          <w:noProof/>
          <w:lang w:eastAsia="tr-TR"/>
        </w:rPr>
        <mc:AlternateContent>
          <mc:Choice Requires="wps">
            <w:drawing>
              <wp:anchor distT="0" distB="0" distL="114300" distR="114300" simplePos="0" relativeHeight="251664384" behindDoc="0" locked="0" layoutInCell="1" allowOverlap="1" wp14:anchorId="06A10C6B" wp14:editId="6B661845">
                <wp:simplePos x="0" y="0"/>
                <wp:positionH relativeFrom="column">
                  <wp:posOffset>2404110</wp:posOffset>
                </wp:positionH>
                <wp:positionV relativeFrom="paragraph">
                  <wp:posOffset>219075</wp:posOffset>
                </wp:positionV>
                <wp:extent cx="45719" cy="628650"/>
                <wp:effectExtent l="38100" t="0" r="69215" b="57150"/>
                <wp:wrapNone/>
                <wp:docPr id="3" name="Straight Arrow Connector 3"/>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1C0F6E" id="_x0000_t32" coordsize="21600,21600" o:spt="32" o:oned="t" path="m,l21600,21600e" filled="f">
                <v:path arrowok="t" fillok="f" o:connecttype="none"/>
                <o:lock v:ext="edit" shapetype="t"/>
              </v:shapetype>
              <v:shape id="Straight Arrow Connector 3" o:spid="_x0000_s1026" type="#_x0000_t32" style="position:absolute;margin-left:189.3pt;margin-top:17.25pt;width:3.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" strokecolor="#4579b8 [3044]">
                <v:stroke endarrow="block"/>
              </v:shape>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noProof/>
          <w:lang w:eastAsia="tr-TR"/>
        </w:rPr>
        <mc:AlternateContent>
          <mc:Choice Requires="wps">
            <w:drawing>
              <wp:anchor distT="0" distB="0" distL="114300" distR="114300" simplePos="0" relativeHeight="251666432" behindDoc="0" locked="0" layoutInCell="1" allowOverlap="1" wp14:anchorId="46BE0022" wp14:editId="0217F5F1">
                <wp:simplePos x="0" y="0"/>
                <wp:positionH relativeFrom="column">
                  <wp:posOffset>1499870</wp:posOffset>
                </wp:positionH>
                <wp:positionV relativeFrom="paragraph">
                  <wp:posOffset>38735</wp:posOffset>
                </wp:positionV>
                <wp:extent cx="196215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Merkez Müdür Yardımcısı</w:t>
                            </w:r>
                          </w:p>
                          <w:p w:rsidR="00D43825" w:rsidRPr="003B35A9" w:rsidRDefault="003B35A9" w:rsidP="003B35A9">
                            <w:pPr>
                              <w:spacing w:line="240" w:lineRule="exact"/>
                              <w:rPr>
                                <w:rFonts w:ascii="Trebuchet MS" w:eastAsia="Times New Roman" w:hAnsi="Trebuchet MS" w:cs="Times New Roman"/>
                                <w:sz w:val="20"/>
                                <w:szCs w:val="20"/>
                                <w:lang w:eastAsia="zh-CN"/>
                              </w:rPr>
                            </w:pPr>
                            <w:r>
                              <w:rPr>
                                <w:rFonts w:asciiTheme="majorHAnsi" w:hAnsiTheme="majorHAnsi"/>
                              </w:rPr>
                              <w:t xml:space="preserve">     </w:t>
                            </w:r>
                            <w:r w:rsidR="00D43825" w:rsidRPr="00D43825">
                              <w:rPr>
                                <w:rFonts w:asciiTheme="majorHAnsi" w:hAnsiTheme="majorHAnsi"/>
                              </w:rPr>
                              <w:t>(</w:t>
                            </w:r>
                            <w:r w:rsidRPr="003B35A9">
                              <w:rPr>
                                <w:rFonts w:ascii="Cambria" w:eastAsia="Calibri" w:hAnsi="Cambria" w:cs="InterstateLight"/>
                                <w:lang w:val="de-DE" w:eastAsia="zh-CN"/>
                              </w:rPr>
                              <w:t>Doç. Dr. Ali Coşkun</w:t>
                            </w:r>
                            <w:r w:rsidR="00D43825" w:rsidRPr="00D43825">
                              <w:rPr>
                                <w:rFonts w:asciiTheme="majorHAnsi" w:hAnsiTheme="majorHAnsi"/>
                              </w:rPr>
                              <w:t>)</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E0022" id="Rectangle 5" o:spid="_x0000_s1028" style="position:absolute;left:0;text-align:left;margin-left:118.1pt;margin-top:3.05pt;width:15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Merkez Müdür Yardımcısı</w:t>
                      </w:r>
                    </w:p>
                    <w:p w:rsidR="00D43825" w:rsidRPr="003B35A9" w:rsidRDefault="003B35A9" w:rsidP="003B35A9">
                      <w:pPr>
                        <w:spacing w:line="240" w:lineRule="exact"/>
                        <w:rPr>
                          <w:rFonts w:ascii="Trebuchet MS" w:eastAsia="Times New Roman" w:hAnsi="Trebuchet MS" w:cs="Times New Roman"/>
                          <w:sz w:val="20"/>
                          <w:szCs w:val="20"/>
                          <w:lang w:eastAsia="zh-CN"/>
                        </w:rPr>
                      </w:pPr>
                      <w:r>
                        <w:rPr>
                          <w:rFonts w:asciiTheme="majorHAnsi" w:hAnsiTheme="majorHAnsi"/>
                        </w:rPr>
                        <w:t xml:space="preserve">     </w:t>
                      </w:r>
                      <w:r w:rsidR="00D43825" w:rsidRPr="00D43825">
                        <w:rPr>
                          <w:rFonts w:asciiTheme="majorHAnsi" w:hAnsiTheme="majorHAnsi"/>
                        </w:rPr>
                        <w:t>(</w:t>
                      </w:r>
                      <w:r w:rsidRPr="003B35A9">
                        <w:rPr>
                          <w:rFonts w:ascii="Cambria" w:eastAsia="Calibri" w:hAnsi="Cambria" w:cs="InterstateLight"/>
                          <w:lang w:val="de-DE" w:eastAsia="zh-CN"/>
                        </w:rPr>
                        <w:t>Doç. Dr. Ali Coşkun</w:t>
                      </w:r>
                      <w:r w:rsidR="00D43825" w:rsidRPr="00D43825">
                        <w:rPr>
                          <w:rFonts w:asciiTheme="majorHAnsi" w:hAnsiTheme="majorHAnsi"/>
                        </w:rPr>
                        <w:t>)</w:t>
                      </w:r>
                    </w:p>
                    <w:p w:rsidR="009907AF" w:rsidRDefault="009907AF" w:rsidP="009907AF">
                      <w:pPr>
                        <w:jc w:val="center"/>
                      </w:pPr>
                    </w:p>
                  </w:txbxContent>
                </v:textbox>
              </v:rect>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b/>
          <w:noProof/>
          <w:lang w:eastAsia="tr-TR"/>
        </w:rPr>
        <mc:AlternateContent>
          <mc:Choice Requires="wps">
            <w:drawing>
              <wp:anchor distT="0" distB="0" distL="114300" distR="114300" simplePos="0" relativeHeight="251668480" behindDoc="0" locked="0" layoutInCell="1" allowOverlap="1" wp14:anchorId="6C42CD01" wp14:editId="59BF90E1">
                <wp:simplePos x="0" y="0"/>
                <wp:positionH relativeFrom="column">
                  <wp:posOffset>2445385</wp:posOffset>
                </wp:positionH>
                <wp:positionV relativeFrom="paragraph">
                  <wp:posOffset>13335</wp:posOffset>
                </wp:positionV>
                <wp:extent cx="45719" cy="628650"/>
                <wp:effectExtent l="38100" t="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72FB1" id="Straight Arrow Connector 7" o:spid="_x0000_s1026" type="#_x0000_t32" style="position:absolute;margin-left:192.55pt;margin-top:1.05pt;width:3.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" strokecolor="#4579b8 [3044]">
                <v:stroke endarrow="block"/>
              </v:shape>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noProof/>
          <w:lang w:eastAsia="tr-TR"/>
        </w:rPr>
        <mc:AlternateContent>
          <mc:Choice Requires="wps">
            <w:drawing>
              <wp:anchor distT="0" distB="0" distL="114300" distR="114300" simplePos="0" relativeHeight="251667456" behindDoc="0" locked="0" layoutInCell="1" allowOverlap="1" wp14:anchorId="2525FFB3" wp14:editId="3DCF4873">
                <wp:simplePos x="0" y="0"/>
                <wp:positionH relativeFrom="column">
                  <wp:posOffset>1485900</wp:posOffset>
                </wp:positionH>
                <wp:positionV relativeFrom="paragraph">
                  <wp:posOffset>6985</wp:posOffset>
                </wp:positionV>
                <wp:extent cx="196215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5FFB3" id="Rectangle 6" o:spid="_x0000_s1029" style="position:absolute;left:0;text-align:left;margin-left:117pt;margin-top:.55pt;width:15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Yönetim Kurulu</w:t>
                      </w:r>
                    </w:p>
                  </w:txbxContent>
                </v:textbox>
              </v:rect>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p w:rsidR="00CA077D" w:rsidRP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p w:rsidR="00D43825" w:rsidRPr="00CA077D" w:rsidRDefault="00D43825" w:rsidP="00CA077D">
      <w:pPr>
        <w:rPr>
          <w:rFonts w:ascii="Trebuchet MS" w:hAnsi="Trebuchet MS"/>
          <w:b/>
          <w:sz w:val="20"/>
          <w:szCs w:val="20"/>
        </w:rPr>
      </w:pPr>
    </w:p>
    <w:p w:rsidR="00CA077D" w:rsidRPr="00CA077D" w:rsidRDefault="00541D11" w:rsidP="00CA077D">
      <w:pPr>
        <w:spacing w:before="60" w:after="0" w:line="360" w:lineRule="auto"/>
        <w:rPr>
          <w:rFonts w:asciiTheme="majorHAnsi" w:eastAsia="Calibri" w:hAnsiTheme="majorHAnsi" w:cs="Times New Roman"/>
          <w:b/>
          <w:color w:val="365F91" w:themeColor="accent1" w:themeShade="BF"/>
          <w:lang w:eastAsia="tr-TR"/>
        </w:rPr>
      </w:pPr>
      <w:r>
        <w:rPr>
          <w:rFonts w:ascii="Cambria" w:eastAsia="Calibri" w:hAnsi="Cambria" w:cs="Times New Roman"/>
          <w:b/>
          <w:color w:val="365F91" w:themeColor="accent1" w:themeShade="BF"/>
          <w:sz w:val="28"/>
          <w:szCs w:val="28"/>
          <w:lang w:eastAsia="tr-TR"/>
        </w:rPr>
        <w:t xml:space="preserve">V- </w:t>
      </w:r>
      <w:r w:rsidR="00A65901" w:rsidRPr="004648BE">
        <w:rPr>
          <w:rFonts w:ascii="Cambria" w:eastAsia="Calibri" w:hAnsi="Cambria" w:cs="Times New Roman"/>
          <w:b/>
          <w:color w:val="365F91" w:themeColor="accent1" w:themeShade="BF"/>
          <w:sz w:val="28"/>
          <w:szCs w:val="28"/>
          <w:lang w:eastAsia="tr-TR"/>
        </w:rPr>
        <w:t>MERKEZ</w:t>
      </w:r>
      <w:r w:rsidR="00A65901" w:rsidRPr="00A65901">
        <w:rPr>
          <w:rFonts w:asciiTheme="majorHAnsi" w:eastAsia="Calibri" w:hAnsiTheme="majorHAnsi" w:cs="Times New Roman"/>
          <w:b/>
          <w:color w:val="365F91" w:themeColor="accent1" w:themeShade="BF"/>
          <w:lang w:eastAsia="tr-TR"/>
        </w:rPr>
        <w:t xml:space="preserve"> </w:t>
      </w:r>
      <w:r w:rsidR="00A65901" w:rsidRPr="004648BE">
        <w:rPr>
          <w:rFonts w:asciiTheme="majorHAnsi" w:eastAsia="Calibri" w:hAnsiTheme="majorHAnsi" w:cs="Times New Roman"/>
          <w:b/>
          <w:color w:val="365F91" w:themeColor="accent1" w:themeShade="BF"/>
          <w:sz w:val="28"/>
          <w:lang w:eastAsia="tr-TR"/>
        </w:rPr>
        <w:t>AĞIRLIKLI, MERKEZİN KATKISIYLA YAPILAN ÇALIŞMALARA DAYANDIRILARAK YAYINLANAN BİLİMSEL YAYINLAR</w:t>
      </w:r>
    </w:p>
    <w:p w:rsidR="00036BD4" w:rsidRPr="00036BD4" w:rsidRDefault="00036BD4" w:rsidP="00036BD4">
      <w:pPr>
        <w:spacing w:after="0" w:line="240" w:lineRule="auto"/>
        <w:ind w:firstLine="360"/>
        <w:jc w:val="both"/>
        <w:rPr>
          <w:rFonts w:ascii="Cambria" w:eastAsia="Times New Roman" w:hAnsi="Cambria" w:cs="Times New Roman"/>
          <w:b/>
          <w:color w:val="365F91" w:themeColor="accent1" w:themeShade="BF"/>
          <w:lang w:val="en-GB" w:eastAsia="ko-KR"/>
        </w:rPr>
      </w:pPr>
      <w:r w:rsidRPr="00036BD4">
        <w:rPr>
          <w:rFonts w:ascii="Cambria" w:eastAsia="Times New Roman" w:hAnsi="Cambria" w:cs="Times New Roman"/>
          <w:b/>
          <w:color w:val="365F91" w:themeColor="accent1" w:themeShade="BF"/>
          <w:lang w:val="en-GB" w:eastAsia="ko-KR"/>
        </w:rPr>
        <w:t>Kitap Bölümü</w:t>
      </w:r>
    </w:p>
    <w:p w:rsidR="00036BD4" w:rsidRPr="00036BD4" w:rsidRDefault="00036BD4" w:rsidP="00036BD4">
      <w:pPr>
        <w:spacing w:after="0" w:line="300" w:lineRule="exact"/>
        <w:jc w:val="both"/>
        <w:rPr>
          <w:rFonts w:ascii="Cambria" w:eastAsia="Times New Roman" w:hAnsi="Cambria" w:cs="Times New Roman"/>
          <w:b/>
          <w:color w:val="365F91" w:themeColor="accent1" w:themeShade="BF"/>
          <w:lang w:val="en-GB" w:eastAsia="ko-KR"/>
        </w:rPr>
      </w:pPr>
    </w:p>
    <w:p w:rsidR="003B35A9" w:rsidRPr="003B35A9" w:rsidRDefault="003B35A9" w:rsidP="003B35A9">
      <w:pPr>
        <w:spacing w:after="0" w:line="300" w:lineRule="exact"/>
        <w:jc w:val="both"/>
        <w:rPr>
          <w:rFonts w:asciiTheme="majorHAnsi" w:eastAsia="Times New Roman" w:hAnsiTheme="majorHAnsi" w:cs="Times New Roman"/>
          <w:lang w:val="en-GB" w:eastAsia="ko-KR"/>
        </w:rPr>
      </w:pPr>
      <w:r w:rsidRPr="003B35A9">
        <w:rPr>
          <w:rFonts w:asciiTheme="majorHAnsi" w:eastAsia="Times New Roman" w:hAnsiTheme="majorHAnsi" w:cs="Times New Roman"/>
          <w:lang w:val="en-GB" w:eastAsia="ko-KR"/>
        </w:rPr>
        <w:t>Rodopman, O.B. (2025). Person-level antecedents of counterproductive work behavior:</w:t>
      </w:r>
    </w:p>
    <w:p w:rsidR="003B35A9" w:rsidRPr="003B35A9" w:rsidRDefault="003B35A9" w:rsidP="003B35A9">
      <w:pPr>
        <w:spacing w:after="0" w:line="300" w:lineRule="exact"/>
        <w:jc w:val="both"/>
        <w:rPr>
          <w:rFonts w:asciiTheme="majorHAnsi" w:eastAsia="Times New Roman" w:hAnsiTheme="majorHAnsi" w:cs="Times New Roman"/>
          <w:lang w:val="en-GB" w:eastAsia="ko-KR"/>
        </w:rPr>
      </w:pPr>
      <w:r w:rsidRPr="003B35A9">
        <w:rPr>
          <w:rFonts w:asciiTheme="majorHAnsi" w:eastAsia="Times New Roman" w:hAnsiTheme="majorHAnsi" w:cs="Times New Roman"/>
          <w:lang w:val="en-GB" w:eastAsia="ko-KR"/>
        </w:rPr>
        <w:t>Theoretical perspectives and empirical results. In R. Dalal, J. Jensen &amp; S. Lim (Ed.) Handbook of Counterproductive Work Behavior. Edward Elgar Publishing.</w:t>
      </w:r>
    </w:p>
    <w:p w:rsidR="003B35A9" w:rsidRPr="003B35A9" w:rsidRDefault="003B35A9" w:rsidP="003B35A9">
      <w:pPr>
        <w:spacing w:after="0" w:line="300" w:lineRule="exact"/>
        <w:jc w:val="both"/>
        <w:rPr>
          <w:rFonts w:asciiTheme="majorHAnsi" w:eastAsia="Times New Roman" w:hAnsiTheme="majorHAnsi" w:cs="Times New Roman"/>
          <w:lang w:val="en-GB" w:eastAsia="ko-KR"/>
        </w:rPr>
      </w:pPr>
    </w:p>
    <w:p w:rsidR="003B35A9" w:rsidRPr="003B35A9" w:rsidRDefault="003B35A9" w:rsidP="003B35A9">
      <w:pPr>
        <w:spacing w:after="0" w:line="300" w:lineRule="exact"/>
        <w:jc w:val="both"/>
        <w:rPr>
          <w:rFonts w:asciiTheme="majorHAnsi" w:eastAsia="Times New Roman" w:hAnsiTheme="majorHAnsi" w:cs="Times New Roman"/>
          <w:lang w:val="en-GB" w:eastAsia="ko-KR"/>
        </w:rPr>
      </w:pPr>
      <w:r w:rsidRPr="003B35A9">
        <w:rPr>
          <w:rFonts w:asciiTheme="majorHAnsi" w:eastAsia="Times New Roman" w:hAnsiTheme="majorHAnsi" w:cs="Times New Roman"/>
          <w:lang w:val="en-GB" w:eastAsia="ko-KR"/>
        </w:rPr>
        <w:t>Safak, I., Alagöz, F., &amp; Anarım, E. (2025). Security and privacy mechanisms for 6G internet of everything networks in banking. In Encyclopedia of Information Science and Technology, Sixth Edition (pp. 1-27). IGI Global Scientific Publishing.</w:t>
      </w:r>
    </w:p>
    <w:p w:rsidR="003B35A9" w:rsidRPr="003B35A9" w:rsidRDefault="003B35A9" w:rsidP="003B35A9">
      <w:pPr>
        <w:spacing w:after="0" w:line="300" w:lineRule="exact"/>
        <w:jc w:val="both"/>
        <w:rPr>
          <w:rFonts w:asciiTheme="majorHAnsi" w:eastAsia="Times New Roman" w:hAnsiTheme="majorHAnsi" w:cs="Times New Roman"/>
          <w:lang w:val="en-GB" w:eastAsia="ko-KR"/>
        </w:rPr>
      </w:pPr>
    </w:p>
    <w:p w:rsidR="003B35A9" w:rsidRPr="003B35A9" w:rsidRDefault="003B35A9" w:rsidP="003B35A9">
      <w:pPr>
        <w:spacing w:after="0" w:line="300" w:lineRule="exact"/>
        <w:jc w:val="both"/>
        <w:rPr>
          <w:rFonts w:asciiTheme="majorHAnsi" w:eastAsia="Times New Roman" w:hAnsiTheme="majorHAnsi" w:cs="Times New Roman"/>
          <w:lang w:val="en-GB" w:eastAsia="ko-KR"/>
        </w:rPr>
      </w:pPr>
      <w:r w:rsidRPr="003B35A9">
        <w:rPr>
          <w:rFonts w:asciiTheme="majorHAnsi" w:eastAsia="Times New Roman" w:hAnsiTheme="majorHAnsi" w:cs="Times New Roman"/>
          <w:lang w:val="en-GB" w:eastAsia="ko-KR"/>
        </w:rPr>
        <w:t>Şafak, I., Alagöz, F., &amp; Anarim, E. (2025). Post-quantum security measures for the internet of things. In Encyclopedia of Information Science and Technology, Sixth Edition (pp. 1-44). IGI Global Scientific Publishing.</w:t>
      </w:r>
    </w:p>
    <w:p w:rsidR="00036BD4" w:rsidRPr="00036BD4" w:rsidRDefault="00036BD4" w:rsidP="00036BD4">
      <w:pPr>
        <w:spacing w:after="0" w:line="300" w:lineRule="exact"/>
        <w:jc w:val="both"/>
        <w:rPr>
          <w:rFonts w:ascii="Cambria" w:eastAsia="Times New Roman" w:hAnsi="Cambria" w:cs="Times New Roman"/>
          <w:b/>
          <w:lang w:val="en-GB" w:eastAsia="ko-KR"/>
        </w:rPr>
      </w:pPr>
      <w:r w:rsidRPr="00036BD4">
        <w:rPr>
          <w:rFonts w:ascii="Cambria" w:eastAsia="Times New Roman" w:hAnsi="Cambria" w:cs="Times New Roman"/>
          <w:b/>
          <w:lang w:val="en-GB" w:eastAsia="ko-KR"/>
        </w:rPr>
        <w:tab/>
      </w:r>
    </w:p>
    <w:p w:rsidR="00036BD4" w:rsidRPr="00036BD4" w:rsidRDefault="00036BD4" w:rsidP="00036BD4">
      <w:pPr>
        <w:spacing w:after="0" w:line="240" w:lineRule="auto"/>
        <w:ind w:firstLine="360"/>
        <w:jc w:val="both"/>
        <w:rPr>
          <w:rFonts w:ascii="Cambria" w:eastAsia="Times New Roman" w:hAnsi="Cambria" w:cs="Times New Roman"/>
          <w:b/>
          <w:color w:val="365F91" w:themeColor="accent1" w:themeShade="BF"/>
          <w:lang w:val="en-GB" w:eastAsia="ko-KR"/>
        </w:rPr>
      </w:pPr>
      <w:r w:rsidRPr="00036BD4">
        <w:rPr>
          <w:rFonts w:ascii="Cambria" w:eastAsia="Times New Roman" w:hAnsi="Cambria" w:cs="Times New Roman"/>
          <w:b/>
          <w:color w:val="365F91" w:themeColor="accent1" w:themeShade="BF"/>
          <w:lang w:val="en-GB" w:eastAsia="ko-KR"/>
        </w:rPr>
        <w:t>Makale</w:t>
      </w:r>
    </w:p>
    <w:p w:rsidR="00036BD4" w:rsidRPr="00036BD4" w:rsidRDefault="00036BD4" w:rsidP="00036BD4">
      <w:pPr>
        <w:spacing w:after="0" w:line="300" w:lineRule="exact"/>
        <w:jc w:val="both"/>
        <w:rPr>
          <w:rFonts w:ascii="Cambria" w:eastAsia="Times New Roman" w:hAnsi="Cambria" w:cs="Times New Roman"/>
          <w:color w:val="365F91" w:themeColor="accent1" w:themeShade="BF"/>
          <w:shd w:val="clear" w:color="auto" w:fill="FFFFFF"/>
          <w:lang w:val="en-GB" w:eastAsia="ko-KR"/>
        </w:rPr>
      </w:pPr>
    </w:p>
    <w:p w:rsidR="003B35A9" w:rsidRPr="003B35A9" w:rsidRDefault="003B35A9" w:rsidP="003B35A9">
      <w:pPr>
        <w:spacing w:after="0" w:line="240" w:lineRule="auto"/>
        <w:jc w:val="both"/>
        <w:rPr>
          <w:rFonts w:asciiTheme="majorHAnsi" w:eastAsia="Times New Roman" w:hAnsiTheme="majorHAnsi" w:cs="Times New Roman"/>
          <w:shd w:val="clear" w:color="auto" w:fill="FFFFFF"/>
          <w:lang w:eastAsia="zh-CN"/>
        </w:rPr>
      </w:pPr>
      <w:r w:rsidRPr="003B35A9">
        <w:rPr>
          <w:rFonts w:asciiTheme="majorHAnsi" w:eastAsia="Times New Roman" w:hAnsiTheme="majorHAnsi" w:cs="Times New Roman"/>
          <w:shd w:val="clear" w:color="auto" w:fill="FFFFFF"/>
          <w:lang w:eastAsia="zh-CN"/>
        </w:rPr>
        <w:t>S. Berk, Ç. Ateş, M. Koca and E. Anarim, "Improvement on Network Intrusion Detection Using Matrix Profile," 2025 33rd Signal Processing and Communications Applications Conference (SIU), Sile, Istanbul, Turkiye, 2025, pp. 1-4, doi: 10.1109/SIU66497.2025.11112370.</w:t>
      </w:r>
    </w:p>
    <w:p w:rsidR="003B35A9" w:rsidRPr="003B35A9" w:rsidRDefault="003B35A9" w:rsidP="003B35A9">
      <w:pPr>
        <w:spacing w:after="0" w:line="240" w:lineRule="auto"/>
        <w:jc w:val="both"/>
        <w:rPr>
          <w:rFonts w:asciiTheme="majorHAnsi" w:eastAsia="Times New Roman" w:hAnsiTheme="majorHAnsi" w:cs="Times New Roman"/>
          <w:shd w:val="clear" w:color="auto" w:fill="FFFFFF"/>
          <w:lang w:eastAsia="zh-CN"/>
        </w:rPr>
      </w:pPr>
    </w:p>
    <w:p w:rsidR="003B35A9" w:rsidRPr="003B35A9" w:rsidRDefault="003B35A9" w:rsidP="003B35A9">
      <w:pPr>
        <w:spacing w:after="0" w:line="240" w:lineRule="auto"/>
        <w:jc w:val="both"/>
        <w:rPr>
          <w:rFonts w:asciiTheme="majorHAnsi" w:eastAsia="Times New Roman" w:hAnsiTheme="majorHAnsi" w:cs="Times New Roman"/>
          <w:shd w:val="clear" w:color="auto" w:fill="FFFFFF"/>
          <w:lang w:eastAsia="zh-CN"/>
        </w:rPr>
      </w:pPr>
      <w:r w:rsidRPr="003B35A9">
        <w:rPr>
          <w:rFonts w:asciiTheme="majorHAnsi" w:eastAsia="Times New Roman" w:hAnsiTheme="majorHAnsi" w:cs="Times New Roman"/>
          <w:shd w:val="clear" w:color="auto" w:fill="FFFFFF"/>
          <w:lang w:eastAsia="zh-CN"/>
        </w:rPr>
        <w:t>İ. Kahraman, M. Koca and E. Anarım, "Age of Information Based Optimal Network Coding in Multi-Source Multi-Hop IoT Networks," 2025 IEEE Wireless Communications and Networking Conference (WCNC), Milan, Italy, 2025, pp. 01-06, doi: 10.1109/WCNC61545.2025.10978337.</w:t>
      </w:r>
    </w:p>
    <w:p w:rsidR="003B35A9" w:rsidRDefault="003B35A9" w:rsidP="00036BD4">
      <w:pPr>
        <w:spacing w:after="0" w:line="240" w:lineRule="auto"/>
        <w:ind w:firstLine="360"/>
        <w:jc w:val="both"/>
        <w:rPr>
          <w:rFonts w:ascii="Cambria" w:eastAsia="Times New Roman" w:hAnsi="Cambria" w:cs="Times New Roman"/>
          <w:b/>
          <w:color w:val="365F91" w:themeColor="accent1" w:themeShade="BF"/>
          <w:shd w:val="clear" w:color="auto" w:fill="FFFFFF"/>
          <w:lang w:val="en-GB" w:eastAsia="ko-KR"/>
        </w:rPr>
      </w:pPr>
    </w:p>
    <w:p w:rsidR="003B35A9" w:rsidRPr="003B35A9" w:rsidRDefault="003B35A9" w:rsidP="003B35A9">
      <w:pPr>
        <w:spacing w:after="0" w:line="240" w:lineRule="auto"/>
        <w:ind w:firstLine="360"/>
        <w:jc w:val="both"/>
        <w:rPr>
          <w:rFonts w:asciiTheme="majorHAnsi" w:eastAsia="Times New Roman" w:hAnsiTheme="majorHAnsi" w:cs="Times New Roman"/>
          <w:b/>
          <w:bCs/>
          <w:color w:val="365F91" w:themeColor="accent1" w:themeShade="BF"/>
          <w:lang w:val="en-GB" w:eastAsia="ko-KR"/>
        </w:rPr>
      </w:pPr>
      <w:r w:rsidRPr="003B35A9">
        <w:rPr>
          <w:rFonts w:asciiTheme="majorHAnsi" w:eastAsia="Times New Roman" w:hAnsiTheme="majorHAnsi" w:cs="Times New Roman"/>
          <w:b/>
          <w:bCs/>
          <w:color w:val="365F91" w:themeColor="accent1" w:themeShade="BF"/>
          <w:lang w:val="en-GB" w:eastAsia="ko-KR"/>
        </w:rPr>
        <w:t>Bildiri</w:t>
      </w:r>
    </w:p>
    <w:p w:rsidR="003B35A9" w:rsidRPr="003B35A9" w:rsidRDefault="003B35A9" w:rsidP="003B35A9">
      <w:pPr>
        <w:spacing w:after="0" w:line="240" w:lineRule="auto"/>
        <w:ind w:firstLine="360"/>
        <w:jc w:val="both"/>
        <w:rPr>
          <w:rFonts w:asciiTheme="majorHAnsi" w:eastAsia="Times New Roman" w:hAnsiTheme="majorHAnsi" w:cs="Times New Roman"/>
          <w:shd w:val="clear" w:color="auto" w:fill="FFFFFF"/>
          <w:lang w:val="en-GB" w:eastAsia="ko-KR"/>
        </w:rPr>
      </w:pPr>
    </w:p>
    <w:p w:rsidR="003B35A9" w:rsidRPr="003B35A9" w:rsidRDefault="003B35A9" w:rsidP="003B35A9">
      <w:pPr>
        <w:spacing w:after="0" w:line="300" w:lineRule="exact"/>
        <w:jc w:val="both"/>
        <w:rPr>
          <w:rFonts w:asciiTheme="majorHAnsi" w:eastAsia="Times New Roman" w:hAnsiTheme="majorHAnsi" w:cs="Times New Roman"/>
          <w:color w:val="000000"/>
          <w:lang w:eastAsia="tr-TR"/>
        </w:rPr>
      </w:pPr>
      <w:r w:rsidRPr="003B35A9">
        <w:rPr>
          <w:rFonts w:asciiTheme="majorHAnsi" w:eastAsia="Times New Roman" w:hAnsiTheme="majorHAnsi" w:cs="Times New Roman"/>
          <w:color w:val="000000"/>
          <w:lang w:eastAsia="tr-TR"/>
        </w:rPr>
        <w:t>Yilmaz, A</w:t>
      </w:r>
      <w:proofErr w:type="gramStart"/>
      <w:r w:rsidRPr="003B35A9">
        <w:rPr>
          <w:rFonts w:asciiTheme="majorHAnsi" w:eastAsia="Times New Roman" w:hAnsiTheme="majorHAnsi" w:cs="Times New Roman"/>
          <w:color w:val="000000"/>
          <w:lang w:eastAsia="tr-TR"/>
        </w:rPr>
        <w:t>.,</w:t>
      </w:r>
      <w:proofErr w:type="gramEnd"/>
      <w:r w:rsidRPr="003B35A9">
        <w:rPr>
          <w:rFonts w:asciiTheme="majorHAnsi" w:eastAsia="Times New Roman" w:hAnsiTheme="majorHAnsi" w:cs="Times New Roman"/>
          <w:color w:val="000000"/>
          <w:lang w:eastAsia="tr-TR"/>
        </w:rPr>
        <w:t xml:space="preserve"> Demiroz, B.I., Abes, B., Taskin, N., Acar, Y., and Savas, U. (2025). Effects of Artificial Intelligence on Customer Experience in Türkiye’s Online Shopping Sector. International Management Information Systems Conference (IMISC 2025). October 23-25, 2025. Ankara Medipol University, Ankara, Türkiye.</w:t>
      </w:r>
    </w:p>
    <w:p w:rsidR="003B35A9" w:rsidRPr="003B35A9" w:rsidRDefault="003B35A9" w:rsidP="003B35A9">
      <w:pPr>
        <w:spacing w:after="0" w:line="300" w:lineRule="exact"/>
        <w:jc w:val="both"/>
        <w:rPr>
          <w:rFonts w:asciiTheme="majorHAnsi" w:eastAsia="Times New Roman" w:hAnsiTheme="majorHAnsi" w:cs="Times New Roman"/>
          <w:color w:val="000000"/>
          <w:lang w:eastAsia="tr-TR"/>
        </w:rPr>
      </w:pPr>
    </w:p>
    <w:p w:rsidR="003B35A9" w:rsidRPr="003B35A9" w:rsidRDefault="003B35A9" w:rsidP="003B35A9">
      <w:pPr>
        <w:spacing w:after="0" w:line="300" w:lineRule="exact"/>
        <w:jc w:val="both"/>
        <w:rPr>
          <w:rFonts w:asciiTheme="majorHAnsi" w:eastAsia="Times New Roman" w:hAnsiTheme="majorHAnsi" w:cs="Times New Roman"/>
          <w:color w:val="000000"/>
          <w:lang w:eastAsia="tr-TR"/>
        </w:rPr>
      </w:pPr>
      <w:r w:rsidRPr="003B35A9">
        <w:rPr>
          <w:rFonts w:asciiTheme="majorHAnsi" w:eastAsia="Times New Roman" w:hAnsiTheme="majorHAnsi" w:cs="Times New Roman"/>
          <w:color w:val="000000"/>
          <w:lang w:eastAsia="tr-TR"/>
        </w:rPr>
        <w:t>Ozyilmaz, A</w:t>
      </w:r>
      <w:proofErr w:type="gramStart"/>
      <w:r w:rsidRPr="003B35A9">
        <w:rPr>
          <w:rFonts w:asciiTheme="majorHAnsi" w:eastAsia="Times New Roman" w:hAnsiTheme="majorHAnsi" w:cs="Times New Roman"/>
          <w:color w:val="000000"/>
          <w:lang w:eastAsia="tr-TR"/>
        </w:rPr>
        <w:t>.,</w:t>
      </w:r>
      <w:proofErr w:type="gramEnd"/>
      <w:r w:rsidRPr="003B35A9">
        <w:rPr>
          <w:rFonts w:asciiTheme="majorHAnsi" w:eastAsia="Times New Roman" w:hAnsiTheme="majorHAnsi" w:cs="Times New Roman"/>
          <w:color w:val="000000"/>
          <w:lang w:eastAsia="tr-TR"/>
        </w:rPr>
        <w:t xml:space="preserve"> Ergenc, O.F., Caliskan, D., Taskin, N., Acar, Y., and Savas, U. (2025). Impact of Gamification Elements on Customer Experience, Satisfaction, Engagement, Intention and Loyalty in E-Commerce Platforms. International Management Information Systems Conference (IMISC 2025). October 23-25, 2025. Ankara Medipol University, Ankara, Türkiye.</w:t>
      </w:r>
    </w:p>
    <w:p w:rsidR="003B35A9" w:rsidRPr="003B35A9" w:rsidRDefault="003B35A9" w:rsidP="003B35A9">
      <w:pPr>
        <w:spacing w:after="0" w:line="300" w:lineRule="exact"/>
        <w:jc w:val="both"/>
        <w:rPr>
          <w:rFonts w:asciiTheme="majorHAnsi" w:eastAsia="Times New Roman" w:hAnsiTheme="majorHAnsi" w:cs="Times New Roman"/>
          <w:color w:val="000000"/>
          <w:lang w:eastAsia="tr-TR"/>
        </w:rPr>
      </w:pPr>
    </w:p>
    <w:p w:rsidR="003B35A9" w:rsidRPr="003B35A9" w:rsidRDefault="003B35A9" w:rsidP="003B35A9">
      <w:pPr>
        <w:spacing w:after="0" w:line="300" w:lineRule="exact"/>
        <w:jc w:val="both"/>
        <w:rPr>
          <w:rFonts w:asciiTheme="majorHAnsi" w:eastAsia="Times New Roman" w:hAnsiTheme="majorHAnsi" w:cs="Times New Roman"/>
          <w:color w:val="000000"/>
          <w:lang w:eastAsia="tr-TR"/>
        </w:rPr>
      </w:pPr>
      <w:r w:rsidRPr="003B35A9">
        <w:rPr>
          <w:rFonts w:asciiTheme="majorHAnsi" w:eastAsia="Times New Roman" w:hAnsiTheme="majorHAnsi" w:cs="Times New Roman"/>
          <w:color w:val="000000"/>
          <w:lang w:eastAsia="tr-TR"/>
        </w:rPr>
        <w:t>Kaygusuz, P.C</w:t>
      </w:r>
      <w:proofErr w:type="gramStart"/>
      <w:r w:rsidRPr="003B35A9">
        <w:rPr>
          <w:rFonts w:asciiTheme="majorHAnsi" w:eastAsia="Times New Roman" w:hAnsiTheme="majorHAnsi" w:cs="Times New Roman"/>
          <w:color w:val="000000"/>
          <w:lang w:eastAsia="tr-TR"/>
        </w:rPr>
        <w:t>.,</w:t>
      </w:r>
      <w:proofErr w:type="gramEnd"/>
      <w:r w:rsidRPr="003B35A9">
        <w:rPr>
          <w:rFonts w:asciiTheme="majorHAnsi" w:eastAsia="Times New Roman" w:hAnsiTheme="majorHAnsi" w:cs="Times New Roman"/>
          <w:color w:val="000000"/>
          <w:lang w:eastAsia="tr-TR"/>
        </w:rPr>
        <w:t xml:space="preserve"> Asil, U., Arslan, H., Ozdemir, A.C., Taskin, N., and Acar, Y. (2025). Artificial Intelligence-Assisted Segmentation of Users in Fintech Applications. The 6th International Congress on Engineering and Life Science (ICELIS). Kyrenia, Turkish Republic of Northern Cyprus. 2-4 September 2025.</w:t>
      </w:r>
    </w:p>
    <w:p w:rsidR="003B35A9" w:rsidRPr="003B35A9" w:rsidRDefault="003B35A9" w:rsidP="003B35A9">
      <w:pPr>
        <w:spacing w:after="0" w:line="300" w:lineRule="exact"/>
        <w:jc w:val="both"/>
        <w:rPr>
          <w:rFonts w:asciiTheme="majorHAnsi" w:eastAsia="Times New Roman" w:hAnsiTheme="majorHAnsi" w:cs="Times New Roman"/>
          <w:color w:val="000000"/>
          <w:lang w:eastAsia="tr-TR"/>
        </w:rPr>
      </w:pPr>
    </w:p>
    <w:p w:rsidR="003B35A9" w:rsidRDefault="003B35A9" w:rsidP="003B35A9">
      <w:pPr>
        <w:spacing w:after="0" w:line="300" w:lineRule="exact"/>
        <w:jc w:val="both"/>
        <w:rPr>
          <w:rFonts w:asciiTheme="majorHAnsi" w:eastAsia="Times New Roman" w:hAnsiTheme="majorHAnsi" w:cs="Times New Roman"/>
          <w:color w:val="000000"/>
          <w:lang w:eastAsia="tr-TR"/>
        </w:rPr>
      </w:pPr>
      <w:r w:rsidRPr="003B35A9">
        <w:rPr>
          <w:rFonts w:asciiTheme="majorHAnsi" w:eastAsia="Times New Roman" w:hAnsiTheme="majorHAnsi" w:cs="Times New Roman"/>
          <w:color w:val="000000"/>
          <w:lang w:eastAsia="tr-TR"/>
        </w:rPr>
        <w:t>Dalmaz, H</w:t>
      </w:r>
      <w:proofErr w:type="gramStart"/>
      <w:r w:rsidRPr="003B35A9">
        <w:rPr>
          <w:rFonts w:asciiTheme="majorHAnsi" w:eastAsia="Times New Roman" w:hAnsiTheme="majorHAnsi" w:cs="Times New Roman"/>
          <w:color w:val="000000"/>
          <w:lang w:eastAsia="tr-TR"/>
        </w:rPr>
        <w:t>.,</w:t>
      </w:r>
      <w:proofErr w:type="gramEnd"/>
      <w:r w:rsidRPr="003B35A9">
        <w:rPr>
          <w:rFonts w:asciiTheme="majorHAnsi" w:eastAsia="Times New Roman" w:hAnsiTheme="majorHAnsi" w:cs="Times New Roman"/>
          <w:color w:val="000000"/>
          <w:lang w:eastAsia="tr-TR"/>
        </w:rPr>
        <w:t xml:space="preserve"> Gulec, G.M., Akkurt, O., Savas, U., Taskin, N., and Acar, Y. (2025). A Data-driven Approach to Customer Churn in Payment Systems: A Comparative Analysis of Machine Learning Models. The 6th International Congress on Engineering and Life Science (ICELIS) 2025.</w:t>
      </w:r>
    </w:p>
    <w:p w:rsidR="002D1B45" w:rsidRPr="003B35A9" w:rsidRDefault="002D1B45" w:rsidP="003B35A9">
      <w:pPr>
        <w:spacing w:after="0" w:line="300" w:lineRule="exact"/>
        <w:jc w:val="both"/>
        <w:rPr>
          <w:rFonts w:asciiTheme="majorHAnsi" w:eastAsia="Times New Roman" w:hAnsiTheme="majorHAnsi" w:cs="Times New Roman"/>
          <w:color w:val="000000"/>
          <w:lang w:eastAsia="tr-TR"/>
        </w:rPr>
      </w:pPr>
    </w:p>
    <w:p w:rsidR="00755E62" w:rsidRPr="003B35A9" w:rsidRDefault="00755E62" w:rsidP="003B35A9">
      <w:pPr>
        <w:spacing w:after="0" w:line="300" w:lineRule="exact"/>
        <w:jc w:val="both"/>
        <w:rPr>
          <w:rFonts w:asciiTheme="majorHAnsi" w:eastAsia="Calibri" w:hAnsiTheme="majorHAnsi" w:cs="InterstateLight"/>
          <w:lang w:val="de-DE"/>
        </w:rPr>
      </w:pPr>
    </w:p>
    <w:p w:rsidR="00A16C6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541D11">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2D1B45" w:rsidRDefault="002D1B45" w:rsidP="002D1B45">
      <w:pPr>
        <w:pStyle w:val="ListeParagraf"/>
        <w:spacing w:after="0" w:line="300" w:lineRule="exact"/>
        <w:ind w:left="0"/>
        <w:jc w:val="center"/>
        <w:rPr>
          <w:rFonts w:ascii="Cambria" w:eastAsia="Calibri" w:hAnsi="Cambria" w:cs="Times New Roman"/>
          <w:b/>
          <w:color w:val="365F91" w:themeColor="accent1" w:themeShade="BF"/>
          <w:sz w:val="28"/>
          <w:szCs w:val="28"/>
          <w:lang w:eastAsia="tr-TR"/>
        </w:rPr>
      </w:pPr>
    </w:p>
    <w:tbl>
      <w:tblPr>
        <w:tblStyle w:val="TabloKlavuzu"/>
        <w:tblW w:w="9300" w:type="dxa"/>
        <w:jc w:val="center"/>
        <w:tblLook w:val="04A0" w:firstRow="1" w:lastRow="0" w:firstColumn="1" w:lastColumn="0" w:noHBand="0" w:noVBand="1"/>
      </w:tblPr>
      <w:tblGrid>
        <w:gridCol w:w="2082"/>
        <w:gridCol w:w="1234"/>
        <w:gridCol w:w="1852"/>
        <w:gridCol w:w="1448"/>
        <w:gridCol w:w="1283"/>
        <w:gridCol w:w="1401"/>
      </w:tblGrid>
      <w:tr w:rsidR="002D1B45" w:rsidRPr="002D1B45" w:rsidTr="002D1B45">
        <w:trPr>
          <w:trHeight w:val="708"/>
          <w:jc w:val="center"/>
        </w:trPr>
        <w:tc>
          <w:tcPr>
            <w:tcW w:w="2082" w:type="dxa"/>
            <w:vAlign w:val="center"/>
          </w:tcPr>
          <w:p w:rsidR="002D1B45" w:rsidRPr="002D1B45" w:rsidRDefault="002D1B45" w:rsidP="002D1B45">
            <w:pPr>
              <w:rPr>
                <w:rFonts w:asciiTheme="majorHAnsi" w:eastAsia="Calibri" w:hAnsiTheme="majorHAnsi" w:cs="Times New Roman"/>
                <w:lang w:eastAsia="ko-KR"/>
              </w:rPr>
            </w:pPr>
            <w:r w:rsidRPr="002D1B45">
              <w:rPr>
                <w:rFonts w:asciiTheme="majorHAnsi" w:eastAsia="Calibri" w:hAnsiTheme="majorHAnsi" w:cs="Times New Roman"/>
                <w:b/>
                <w:bCs/>
              </w:rPr>
              <w:t>Adı</w:t>
            </w:r>
          </w:p>
        </w:tc>
        <w:tc>
          <w:tcPr>
            <w:tcW w:w="1234" w:type="dxa"/>
            <w:vAlign w:val="center"/>
          </w:tcPr>
          <w:p w:rsidR="002D1B45" w:rsidRPr="002D1B45" w:rsidRDefault="002D1B45" w:rsidP="002D1B45">
            <w:pPr>
              <w:rPr>
                <w:rFonts w:asciiTheme="majorHAnsi" w:eastAsia="Calibri" w:hAnsiTheme="majorHAnsi" w:cs="Times New Roman"/>
                <w:lang w:eastAsia="ko-KR"/>
              </w:rPr>
            </w:pPr>
            <w:r w:rsidRPr="002D1B45">
              <w:rPr>
                <w:rFonts w:asciiTheme="majorHAnsi" w:eastAsia="Calibri" w:hAnsiTheme="majorHAnsi" w:cs="Times New Roman"/>
                <w:b/>
                <w:bCs/>
              </w:rPr>
              <w:t>Yürütücü-Ortak Yürütücü</w:t>
            </w:r>
          </w:p>
        </w:tc>
        <w:tc>
          <w:tcPr>
            <w:tcW w:w="1852" w:type="dxa"/>
            <w:vAlign w:val="center"/>
          </w:tcPr>
          <w:p w:rsidR="002D1B45" w:rsidRPr="002D1B45" w:rsidRDefault="002D1B45" w:rsidP="002D1B45">
            <w:pPr>
              <w:rPr>
                <w:rFonts w:asciiTheme="majorHAnsi" w:eastAsia="Calibri" w:hAnsiTheme="majorHAnsi" w:cs="Times New Roman"/>
                <w:lang w:eastAsia="ko-KR"/>
              </w:rPr>
            </w:pPr>
            <w:r w:rsidRPr="002D1B45">
              <w:rPr>
                <w:rFonts w:asciiTheme="majorHAnsi" w:eastAsia="Calibri" w:hAnsiTheme="majorHAnsi" w:cs="Times New Roman"/>
                <w:b/>
                <w:bCs/>
              </w:rPr>
              <w:t>Destekleyen Kurum/Kuruluş</w:t>
            </w:r>
          </w:p>
        </w:tc>
        <w:tc>
          <w:tcPr>
            <w:tcW w:w="1448" w:type="dxa"/>
            <w:vAlign w:val="center"/>
          </w:tcPr>
          <w:p w:rsidR="002D1B45" w:rsidRPr="002D1B45" w:rsidRDefault="002D1B45" w:rsidP="002D1B45">
            <w:pPr>
              <w:rPr>
                <w:rFonts w:asciiTheme="majorHAnsi" w:eastAsia="Calibri" w:hAnsiTheme="majorHAnsi" w:cs="Times New Roman"/>
                <w:lang w:eastAsia="ko-KR"/>
              </w:rPr>
            </w:pPr>
            <w:r w:rsidRPr="002D1B45">
              <w:rPr>
                <w:rFonts w:asciiTheme="majorHAnsi" w:eastAsia="Calibri" w:hAnsiTheme="majorHAnsi" w:cs="Times New Roman"/>
                <w:b/>
                <w:bCs/>
              </w:rPr>
              <w:t>Proje Bütçesi</w:t>
            </w:r>
          </w:p>
        </w:tc>
        <w:tc>
          <w:tcPr>
            <w:tcW w:w="1283" w:type="dxa"/>
            <w:vAlign w:val="center"/>
          </w:tcPr>
          <w:p w:rsidR="002D1B45" w:rsidRPr="002D1B45" w:rsidRDefault="002D1B45" w:rsidP="002D1B45">
            <w:pPr>
              <w:rPr>
                <w:rFonts w:asciiTheme="majorHAnsi" w:eastAsia="Calibri" w:hAnsiTheme="majorHAnsi" w:cs="Times New Roman"/>
                <w:lang w:eastAsia="ko-KR"/>
              </w:rPr>
            </w:pPr>
            <w:r w:rsidRPr="002D1B45">
              <w:rPr>
                <w:rFonts w:asciiTheme="majorHAnsi" w:eastAsia="Calibri" w:hAnsiTheme="majorHAnsi" w:cs="Times New Roman"/>
                <w:b/>
                <w:bCs/>
              </w:rPr>
              <w:t>Başlangıç Tarihi</w:t>
            </w:r>
          </w:p>
        </w:tc>
        <w:tc>
          <w:tcPr>
            <w:tcW w:w="1401" w:type="dxa"/>
            <w:vAlign w:val="center"/>
          </w:tcPr>
          <w:p w:rsidR="002D1B45" w:rsidRPr="002D1B45" w:rsidRDefault="002D1B45" w:rsidP="002D1B45">
            <w:pPr>
              <w:rPr>
                <w:rFonts w:asciiTheme="majorHAnsi" w:eastAsia="Calibri" w:hAnsiTheme="majorHAnsi" w:cs="Times New Roman"/>
                <w:lang w:eastAsia="ko-KR"/>
              </w:rPr>
            </w:pPr>
            <w:r w:rsidRPr="002D1B45">
              <w:rPr>
                <w:rFonts w:asciiTheme="majorHAnsi" w:eastAsia="Calibri" w:hAnsiTheme="majorHAnsi" w:cs="Times New Roman"/>
                <w:b/>
                <w:bCs/>
              </w:rPr>
              <w:t>Durumu</w:t>
            </w:r>
          </w:p>
        </w:tc>
      </w:tr>
      <w:tr w:rsidR="002D1B45" w:rsidRPr="002D1B45" w:rsidTr="002D1B45">
        <w:trPr>
          <w:trHeight w:val="246"/>
          <w:jc w:val="center"/>
        </w:trPr>
        <w:tc>
          <w:tcPr>
            <w:tcW w:w="2082" w:type="dxa"/>
            <w:shd w:val="clear" w:color="auto" w:fill="FFFFFF"/>
          </w:tcPr>
          <w:p w:rsidR="002D1B45" w:rsidRPr="002D1B45" w:rsidRDefault="002D1B45" w:rsidP="002D1B45">
            <w:pPr>
              <w:rPr>
                <w:rFonts w:asciiTheme="majorHAnsi" w:eastAsia="Calibri" w:hAnsiTheme="majorHAnsi" w:cs="Calibri"/>
              </w:rPr>
            </w:pPr>
            <w:r w:rsidRPr="002D1B45">
              <w:rPr>
                <w:rFonts w:asciiTheme="majorHAnsi" w:eastAsia="Calibri" w:hAnsiTheme="majorHAnsi" w:cs="Calibri"/>
              </w:rPr>
              <w:t xml:space="preserve"> Jeo-Uzamsal Analitik Uygulamaları - Trafo Lokasyon ve Kapasite Optimizasyonu</w:t>
            </w:r>
          </w:p>
        </w:tc>
        <w:tc>
          <w:tcPr>
            <w:tcW w:w="1234"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Ortak yürütücü</w:t>
            </w:r>
          </w:p>
        </w:tc>
        <w:tc>
          <w:tcPr>
            <w:tcW w:w="1852"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TUBİTAK-1711</w:t>
            </w:r>
          </w:p>
        </w:tc>
        <w:tc>
          <w:tcPr>
            <w:tcW w:w="1448"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2,691,295.52 TL</w:t>
            </w:r>
          </w:p>
        </w:tc>
        <w:tc>
          <w:tcPr>
            <w:tcW w:w="1283"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01.01.24</w:t>
            </w:r>
          </w:p>
        </w:tc>
        <w:tc>
          <w:tcPr>
            <w:tcW w:w="1401"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Devam ediyor</w:t>
            </w:r>
          </w:p>
        </w:tc>
      </w:tr>
      <w:tr w:rsidR="002D1B45" w:rsidRPr="002D1B45" w:rsidTr="002D1B45">
        <w:trPr>
          <w:trHeight w:val="246"/>
          <w:jc w:val="center"/>
        </w:trPr>
        <w:tc>
          <w:tcPr>
            <w:tcW w:w="2082" w:type="dxa"/>
            <w:shd w:val="clear" w:color="auto" w:fill="FFFFFF"/>
          </w:tcPr>
          <w:p w:rsidR="002D1B45" w:rsidRPr="002D1B45" w:rsidRDefault="002D1B45" w:rsidP="002D1B45">
            <w:pPr>
              <w:rPr>
                <w:rFonts w:asciiTheme="majorHAnsi" w:eastAsia="Calibri" w:hAnsiTheme="majorHAnsi" w:cs="Calibri"/>
              </w:rPr>
            </w:pPr>
            <w:r w:rsidRPr="002D1B45">
              <w:rPr>
                <w:rFonts w:asciiTheme="majorHAnsi" w:eastAsia="Calibri" w:hAnsiTheme="majorHAnsi" w:cs="Calibri"/>
              </w:rPr>
              <w:t>Uydu Görüntülerinden Kentsel Gelişimin Tahmin Edilmesi</w:t>
            </w:r>
          </w:p>
        </w:tc>
        <w:tc>
          <w:tcPr>
            <w:tcW w:w="1234"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Yürütücü</w:t>
            </w:r>
          </w:p>
        </w:tc>
        <w:tc>
          <w:tcPr>
            <w:tcW w:w="1852"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Bilgem Tubitak</w:t>
            </w:r>
          </w:p>
        </w:tc>
        <w:tc>
          <w:tcPr>
            <w:tcW w:w="1448"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750,000 TL</w:t>
            </w:r>
          </w:p>
        </w:tc>
        <w:tc>
          <w:tcPr>
            <w:tcW w:w="1283"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01.10.24</w:t>
            </w:r>
          </w:p>
        </w:tc>
        <w:tc>
          <w:tcPr>
            <w:tcW w:w="1401"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30.09.25</w:t>
            </w:r>
          </w:p>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Tamamlandı</w:t>
            </w:r>
          </w:p>
        </w:tc>
      </w:tr>
      <w:tr w:rsidR="002D1B45" w:rsidRPr="002D1B45" w:rsidTr="002D1B45">
        <w:trPr>
          <w:trHeight w:val="246"/>
          <w:jc w:val="center"/>
        </w:trPr>
        <w:tc>
          <w:tcPr>
            <w:tcW w:w="2082"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Times New Roman"/>
              </w:rPr>
              <w:t>CryptoTRACE - Cryptocurrency Tracing and Regulation Advancements for Criminal Enforcement</w:t>
            </w:r>
          </w:p>
        </w:tc>
        <w:tc>
          <w:tcPr>
            <w:tcW w:w="1234"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Ortak</w:t>
            </w:r>
          </w:p>
        </w:tc>
        <w:tc>
          <w:tcPr>
            <w:tcW w:w="1852"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Times New Roman"/>
              </w:rPr>
              <w:t>Avrupa Komisyonu</w:t>
            </w:r>
          </w:p>
        </w:tc>
        <w:tc>
          <w:tcPr>
            <w:tcW w:w="1448"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Times New Roman"/>
              </w:rPr>
              <w:t>5.996.300 EUR</w:t>
            </w:r>
          </w:p>
        </w:tc>
        <w:tc>
          <w:tcPr>
            <w:tcW w:w="1283"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Times New Roman"/>
              </w:rPr>
              <w:t>01.10.2025</w:t>
            </w:r>
          </w:p>
        </w:tc>
        <w:tc>
          <w:tcPr>
            <w:tcW w:w="1401"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Devam ediyor</w:t>
            </w:r>
          </w:p>
        </w:tc>
      </w:tr>
      <w:tr w:rsidR="002D1B45" w:rsidRPr="002D1B45" w:rsidTr="002D1B45">
        <w:trPr>
          <w:trHeight w:val="246"/>
          <w:jc w:val="center"/>
        </w:trPr>
        <w:tc>
          <w:tcPr>
            <w:tcW w:w="2082"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Times New Roman"/>
              </w:rPr>
              <w:lastRenderedPageBreak/>
              <w:t>Deeptech Odyssey, Reinforcing Deeptech HEI for pioneering innovation</w:t>
            </w:r>
          </w:p>
        </w:tc>
        <w:tc>
          <w:tcPr>
            <w:tcW w:w="1234"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Ortak</w:t>
            </w:r>
          </w:p>
        </w:tc>
        <w:tc>
          <w:tcPr>
            <w:tcW w:w="1852"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Times New Roman"/>
              </w:rPr>
              <w:t>Avrupa Komisyonu</w:t>
            </w:r>
          </w:p>
        </w:tc>
        <w:tc>
          <w:tcPr>
            <w:tcW w:w="1448"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Times New Roman"/>
              </w:rPr>
              <w:t>1.340.000 EUR</w:t>
            </w:r>
          </w:p>
        </w:tc>
        <w:tc>
          <w:tcPr>
            <w:tcW w:w="1283" w:type="dxa"/>
            <w:shd w:val="clear" w:color="auto" w:fill="FFFFFF"/>
          </w:tcPr>
          <w:p w:rsidR="002D1B45" w:rsidRPr="002D1B45" w:rsidRDefault="002D1B45" w:rsidP="002D1B45">
            <w:pPr>
              <w:rPr>
                <w:rFonts w:asciiTheme="majorHAnsi" w:eastAsia="Calibri" w:hAnsiTheme="majorHAnsi" w:cs="Calibri"/>
                <w:bCs/>
              </w:rPr>
            </w:pPr>
          </w:p>
        </w:tc>
        <w:tc>
          <w:tcPr>
            <w:tcW w:w="1401" w:type="dxa"/>
            <w:shd w:val="clear" w:color="auto" w:fill="FFFFFF"/>
          </w:tcPr>
          <w:p w:rsidR="002D1B45" w:rsidRPr="002D1B45" w:rsidRDefault="002D1B45" w:rsidP="002D1B45">
            <w:pPr>
              <w:rPr>
                <w:rFonts w:asciiTheme="majorHAnsi" w:eastAsia="Calibri" w:hAnsiTheme="majorHAnsi" w:cs="Calibri"/>
                <w:bCs/>
              </w:rPr>
            </w:pPr>
            <w:r w:rsidRPr="002D1B45">
              <w:rPr>
                <w:rFonts w:asciiTheme="majorHAnsi" w:eastAsia="Calibri" w:hAnsiTheme="majorHAnsi" w:cs="Calibri"/>
                <w:bCs/>
              </w:rPr>
              <w:t>Başvuru hazırlığı devam ediyor</w:t>
            </w:r>
          </w:p>
        </w:tc>
      </w:tr>
    </w:tbl>
    <w:p w:rsidR="0092619E" w:rsidRDefault="0092619E" w:rsidP="0092619E">
      <w:pPr>
        <w:autoSpaceDE w:val="0"/>
        <w:autoSpaceDN w:val="0"/>
        <w:adjustRightInd w:val="0"/>
        <w:spacing w:after="0" w:line="280" w:lineRule="exact"/>
        <w:rPr>
          <w:rFonts w:asciiTheme="majorHAnsi" w:hAnsiTheme="majorHAnsi"/>
          <w:lang w:eastAsia="ko-KR"/>
        </w:rPr>
      </w:pPr>
    </w:p>
    <w:p w:rsidR="00036BD4" w:rsidRDefault="00036BD4" w:rsidP="0092619E">
      <w:pPr>
        <w:autoSpaceDE w:val="0"/>
        <w:autoSpaceDN w:val="0"/>
        <w:adjustRightInd w:val="0"/>
        <w:spacing w:after="0" w:line="280" w:lineRule="exact"/>
        <w:rPr>
          <w:rFonts w:asciiTheme="majorHAnsi" w:hAnsiTheme="majorHAnsi"/>
          <w:lang w:eastAsia="ko-KR"/>
        </w:rPr>
      </w:pPr>
    </w:p>
    <w:p w:rsidR="00434236" w:rsidRDefault="00002FBC" w:rsidP="00EB6E35">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00541D11">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F0441">
        <w:rPr>
          <w:rFonts w:ascii="Cambria" w:eastAsia="Calibri" w:hAnsi="Cambria" w:cs="Times New Roman"/>
          <w:b/>
          <w:color w:val="365F91" w:themeColor="accent1" w:themeShade="BF"/>
          <w:sz w:val="28"/>
          <w:szCs w:val="28"/>
          <w:lang w:eastAsia="tr-TR"/>
        </w:rPr>
        <w:t>2</w:t>
      </w:r>
      <w:r w:rsidR="002D1B45">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0D64BD" w:rsidRDefault="000D64BD" w:rsidP="00EB6E35">
      <w:pPr>
        <w:spacing w:after="0" w:line="300" w:lineRule="exact"/>
        <w:rPr>
          <w:rFonts w:asciiTheme="majorHAnsi" w:eastAsia="Calibri" w:hAnsiTheme="majorHAnsi" w:cs="InterstateLight"/>
          <w:b/>
          <w:lang w:val="de-DE"/>
        </w:rPr>
      </w:pPr>
    </w:p>
    <w:p w:rsidR="00F50C5B" w:rsidRDefault="00F50C5B" w:rsidP="00EB6E35">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0D64BD" w:rsidRDefault="000D64BD" w:rsidP="00EB6E35">
      <w:pPr>
        <w:spacing w:after="0" w:line="30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A45EEC" w:rsidRPr="00A45EEC" w:rsidTr="00A45EEC">
        <w:trPr>
          <w:trHeight w:val="567"/>
        </w:trPr>
        <w:tc>
          <w:tcPr>
            <w:tcW w:w="3510" w:type="dxa"/>
            <w:vAlign w:val="center"/>
          </w:tcPr>
          <w:p w:rsidR="00A45EEC" w:rsidRPr="00A45EEC" w:rsidRDefault="00A45EEC" w:rsidP="00A45EEC">
            <w:pPr>
              <w:tabs>
                <w:tab w:val="left" w:pos="2520"/>
                <w:tab w:val="left" w:pos="5400"/>
              </w:tabs>
              <w:spacing w:after="0" w:line="240" w:lineRule="exact"/>
              <w:rPr>
                <w:rFonts w:ascii="Cambria" w:eastAsia="Times New Roman" w:hAnsi="Cambria" w:cs="Times New Roman"/>
                <w:b/>
                <w:lang w:eastAsia="zh-CN"/>
              </w:rPr>
            </w:pPr>
            <w:r w:rsidRPr="00A45EEC">
              <w:rPr>
                <w:rFonts w:ascii="Cambria" w:eastAsia="Times New Roman" w:hAnsi="Cambria" w:cs="Times New Roman"/>
                <w:b/>
                <w:lang w:eastAsia="zh-CN"/>
              </w:rPr>
              <w:t>Kriterler</w:t>
            </w:r>
          </w:p>
        </w:tc>
        <w:tc>
          <w:tcPr>
            <w:tcW w:w="1735" w:type="dxa"/>
            <w:vAlign w:val="center"/>
          </w:tcPr>
          <w:p w:rsidR="00A45EEC" w:rsidRPr="00A45EEC" w:rsidRDefault="00A45EEC" w:rsidP="00A45EEC">
            <w:pPr>
              <w:tabs>
                <w:tab w:val="left" w:pos="2520"/>
                <w:tab w:val="left" w:pos="5400"/>
              </w:tabs>
              <w:spacing w:after="0" w:line="240" w:lineRule="exact"/>
              <w:rPr>
                <w:rFonts w:ascii="Cambria" w:eastAsia="Times New Roman" w:hAnsi="Cambria" w:cs="Times New Roman"/>
                <w:b/>
                <w:lang w:eastAsia="zh-CN"/>
              </w:rPr>
            </w:pPr>
            <w:r w:rsidRPr="00A45EEC">
              <w:rPr>
                <w:rFonts w:ascii="Cambria" w:eastAsia="Times New Roman" w:hAnsi="Cambria" w:cs="Times New Roman"/>
                <w:b/>
                <w:lang w:eastAsia="zh-CN"/>
              </w:rPr>
              <w:t>Sayısal Hedef</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Tubitak, Horizon, Erasmus Proje başvuru sayısı</w:t>
            </w:r>
          </w:p>
        </w:tc>
        <w:tc>
          <w:tcPr>
            <w:tcW w:w="1735"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3</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Kabul edilen proje sayısı</w:t>
            </w:r>
          </w:p>
        </w:tc>
        <w:tc>
          <w:tcPr>
            <w:tcW w:w="1735"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1</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Endüstri proje sayısı</w:t>
            </w:r>
          </w:p>
        </w:tc>
        <w:tc>
          <w:tcPr>
            <w:tcW w:w="1735" w:type="dxa"/>
          </w:tcPr>
          <w:p w:rsidR="00A45EEC" w:rsidRPr="00A45EEC" w:rsidRDefault="002D1B45" w:rsidP="00A45EEC">
            <w:pPr>
              <w:tabs>
                <w:tab w:val="left" w:pos="2520"/>
                <w:tab w:val="left" w:pos="5400"/>
              </w:tabs>
              <w:spacing w:after="0" w:line="240" w:lineRule="exact"/>
              <w:rPr>
                <w:rFonts w:ascii="Cambria" w:eastAsia="Times New Roman" w:hAnsi="Cambria" w:cs="Times New Roman"/>
                <w:lang w:eastAsia="zh-CN"/>
              </w:rPr>
            </w:pPr>
            <w:r>
              <w:rPr>
                <w:rFonts w:ascii="Cambria" w:eastAsia="Times New Roman" w:hAnsi="Cambria" w:cs="Times New Roman"/>
                <w:lang w:eastAsia="zh-CN"/>
              </w:rPr>
              <w:t>1</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Merkez çalışan sayısı</w:t>
            </w:r>
          </w:p>
        </w:tc>
        <w:tc>
          <w:tcPr>
            <w:tcW w:w="1735"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5</w:t>
            </w:r>
          </w:p>
        </w:tc>
      </w:tr>
    </w:tbl>
    <w:p w:rsidR="000D64BD" w:rsidRDefault="000D64BD" w:rsidP="00EB6E35">
      <w:pPr>
        <w:spacing w:after="0" w:line="300" w:lineRule="exact"/>
        <w:rPr>
          <w:rFonts w:ascii="Cambria" w:eastAsia="Calibri" w:hAnsi="Cambria" w:cs="Times New Roman"/>
          <w:b/>
          <w:color w:val="365F91" w:themeColor="accent1" w:themeShade="BF"/>
          <w:sz w:val="28"/>
          <w:szCs w:val="28"/>
          <w:lang w:eastAsia="tr-TR"/>
        </w:rPr>
      </w:pPr>
    </w:p>
    <w:p w:rsidR="00202B1B" w:rsidRDefault="00202B1B" w:rsidP="00EB6E35">
      <w:pPr>
        <w:spacing w:after="0" w:line="300" w:lineRule="exact"/>
        <w:rPr>
          <w:rFonts w:ascii="Cambria" w:eastAsia="Calibri" w:hAnsi="Cambria" w:cs="Times New Roman"/>
          <w:b/>
          <w:color w:val="365F91" w:themeColor="accent1" w:themeShade="BF"/>
          <w:sz w:val="28"/>
          <w:szCs w:val="28"/>
          <w:lang w:eastAsia="tr-TR"/>
        </w:rPr>
      </w:pPr>
    </w:p>
    <w:p w:rsidR="00EB6E35" w:rsidRDefault="00630792" w:rsidP="00A165B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3F0441">
        <w:rPr>
          <w:rFonts w:ascii="Cambria" w:eastAsia="Calibri" w:hAnsi="Cambria" w:cs="Times New Roman"/>
          <w:b/>
          <w:color w:val="365F91" w:themeColor="accent1" w:themeShade="BF"/>
          <w:sz w:val="28"/>
          <w:szCs w:val="28"/>
          <w:lang w:eastAsia="tr-TR"/>
        </w:rPr>
        <w:t>-</w:t>
      </w:r>
      <w:r w:rsidR="003F0441" w:rsidRPr="003F0441">
        <w:rPr>
          <w:rFonts w:ascii="Cambria" w:eastAsia="Calibri" w:hAnsi="Cambria" w:cs="Times New Roman"/>
          <w:b/>
          <w:color w:val="365F91" w:themeColor="accent1" w:themeShade="BF"/>
          <w:sz w:val="28"/>
          <w:szCs w:val="28"/>
          <w:lang w:eastAsia="tr-TR"/>
        </w:rPr>
        <w:t>ÖZDEĞERLENDİRME</w:t>
      </w:r>
    </w:p>
    <w:p w:rsidR="009E496A" w:rsidRDefault="009E496A" w:rsidP="00A165B9">
      <w:pPr>
        <w:spacing w:after="0" w:line="300" w:lineRule="exact"/>
        <w:rPr>
          <w:rFonts w:ascii="Cambria" w:eastAsia="Calibri" w:hAnsi="Cambria" w:cs="Times New Roman"/>
          <w:b/>
          <w:color w:val="365F91" w:themeColor="accent1" w:themeShade="BF"/>
          <w:sz w:val="28"/>
          <w:szCs w:val="28"/>
          <w:lang w:eastAsia="tr-TR"/>
        </w:rPr>
      </w:pPr>
    </w:p>
    <w:p w:rsidR="00E80B21" w:rsidRPr="00E80B21" w:rsidRDefault="00E80B21" w:rsidP="00E80B21">
      <w:pPr>
        <w:spacing w:before="60" w:after="0" w:line="360" w:lineRule="auto"/>
        <w:contextualSpacing/>
        <w:jc w:val="both"/>
        <w:rPr>
          <w:rFonts w:asciiTheme="majorHAnsi" w:eastAsia="Times New Roman" w:hAnsiTheme="majorHAnsi" w:cs="Times New Roman"/>
          <w:lang w:eastAsia="zh-CN"/>
        </w:rPr>
      </w:pPr>
      <w:r w:rsidRPr="00E80B21">
        <w:rPr>
          <w:rFonts w:asciiTheme="majorHAnsi" w:eastAsia="Times New Roman" w:hAnsiTheme="majorHAnsi" w:cs="Times New Roman"/>
          <w:lang w:eastAsia="zh-CN"/>
        </w:rPr>
        <w:t xml:space="preserve">Merkezin kapasitesinin arttırılması amacıyla bir Tubitak ve üç Avrupa birliği çağrısını başvurulmuştur. </w:t>
      </w:r>
    </w:p>
    <w:p w:rsidR="00E80B21" w:rsidRPr="00E80B21" w:rsidRDefault="00E80B21" w:rsidP="00E80B21">
      <w:pPr>
        <w:spacing w:before="60" w:after="0" w:line="360" w:lineRule="auto"/>
        <w:contextualSpacing/>
        <w:jc w:val="both"/>
        <w:rPr>
          <w:rFonts w:asciiTheme="majorHAnsi" w:eastAsia="Times New Roman" w:hAnsiTheme="majorHAnsi" w:cs="Times New Roman"/>
          <w:lang w:eastAsia="zh-CN"/>
        </w:rPr>
      </w:pPr>
      <w:r w:rsidRPr="00E80B21">
        <w:rPr>
          <w:rFonts w:asciiTheme="majorHAnsi" w:eastAsia="Times New Roman" w:hAnsiTheme="majorHAnsi" w:cs="Times New Roman"/>
          <w:lang w:eastAsia="zh-CN"/>
        </w:rPr>
        <w:t xml:space="preserve">Bilgem projemiz başarıyla tamamlanmıştır. </w:t>
      </w:r>
    </w:p>
    <w:p w:rsidR="00E80B21" w:rsidRPr="00E80B21" w:rsidRDefault="00E80B21" w:rsidP="00E80B21">
      <w:pPr>
        <w:spacing w:before="60" w:after="0" w:line="360" w:lineRule="auto"/>
        <w:contextualSpacing/>
        <w:jc w:val="both"/>
        <w:rPr>
          <w:rFonts w:asciiTheme="majorHAnsi" w:eastAsia="Times New Roman" w:hAnsiTheme="majorHAnsi" w:cs="Times New Roman"/>
          <w:lang w:eastAsia="zh-CN"/>
        </w:rPr>
      </w:pPr>
      <w:r w:rsidRPr="00E80B21">
        <w:rPr>
          <w:rFonts w:asciiTheme="majorHAnsi" w:eastAsia="Times New Roman" w:hAnsiTheme="majorHAnsi" w:cs="Times New Roman"/>
          <w:lang w:eastAsia="zh-CN"/>
        </w:rPr>
        <w:t xml:space="preserve">Tubitak 1711 projemizin ara dönem raporu başarılı bulunmuştur. </w:t>
      </w:r>
    </w:p>
    <w:p w:rsidR="00E80B21" w:rsidRPr="00E80B21" w:rsidRDefault="00E80B21" w:rsidP="00E80B21">
      <w:pPr>
        <w:spacing w:before="60" w:after="0" w:line="360" w:lineRule="auto"/>
        <w:contextualSpacing/>
        <w:jc w:val="both"/>
        <w:rPr>
          <w:rFonts w:asciiTheme="majorHAnsi" w:eastAsia="Times New Roman" w:hAnsiTheme="majorHAnsi" w:cs="Times New Roman"/>
          <w:lang w:eastAsia="zh-CN"/>
        </w:rPr>
      </w:pPr>
      <w:r w:rsidRPr="00E80B21">
        <w:rPr>
          <w:rFonts w:asciiTheme="majorHAnsi" w:eastAsia="Times New Roman" w:hAnsiTheme="majorHAnsi" w:cs="Times New Roman"/>
          <w:lang w:eastAsia="zh-CN"/>
        </w:rPr>
        <w:t xml:space="preserve">Bir Horizon projemiz (FORCE) kabul almış ve proje başlamıştır. </w:t>
      </w:r>
    </w:p>
    <w:p w:rsidR="00E80B21" w:rsidRPr="00E80B21" w:rsidRDefault="00E80B21" w:rsidP="00E80B21">
      <w:pPr>
        <w:spacing w:before="60" w:after="0" w:line="360" w:lineRule="auto"/>
        <w:contextualSpacing/>
        <w:jc w:val="both"/>
        <w:rPr>
          <w:rFonts w:asciiTheme="majorHAnsi" w:eastAsia="Times New Roman" w:hAnsiTheme="majorHAnsi" w:cs="Times New Roman"/>
          <w:lang w:eastAsia="zh-CN"/>
        </w:rPr>
      </w:pPr>
      <w:r w:rsidRPr="00E80B21">
        <w:rPr>
          <w:rFonts w:asciiTheme="majorHAnsi" w:eastAsia="Times New Roman" w:hAnsiTheme="majorHAnsi" w:cs="Times New Roman"/>
          <w:lang w:eastAsia="zh-CN"/>
        </w:rPr>
        <w:t>Merkezimiz</w:t>
      </w:r>
      <w:r>
        <w:rPr>
          <w:rFonts w:asciiTheme="majorHAnsi" w:eastAsia="Times New Roman" w:hAnsiTheme="majorHAnsi" w:cs="Times New Roman"/>
          <w:lang w:eastAsia="zh-CN"/>
        </w:rPr>
        <w:t xml:space="preserve">de </w:t>
      </w:r>
      <w:r w:rsidRPr="00E80B21">
        <w:rPr>
          <w:rFonts w:asciiTheme="majorHAnsi" w:eastAsia="Times New Roman" w:hAnsiTheme="majorHAnsi" w:cs="Times New Roman"/>
          <w:lang w:eastAsia="zh-CN"/>
        </w:rPr>
        <w:t xml:space="preserve">2026 yılında teslim edeceğimiz bir Erasmus ve bir Horizon başvurusu hazırlık aşamasındadır. </w:t>
      </w:r>
    </w:p>
    <w:p w:rsidR="003F0441" w:rsidRPr="00E80B21" w:rsidRDefault="003F0441" w:rsidP="00E80B21">
      <w:pPr>
        <w:spacing w:before="60"/>
        <w:jc w:val="both"/>
        <w:rPr>
          <w:rFonts w:asciiTheme="majorHAnsi" w:hAnsiTheme="majorHAnsi"/>
          <w:lang w:eastAsia="ko-KR"/>
        </w:rPr>
      </w:pPr>
      <w:bookmarkStart w:id="0" w:name="_GoBack"/>
      <w:bookmarkEnd w:id="0"/>
    </w:p>
    <w:sectPr w:rsidR="003F0441" w:rsidRPr="00E80B21"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B7F" w:rsidRDefault="005C1B7F" w:rsidP="00D9381D">
      <w:pPr>
        <w:spacing w:after="0" w:line="240" w:lineRule="auto"/>
      </w:pPr>
      <w:r>
        <w:separator/>
      </w:r>
    </w:p>
  </w:endnote>
  <w:endnote w:type="continuationSeparator" w:id="0">
    <w:p w:rsidR="005C1B7F" w:rsidRDefault="005C1B7F"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B7F" w:rsidRDefault="005C1B7F" w:rsidP="00D9381D">
      <w:pPr>
        <w:spacing w:after="0" w:line="240" w:lineRule="auto"/>
      </w:pPr>
      <w:r>
        <w:separator/>
      </w:r>
    </w:p>
  </w:footnote>
  <w:footnote w:type="continuationSeparator" w:id="0">
    <w:p w:rsidR="005C1B7F" w:rsidRDefault="005C1B7F"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İş Analitiği ve Müşteri İçgörüsü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AE3061" w:rsidRDefault="00AE3061" w:rsidP="005634C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D54234">
                <w:rPr>
                  <w:b/>
                  <w:color w:val="808080" w:themeColor="background1" w:themeShade="80"/>
                  <w:sz w:val="24"/>
                  <w:szCs w:val="24"/>
                </w:rPr>
                <w:t>25</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47E67634"/>
    <w:multiLevelType w:val="hybridMultilevel"/>
    <w:tmpl w:val="F5183D22"/>
    <w:lvl w:ilvl="0" w:tplc="FB2C800C">
      <w:start w:val="1"/>
      <w:numFmt w:val="lowerLetter"/>
      <w:lvlText w:val="%1)"/>
      <w:lvlJc w:val="left"/>
      <w:pPr>
        <w:ind w:left="720" w:hanging="360"/>
      </w:pPr>
      <w:rPr>
        <w:rFonts w:ascii="Trebuchet MS" w:eastAsiaTheme="minorHAnsi" w:hAnsi="Trebuchet MS" w:cstheme="minorBid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ED0FF1"/>
    <w:multiLevelType w:val="hybridMultilevel"/>
    <w:tmpl w:val="9EFCBA20"/>
    <w:lvl w:ilvl="0" w:tplc="90B4E592">
      <w:start w:val="1"/>
      <w:numFmt w:val="lowerLetter"/>
      <w:lvlText w:val="%1)"/>
      <w:lvlJc w:val="left"/>
      <w:pPr>
        <w:ind w:left="720" w:hanging="360"/>
      </w:pPr>
      <w:rPr>
        <w:rFonts w:asciiTheme="majorHAnsi" w:hAnsiTheme="majorHAnsi" w:cs="InterstateLight"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6"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2"/>
  </w:num>
  <w:num w:numId="4">
    <w:abstractNumId w:val="1"/>
  </w:num>
  <w:num w:numId="5">
    <w:abstractNumId w:val="16"/>
  </w:num>
  <w:num w:numId="6">
    <w:abstractNumId w:val="10"/>
  </w:num>
  <w:num w:numId="7">
    <w:abstractNumId w:val="7"/>
  </w:num>
  <w:num w:numId="8">
    <w:abstractNumId w:val="3"/>
  </w:num>
  <w:num w:numId="9">
    <w:abstractNumId w:val="15"/>
  </w:num>
  <w:num w:numId="10">
    <w:abstractNumId w:val="0"/>
  </w:num>
  <w:num w:numId="11">
    <w:abstractNumId w:val="12"/>
  </w:num>
  <w:num w:numId="12">
    <w:abstractNumId w:val="8"/>
  </w:num>
  <w:num w:numId="13">
    <w:abstractNumId w:val="6"/>
  </w:num>
  <w:num w:numId="14">
    <w:abstractNumId w:val="9"/>
  </w:num>
  <w:num w:numId="15">
    <w:abstractNumId w:val="11"/>
  </w:num>
  <w:num w:numId="16">
    <w:abstractNumId w:val="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FBC"/>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6BD4"/>
    <w:rsid w:val="000407CA"/>
    <w:rsid w:val="0004109B"/>
    <w:rsid w:val="00042CD7"/>
    <w:rsid w:val="00045167"/>
    <w:rsid w:val="00045483"/>
    <w:rsid w:val="000459E0"/>
    <w:rsid w:val="000472C8"/>
    <w:rsid w:val="00050B4B"/>
    <w:rsid w:val="00054259"/>
    <w:rsid w:val="00064866"/>
    <w:rsid w:val="00065CC1"/>
    <w:rsid w:val="00071818"/>
    <w:rsid w:val="00074A37"/>
    <w:rsid w:val="00076588"/>
    <w:rsid w:val="00080D04"/>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1E"/>
    <w:rsid w:val="000C4C4D"/>
    <w:rsid w:val="000C72A1"/>
    <w:rsid w:val="000D029F"/>
    <w:rsid w:val="000D122B"/>
    <w:rsid w:val="000D2332"/>
    <w:rsid w:val="000D3B2C"/>
    <w:rsid w:val="000D4E94"/>
    <w:rsid w:val="000D64BD"/>
    <w:rsid w:val="000E3C18"/>
    <w:rsid w:val="000E4515"/>
    <w:rsid w:val="000E551A"/>
    <w:rsid w:val="000E60FA"/>
    <w:rsid w:val="000F0096"/>
    <w:rsid w:val="000F0592"/>
    <w:rsid w:val="00103979"/>
    <w:rsid w:val="00103A39"/>
    <w:rsid w:val="00106F2C"/>
    <w:rsid w:val="00117275"/>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C10"/>
    <w:rsid w:val="00167E33"/>
    <w:rsid w:val="00170172"/>
    <w:rsid w:val="00170841"/>
    <w:rsid w:val="00171240"/>
    <w:rsid w:val="00171500"/>
    <w:rsid w:val="00172F13"/>
    <w:rsid w:val="00173C63"/>
    <w:rsid w:val="00176AAA"/>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1C3"/>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2B1B"/>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37A26"/>
    <w:rsid w:val="0024069D"/>
    <w:rsid w:val="002430E9"/>
    <w:rsid w:val="00246E71"/>
    <w:rsid w:val="002471B2"/>
    <w:rsid w:val="00256B00"/>
    <w:rsid w:val="002631D1"/>
    <w:rsid w:val="00276123"/>
    <w:rsid w:val="002822B5"/>
    <w:rsid w:val="00283DC8"/>
    <w:rsid w:val="00285883"/>
    <w:rsid w:val="0028619E"/>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B45"/>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06DC"/>
    <w:rsid w:val="00322DED"/>
    <w:rsid w:val="00323F84"/>
    <w:rsid w:val="003254AC"/>
    <w:rsid w:val="00325B59"/>
    <w:rsid w:val="00325BAD"/>
    <w:rsid w:val="00326B29"/>
    <w:rsid w:val="0033213F"/>
    <w:rsid w:val="00334753"/>
    <w:rsid w:val="00336077"/>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6752B"/>
    <w:rsid w:val="00376E85"/>
    <w:rsid w:val="00380136"/>
    <w:rsid w:val="00382846"/>
    <w:rsid w:val="00383CFC"/>
    <w:rsid w:val="00385B94"/>
    <w:rsid w:val="0038602B"/>
    <w:rsid w:val="00386C7C"/>
    <w:rsid w:val="00387378"/>
    <w:rsid w:val="0039136C"/>
    <w:rsid w:val="00391A1C"/>
    <w:rsid w:val="00394B6C"/>
    <w:rsid w:val="00396F6A"/>
    <w:rsid w:val="00397925"/>
    <w:rsid w:val="003A33C4"/>
    <w:rsid w:val="003A36D3"/>
    <w:rsid w:val="003A636B"/>
    <w:rsid w:val="003B27BE"/>
    <w:rsid w:val="003B35A9"/>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0441"/>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8CD"/>
    <w:rsid w:val="0046461D"/>
    <w:rsid w:val="004648BE"/>
    <w:rsid w:val="00465004"/>
    <w:rsid w:val="00465678"/>
    <w:rsid w:val="004657A1"/>
    <w:rsid w:val="004748E8"/>
    <w:rsid w:val="00480F5E"/>
    <w:rsid w:val="004811EB"/>
    <w:rsid w:val="00482A0E"/>
    <w:rsid w:val="00483B58"/>
    <w:rsid w:val="00490AF5"/>
    <w:rsid w:val="00496543"/>
    <w:rsid w:val="00496FE9"/>
    <w:rsid w:val="004A1BC4"/>
    <w:rsid w:val="004A5711"/>
    <w:rsid w:val="004A7650"/>
    <w:rsid w:val="004B011A"/>
    <w:rsid w:val="004B084C"/>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6D6"/>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1D11"/>
    <w:rsid w:val="00542545"/>
    <w:rsid w:val="00545EDC"/>
    <w:rsid w:val="00546DFE"/>
    <w:rsid w:val="0055030A"/>
    <w:rsid w:val="00553FAD"/>
    <w:rsid w:val="005559C4"/>
    <w:rsid w:val="00556994"/>
    <w:rsid w:val="00561B73"/>
    <w:rsid w:val="005631C0"/>
    <w:rsid w:val="005634C2"/>
    <w:rsid w:val="00565AC6"/>
    <w:rsid w:val="00566276"/>
    <w:rsid w:val="0057119A"/>
    <w:rsid w:val="005725BC"/>
    <w:rsid w:val="0057380E"/>
    <w:rsid w:val="00580285"/>
    <w:rsid w:val="00581A31"/>
    <w:rsid w:val="00583D4D"/>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1B7F"/>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16D30"/>
    <w:rsid w:val="006210D4"/>
    <w:rsid w:val="00621D23"/>
    <w:rsid w:val="006226C6"/>
    <w:rsid w:val="00625E58"/>
    <w:rsid w:val="00626955"/>
    <w:rsid w:val="00626FBE"/>
    <w:rsid w:val="00627B57"/>
    <w:rsid w:val="00627FC1"/>
    <w:rsid w:val="00630792"/>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2A56"/>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5C6"/>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E62"/>
    <w:rsid w:val="0075656F"/>
    <w:rsid w:val="0076005F"/>
    <w:rsid w:val="00761F32"/>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1F8"/>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2C1E"/>
    <w:rsid w:val="00834244"/>
    <w:rsid w:val="0083451B"/>
    <w:rsid w:val="00834C92"/>
    <w:rsid w:val="0083588D"/>
    <w:rsid w:val="00836691"/>
    <w:rsid w:val="008373AF"/>
    <w:rsid w:val="00837FE0"/>
    <w:rsid w:val="008400CF"/>
    <w:rsid w:val="00844505"/>
    <w:rsid w:val="008470BE"/>
    <w:rsid w:val="00854862"/>
    <w:rsid w:val="00861971"/>
    <w:rsid w:val="008623A7"/>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166B"/>
    <w:rsid w:val="008A35B1"/>
    <w:rsid w:val="008A56EE"/>
    <w:rsid w:val="008A5CBC"/>
    <w:rsid w:val="008B3CBA"/>
    <w:rsid w:val="008B4627"/>
    <w:rsid w:val="008B4792"/>
    <w:rsid w:val="008B6926"/>
    <w:rsid w:val="008D1AA4"/>
    <w:rsid w:val="008D2553"/>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07AF"/>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496A"/>
    <w:rsid w:val="009E6CD2"/>
    <w:rsid w:val="009E70F8"/>
    <w:rsid w:val="009E783B"/>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5B9"/>
    <w:rsid w:val="00A16B01"/>
    <w:rsid w:val="00A16C63"/>
    <w:rsid w:val="00A178AE"/>
    <w:rsid w:val="00A226BC"/>
    <w:rsid w:val="00A22D2A"/>
    <w:rsid w:val="00A25A7E"/>
    <w:rsid w:val="00A27E16"/>
    <w:rsid w:val="00A41D59"/>
    <w:rsid w:val="00A45EEC"/>
    <w:rsid w:val="00A50C8A"/>
    <w:rsid w:val="00A50E9F"/>
    <w:rsid w:val="00A51C55"/>
    <w:rsid w:val="00A53E5B"/>
    <w:rsid w:val="00A612E0"/>
    <w:rsid w:val="00A65901"/>
    <w:rsid w:val="00A67FC5"/>
    <w:rsid w:val="00A7092A"/>
    <w:rsid w:val="00A75686"/>
    <w:rsid w:val="00A77ECF"/>
    <w:rsid w:val="00A81C67"/>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0AA5"/>
    <w:rsid w:val="00B016E2"/>
    <w:rsid w:val="00B0523B"/>
    <w:rsid w:val="00B05430"/>
    <w:rsid w:val="00B05F5E"/>
    <w:rsid w:val="00B067C3"/>
    <w:rsid w:val="00B072F7"/>
    <w:rsid w:val="00B075FE"/>
    <w:rsid w:val="00B10703"/>
    <w:rsid w:val="00B13989"/>
    <w:rsid w:val="00B13E74"/>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7B3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1E0F"/>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73F"/>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6B"/>
    <w:rsid w:val="00C839FE"/>
    <w:rsid w:val="00C840A6"/>
    <w:rsid w:val="00C84437"/>
    <w:rsid w:val="00C848DA"/>
    <w:rsid w:val="00C86327"/>
    <w:rsid w:val="00C917D1"/>
    <w:rsid w:val="00C9299F"/>
    <w:rsid w:val="00C936A2"/>
    <w:rsid w:val="00C95CC8"/>
    <w:rsid w:val="00CA02FD"/>
    <w:rsid w:val="00CA077D"/>
    <w:rsid w:val="00CA3D6D"/>
    <w:rsid w:val="00CA3EDF"/>
    <w:rsid w:val="00CA4C2D"/>
    <w:rsid w:val="00CA548D"/>
    <w:rsid w:val="00CA73A6"/>
    <w:rsid w:val="00CB122E"/>
    <w:rsid w:val="00CB2CDD"/>
    <w:rsid w:val="00CB33A4"/>
    <w:rsid w:val="00CB4F93"/>
    <w:rsid w:val="00CB572A"/>
    <w:rsid w:val="00CC044E"/>
    <w:rsid w:val="00CC1BFD"/>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145"/>
    <w:rsid w:val="00D23791"/>
    <w:rsid w:val="00D26869"/>
    <w:rsid w:val="00D27D52"/>
    <w:rsid w:val="00D3072E"/>
    <w:rsid w:val="00D324AB"/>
    <w:rsid w:val="00D32ECF"/>
    <w:rsid w:val="00D34F03"/>
    <w:rsid w:val="00D42114"/>
    <w:rsid w:val="00D43243"/>
    <w:rsid w:val="00D43825"/>
    <w:rsid w:val="00D452D3"/>
    <w:rsid w:val="00D50B7A"/>
    <w:rsid w:val="00D53C35"/>
    <w:rsid w:val="00D54234"/>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3A4"/>
    <w:rsid w:val="00DE3D34"/>
    <w:rsid w:val="00DE50F1"/>
    <w:rsid w:val="00DE7B7E"/>
    <w:rsid w:val="00DF40E2"/>
    <w:rsid w:val="00DF4486"/>
    <w:rsid w:val="00DF5A23"/>
    <w:rsid w:val="00E01A3D"/>
    <w:rsid w:val="00E01D70"/>
    <w:rsid w:val="00E02891"/>
    <w:rsid w:val="00E04F8D"/>
    <w:rsid w:val="00E13C0F"/>
    <w:rsid w:val="00E14770"/>
    <w:rsid w:val="00E14D67"/>
    <w:rsid w:val="00E157E2"/>
    <w:rsid w:val="00E20F22"/>
    <w:rsid w:val="00E23B70"/>
    <w:rsid w:val="00E25A4C"/>
    <w:rsid w:val="00E26775"/>
    <w:rsid w:val="00E2714E"/>
    <w:rsid w:val="00E32491"/>
    <w:rsid w:val="00E33080"/>
    <w:rsid w:val="00E330F2"/>
    <w:rsid w:val="00E33C1E"/>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27AD"/>
    <w:rsid w:val="00E6636F"/>
    <w:rsid w:val="00E6790B"/>
    <w:rsid w:val="00E67A50"/>
    <w:rsid w:val="00E71D0F"/>
    <w:rsid w:val="00E71E50"/>
    <w:rsid w:val="00E73099"/>
    <w:rsid w:val="00E739F0"/>
    <w:rsid w:val="00E7410C"/>
    <w:rsid w:val="00E74D46"/>
    <w:rsid w:val="00E754C6"/>
    <w:rsid w:val="00E7699C"/>
    <w:rsid w:val="00E77702"/>
    <w:rsid w:val="00E77958"/>
    <w:rsid w:val="00E8055B"/>
    <w:rsid w:val="00E80B21"/>
    <w:rsid w:val="00E84285"/>
    <w:rsid w:val="00E91D46"/>
    <w:rsid w:val="00E9233C"/>
    <w:rsid w:val="00E97FA3"/>
    <w:rsid w:val="00EA0E43"/>
    <w:rsid w:val="00EA3058"/>
    <w:rsid w:val="00EA7416"/>
    <w:rsid w:val="00EB42EA"/>
    <w:rsid w:val="00EB456B"/>
    <w:rsid w:val="00EB6E35"/>
    <w:rsid w:val="00EC2857"/>
    <w:rsid w:val="00EC5CC3"/>
    <w:rsid w:val="00EC6734"/>
    <w:rsid w:val="00ED29DF"/>
    <w:rsid w:val="00ED32B4"/>
    <w:rsid w:val="00ED40C9"/>
    <w:rsid w:val="00ED4D98"/>
    <w:rsid w:val="00ED5FAA"/>
    <w:rsid w:val="00EE0E06"/>
    <w:rsid w:val="00EE2CF3"/>
    <w:rsid w:val="00EE77E4"/>
    <w:rsid w:val="00EF2E1F"/>
    <w:rsid w:val="00EF34F0"/>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195"/>
    <w:rsid w:val="00FE480E"/>
    <w:rsid w:val="00FE51F3"/>
    <w:rsid w:val="00FE67B2"/>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2393"/>
  <w15:docId w15:val="{BFD3F226-0038-4D00-96FA-F529DA83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592580-8816-4E55-B045-488636FE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1389</Words>
  <Characters>7922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2025</dc:subject>
  <dc:creator>Gülşen Mutlu</dc:creator>
  <cp:lastModifiedBy>user</cp:lastModifiedBy>
  <cp:revision>49</cp:revision>
  <dcterms:created xsi:type="dcterms:W3CDTF">2022-12-29T07:58:00Z</dcterms:created>
  <dcterms:modified xsi:type="dcterms:W3CDTF">2026-04-13T09:54:00Z</dcterms:modified>
</cp:coreProperties>
</file>