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692A56"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İş Analitiği ve Müşteri İçgörüsü</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692A56" w:rsidP="00E14770">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w:t>
                    </w:r>
                    <w:r w:rsidR="00E97FA3">
                      <w:rPr>
                        <w:b/>
                        <w:sz w:val="72"/>
                        <w:szCs w:val="72"/>
                      </w:rPr>
                      <w:t>2</w:t>
                    </w:r>
                  </w:sdtContent>
                </w:sdt>
              </w:p>
            </w:tc>
          </w:tr>
          <w:tr w:rsidR="00D9381D">
            <w:trPr>
              <w:trHeight w:val="1152"/>
            </w:trPr>
            <w:tc>
              <w:tcPr>
                <w:tcW w:w="0" w:type="auto"/>
                <w:vAlign w:val="bottom"/>
              </w:tcPr>
              <w:p w:rsidR="00D9381D" w:rsidRDefault="00692A56"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FCA9BC" wp14:editId="1E086FE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4A8200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AE71C" wp14:editId="5140FB5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3AE9B1"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4F7B843" wp14:editId="6E64B2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4F7B84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2F926C" wp14:editId="4410F8B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A68BDB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A21BF18" wp14:editId="5BACF44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Misyon</w:t>
      </w:r>
      <w:r w:rsidRPr="002471B2">
        <w:rPr>
          <w:rFonts w:asciiTheme="majorHAnsi" w:eastAsia="Calibri" w:hAnsiTheme="majorHAnsi" w:cs="InterstateLight"/>
          <w:lang w:val="de-DE"/>
        </w:rPr>
        <w:t>: Endüstri kurumlarının problemlerine bilimsel teorileri uygulayıp, endüstri pratikleriyle de akademik çalışmaları besleyerek, akademi endüstri arasındaki boşluğu doldurmak, disiplinerarası çalışmaların yürütülebilmesi için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işbirlikleri yaparak, uluslararası ölçekte akademik çalışmalar yürütmek.</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Vizyon:</w:t>
      </w:r>
      <w:r w:rsidRPr="002471B2">
        <w:rPr>
          <w:rFonts w:asciiTheme="majorHAnsi" w:eastAsia="Calibri" w:hAnsiTheme="majorHAnsi" w:cs="InterstateLight"/>
          <w:lang w:val="de-DE"/>
        </w:rPr>
        <w:t xml:space="preserve"> Karma yöntem araştırmaları doğrultusunda disiplinlerarası çalışmaları teşvik ederek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2016 yılında kurulmuş olan Boğaziçi Üniversitesi İş Analitiği ve Müşteri İçgörüsü Uygulama ve Araştırma Merkezi (AIM), disiplinlerarası bir yaklaşımla endüstri kurumlarıyla işbirlikleri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b/>
          <w:lang w:val="de-DE"/>
        </w:rPr>
      </w:pPr>
      <w:r w:rsidRPr="002471B2">
        <w:rPr>
          <w:rFonts w:asciiTheme="majorHAnsi" w:eastAsia="Calibri" w:hAnsiTheme="majorHAnsi" w:cs="InterstateLight"/>
          <w:b/>
          <w:lang w:val="de-DE"/>
        </w:rPr>
        <w:t>Merkezin Amaçları:</w:t>
      </w:r>
    </w:p>
    <w:p w:rsidR="00627B57" w:rsidRPr="002471B2" w:rsidRDefault="00627B57" w:rsidP="009E783B">
      <w:pPr>
        <w:spacing w:after="0" w:line="300" w:lineRule="exact"/>
        <w:jc w:val="both"/>
        <w:rPr>
          <w:rFonts w:asciiTheme="majorHAnsi" w:eastAsia="Calibri" w:hAnsiTheme="majorHAnsi" w:cs="InterstateLight"/>
          <w:b/>
          <w:lang w:val="de-DE"/>
        </w:rPr>
      </w:pP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a) Disiplinlerarası bir araştırma ortamı oluşturarak niteliksel ve niceliksel araştırma yöntemlerinin birlikte kullanıldığı karma yöntem araştırmalarının yaygınlaştırılmasına katkı sağlamak,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b) Dünya ölçeğindeki güncel örnekleri gibi niteliksel ve niceliksel yöntemleri birlikte kullanarak nitelikli insan gücü yetiştirilmesine ve yenilikçi yöntemlerin geliştirilmesine katkıda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c) Ham veriden analiz ve aksiyona doğru giden tüm süreçte, verinin toplanması, bulunduğu operasyonel ortamlardan çekilmesi, dönüştürülmesi ve açık ortamlardaki yapısal olmayan verilerle birlikte analiz edilmesi, analiz sonuçlarından çeşitli içgörüler elde edilmesi ve bu içgörüler neticesinde aksiyon alınabilecek iş stratejilerinin belirlenmesi ile ilgili çözümleri </w:t>
      </w:r>
      <w:proofErr w:type="gramStart"/>
      <w:r w:rsidRPr="00627B57">
        <w:rPr>
          <w:rFonts w:asciiTheme="majorHAnsi" w:eastAsia="Times New Roman" w:hAnsiTheme="majorHAnsi" w:cs="Times New Roman"/>
          <w:szCs w:val="20"/>
          <w:lang w:eastAsia="zh-CN"/>
        </w:rPr>
        <w:t>entegre</w:t>
      </w:r>
      <w:proofErr w:type="gramEnd"/>
      <w:r w:rsidRPr="00627B57">
        <w:rPr>
          <w:rFonts w:asciiTheme="majorHAnsi" w:eastAsia="Times New Roman" w:hAnsiTheme="majorHAnsi" w:cs="Times New Roman"/>
          <w:szCs w:val="20"/>
          <w:lang w:eastAsia="zh-CN"/>
        </w:rPr>
        <w:t xml:space="preserve"> bir şekilde sağlamak,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ç) Sürekli evrilen müşteri davranışları dinamiklerini anlamak ve büyük veriden tahmine dayalı öngörüler elde etmek,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d) Endüstri ve Üniversite işbirliği sayesinde güncel akademik teorileri endüstriye taşımak ve beraberinde güncel endüstri pratikleriyle akademik araştırmaları beslemek,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e) İşbirliğinde bulunduğu kurumların gerçek hayat problemlerine disiplinlerarası bir yaklaşımla çözüm getirmeye odaklanmak ve yapılan bu uygulamaların akademik araştırmaya dönüştürülmesini sağlamak,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f) Alanındaki teorik ve </w:t>
      </w:r>
      <w:proofErr w:type="gramStart"/>
      <w:r w:rsidRPr="00627B57">
        <w:rPr>
          <w:rFonts w:asciiTheme="majorHAnsi" w:eastAsia="Times New Roman" w:hAnsiTheme="majorHAnsi" w:cs="Times New Roman"/>
          <w:szCs w:val="20"/>
          <w:lang w:eastAsia="zh-CN"/>
        </w:rPr>
        <w:t>ampirik</w:t>
      </w:r>
      <w:proofErr w:type="gramEnd"/>
      <w:r w:rsidRPr="00627B57">
        <w:rPr>
          <w:rFonts w:asciiTheme="majorHAnsi" w:eastAsia="Times New Roman" w:hAnsiTheme="majorHAnsi" w:cs="Times New Roman"/>
          <w:szCs w:val="20"/>
          <w:lang w:eastAsia="zh-CN"/>
        </w:rPr>
        <w:t xml:space="preserve"> çalışmaları ile Boğaziçi Üniversitesinin ülkemizde bu alandaki boşluğu doldurmasına imkan sağlamak ve Üniversite-endüstri işbirliğini kolaylaştırmak,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g) Alanında öncü bir araştırma merkezi olarak Boğaziçi Üniversitesinin uluslararası saygınlığına katkıda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ğ) İşbirlikleri çerçevesinde geliştireceği projeler ile Boğaziçi Üniversitesinin bu alanlardaki akademik üretkenliğine katkıda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lastRenderedPageBreak/>
        <w:t>h) Üniversitenin bu alanda uluslararası referans olacak uygulama ve araştırma adreslerinden biri haline gelmesine katkıda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ı) Yeni yöntem, algoritma ve teknolojilerin kurumların iş süreçlerinde kullanılması ile verimlilik artışına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i) Diğer araştırma merkezleri ile işbirliği içerisinde Ar-Ge ve inovasyona dayalı özgün yerli teknolojiler ve yüksek katma değerli ürünler geliştirmek,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j) Üretilen akademik çalışmalar ışığında mevzuat hazırlayıcı ve düzenleyici kurumlara politika tavsiyelerinde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k) Akademik kurumlar ile diğer kamu, özel sektör kuruluşları arasında iş analitiği ve karma yöntem araştırmaları konularında etkili fikir alışverişi ve işbirliğinin inşasını ve gelişimini sağlamak,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l) İş analitiği teknolojilerinin etkin kullanımını desteklemek ve yaygınlaştırmak için danışmanlık ve eğitim faaliyetlerinde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m) Konusunda lider yabancı üniversitelerde hâlihazırda bulunan benzer merkezlerle işbirliğine giderek araştırma ve eğitim alanındaki çalışmalarını uluslararası boyuta taşımak,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n) Lisans, yüksek lisans ve doktora seviyesinde öğrencilerin gerçek iş problemleri üzerinde çalışmalarına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sağlayarak uygulamalı araştırma üretilmesine ve öğrencilerin iş hayatına hazır hale gelmelerine katkıda bulunmak,</w:t>
      </w:r>
    </w:p>
    <w:p w:rsidR="00627B57" w:rsidRPr="00627B57" w:rsidRDefault="00627B57" w:rsidP="00627B57">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761F32">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r w:rsidR="002471B2" w:rsidRPr="009E783B">
        <w:rPr>
          <w:rFonts w:asciiTheme="majorHAnsi" w:eastAsia="Calibri" w:hAnsiTheme="majorHAnsi" w:cs="InterstateLight"/>
          <w:lang w:val="de-DE"/>
        </w:rPr>
        <w:t>İş analitiği ve müşteri içgörüsü alanında kuramsal 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Yapılan çalışmaların bilinirliliğini artırmak üzere yayın ve çeviri çalışmaları, bilimsel toplantı, kongre, çalıştay ve konferanslar yapmak.</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Pr="009907AF" w:rsidRDefault="009907AF" w:rsidP="009907AF">
      <w:pPr>
        <w:spacing w:after="0" w:line="300" w:lineRule="exact"/>
        <w:rPr>
          <w:rFonts w:asciiTheme="majorHAnsi" w:eastAsia="Calibri" w:hAnsiTheme="majorHAnsi" w:cs="InterstateLight"/>
          <w:b/>
          <w:lang w:val="de-DE"/>
        </w:rPr>
      </w:pPr>
      <w:r w:rsidRPr="009907AF">
        <w:rPr>
          <w:rFonts w:ascii="Trebuchet MS" w:hAnsi="Trebuchet MS"/>
          <w:b/>
          <w:sz w:val="20"/>
          <w:szCs w:val="20"/>
        </w:rPr>
        <w:t>a)</w:t>
      </w:r>
      <w:r w:rsidRPr="009907AF">
        <w:rPr>
          <w:rFonts w:asciiTheme="majorHAnsi" w:eastAsia="Calibri" w:hAnsiTheme="majorHAnsi" w:cs="InterstateLight"/>
          <w:b/>
          <w:lang w:val="de-DE"/>
        </w:rPr>
        <w:t>Örgüt Yapısı</w:t>
      </w:r>
    </w:p>
    <w:p w:rsidR="009907AF"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Müdürü:</w:t>
      </w:r>
      <w:r w:rsidRPr="009907AF">
        <w:rPr>
          <w:rFonts w:asciiTheme="majorHAnsi" w:eastAsia="Calibri" w:hAnsiTheme="majorHAnsi" w:cs="InterstateLight"/>
          <w:lang w:val="de-DE"/>
        </w:rPr>
        <w:t xml:space="preserve"> Dr. Öğr. Üyesi Hüseyin Sami Karaca</w:t>
      </w:r>
    </w:p>
    <w:p w:rsidR="009907AF" w:rsidRPr="009907AF"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 Yardımcıları:</w:t>
      </w:r>
      <w:r w:rsidRPr="009907AF">
        <w:rPr>
          <w:rFonts w:asciiTheme="majorHAnsi" w:eastAsia="Calibri" w:hAnsiTheme="majorHAnsi" w:cs="InterstateLight"/>
          <w:lang w:val="de-DE"/>
        </w:rPr>
        <w:t xml:space="preserve"> Prof. Dr. Özlem Hesapçı Karaca</w:t>
      </w:r>
    </w:p>
    <w:p w:rsidR="009907AF"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Yönetim Kurulu Üyeleri:</w:t>
      </w:r>
      <w:r w:rsidRPr="009907AF">
        <w:rPr>
          <w:rFonts w:asciiTheme="majorHAnsi" w:eastAsia="Calibri" w:hAnsiTheme="majorHAnsi" w:cs="InterstateLight"/>
          <w:lang w:val="de-DE"/>
        </w:rPr>
        <w:t xml:space="preserve"> Dr. Öğr. Üyesi Hüseyin Sami Karaca, Prof. Dr. Özlem Hesapçı Karaca, Prof. Dr. Gökhan Özertan, Prof. Dr. Emin Anarım, </w:t>
      </w:r>
      <w:r w:rsidR="005634C2">
        <w:rPr>
          <w:rFonts w:asciiTheme="majorHAnsi" w:eastAsia="Calibri" w:hAnsiTheme="majorHAnsi" w:cs="InterstateLight"/>
          <w:lang w:val="de-DE"/>
        </w:rPr>
        <w:t>Prof</w:t>
      </w:r>
      <w:r w:rsidRPr="009907AF">
        <w:rPr>
          <w:rFonts w:asciiTheme="majorHAnsi" w:eastAsia="Calibri" w:hAnsiTheme="majorHAnsi" w:cs="InterstateLight"/>
          <w:lang w:val="de-DE"/>
        </w:rPr>
        <w:t>. Dr. Ali Taylan Cemgil</w:t>
      </w: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EF2E1F" w:rsidRDefault="00EF2E1F" w:rsidP="009907AF">
      <w:pPr>
        <w:rPr>
          <w:rFonts w:ascii="Trebuchet MS" w:hAnsi="Trebuchet MS"/>
          <w:b/>
          <w:sz w:val="20"/>
          <w:szCs w:val="20"/>
        </w:rPr>
      </w:pPr>
    </w:p>
    <w:p w:rsidR="009907AF" w:rsidRPr="009907AF" w:rsidRDefault="009907AF" w:rsidP="009907AF">
      <w:pPr>
        <w:rPr>
          <w:rFonts w:ascii="Trebuchet MS" w:hAnsi="Trebuchet MS"/>
          <w:b/>
          <w:sz w:val="20"/>
          <w:szCs w:val="20"/>
        </w:rPr>
      </w:pPr>
      <w:r w:rsidRPr="009907AF">
        <w:rPr>
          <w:rFonts w:ascii="Trebuchet MS" w:hAnsi="Trebuchet MS"/>
          <w:b/>
          <w:sz w:val="20"/>
          <w:szCs w:val="20"/>
        </w:rPr>
        <w:lastRenderedPageBreak/>
        <w:t xml:space="preserve">b)Teşkilat Şeması </w:t>
      </w:r>
    </w:p>
    <w:p w:rsidR="009907AF" w:rsidRPr="00892C19" w:rsidRDefault="009907AF" w:rsidP="009907AF">
      <w:pPr>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9959"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v:textbox>
              </v:rect>
            </w:pict>
          </mc:Fallback>
        </mc:AlternateContent>
      </w:r>
    </w:p>
    <w:p w:rsidR="009907AF" w:rsidRPr="00D40ED3" w:rsidRDefault="009907AF" w:rsidP="009907AF">
      <w:pPr>
        <w:pStyle w:val="ListeParagraf"/>
        <w:ind w:left="426"/>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1C0F6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0ED3" w:rsidRDefault="009907AF" w:rsidP="009907AF">
      <w:pPr>
        <w:pStyle w:val="ListeParagraf"/>
        <w:ind w:left="426"/>
        <w:rPr>
          <w:rFonts w:ascii="Trebuchet MS" w:hAnsi="Trebuchet MS"/>
          <w:b/>
          <w:sz w:val="20"/>
          <w:szCs w:val="20"/>
        </w:rPr>
      </w:pPr>
    </w:p>
    <w:p w:rsidR="009907AF" w:rsidRPr="00D40ED3"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0022"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b/>
          <w:noProof/>
          <w:sz w:val="20"/>
          <w:szCs w:val="20"/>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72FB1"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FB3"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Default="009907AF" w:rsidP="009907AF">
                      <w:pPr>
                        <w:jc w:val="center"/>
                      </w:pPr>
                      <w:r>
                        <w:t>Yönetim Kurulu</w:t>
                      </w: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A65901" w:rsidRDefault="00A65901" w:rsidP="009907AF">
      <w:pPr>
        <w:pStyle w:val="ListeParagraf"/>
        <w:ind w:left="426"/>
        <w:rPr>
          <w:rFonts w:ascii="Trebuchet MS" w:hAnsi="Trebuchet MS"/>
          <w:b/>
          <w:sz w:val="20"/>
          <w:szCs w:val="20"/>
        </w:rPr>
      </w:pPr>
    </w:p>
    <w:p w:rsidR="00A65901" w:rsidRDefault="00A65901" w:rsidP="009907AF">
      <w:pPr>
        <w:pStyle w:val="ListeParagraf"/>
        <w:ind w:left="426"/>
        <w:rPr>
          <w:rFonts w:ascii="Trebuchet MS" w:hAnsi="Trebuchet MS"/>
          <w:b/>
          <w:sz w:val="20"/>
          <w:szCs w:val="20"/>
        </w:rPr>
      </w:pPr>
    </w:p>
    <w:p w:rsidR="00A65901" w:rsidRDefault="00A65901" w:rsidP="009907AF">
      <w:pPr>
        <w:pStyle w:val="ListeParagraf"/>
        <w:ind w:left="426"/>
        <w:rPr>
          <w:rFonts w:ascii="Trebuchet MS" w:hAnsi="Trebuchet MS"/>
          <w:b/>
          <w:sz w:val="20"/>
          <w:szCs w:val="20"/>
        </w:rPr>
      </w:pPr>
    </w:p>
    <w:p w:rsidR="00A65901" w:rsidRPr="00A65901" w:rsidRDefault="00541D11" w:rsidP="004648BE">
      <w:pPr>
        <w:spacing w:before="60" w:after="0" w:line="360" w:lineRule="auto"/>
        <w:rPr>
          <w:rFonts w:asciiTheme="majorHAnsi" w:eastAsia="Calibri" w:hAnsiTheme="majorHAnsi" w:cs="Times New Roman"/>
          <w:b/>
          <w:color w:val="365F91" w:themeColor="accent1" w:themeShade="BF"/>
          <w:lang w:eastAsia="tr-TR"/>
        </w:rPr>
      </w:pPr>
      <w:r>
        <w:rPr>
          <w:rFonts w:ascii="Cambria" w:eastAsia="Calibri" w:hAnsi="Cambria" w:cs="Times New Roman"/>
          <w:b/>
          <w:color w:val="365F91" w:themeColor="accent1" w:themeShade="BF"/>
          <w:sz w:val="28"/>
          <w:szCs w:val="28"/>
          <w:lang w:eastAsia="tr-TR"/>
        </w:rPr>
        <w:t xml:space="preserve">V- </w:t>
      </w:r>
      <w:r w:rsidR="00A65901" w:rsidRPr="004648BE">
        <w:rPr>
          <w:rFonts w:ascii="Cambria" w:eastAsia="Calibri" w:hAnsi="Cambria" w:cs="Times New Roman"/>
          <w:b/>
          <w:color w:val="365F91" w:themeColor="accent1" w:themeShade="BF"/>
          <w:sz w:val="28"/>
          <w:szCs w:val="28"/>
          <w:lang w:eastAsia="tr-TR"/>
        </w:rPr>
        <w:t>MERKEZ</w:t>
      </w:r>
      <w:r w:rsidR="00A65901" w:rsidRPr="00A65901">
        <w:rPr>
          <w:rFonts w:asciiTheme="majorHAnsi" w:eastAsia="Calibri" w:hAnsiTheme="majorHAnsi" w:cs="Times New Roman"/>
          <w:b/>
          <w:color w:val="365F91" w:themeColor="accent1" w:themeShade="BF"/>
          <w:lang w:eastAsia="tr-TR"/>
        </w:rPr>
        <w:t xml:space="preserve"> </w:t>
      </w:r>
      <w:r w:rsidR="00A65901" w:rsidRPr="004648BE">
        <w:rPr>
          <w:rFonts w:asciiTheme="majorHAnsi" w:eastAsia="Calibri" w:hAnsiTheme="majorHAnsi" w:cs="Times New Roman"/>
          <w:b/>
          <w:color w:val="365F91" w:themeColor="accent1" w:themeShade="BF"/>
          <w:sz w:val="28"/>
          <w:lang w:eastAsia="tr-TR"/>
        </w:rPr>
        <w:t>AĞIRLIKLI, MERKEZİN KATKISIYLA YAPILAN ÇALIŞMALARA DAYANDIRILARAK YAYINLANAN BİLİMSEL YAYINLAR</w:t>
      </w:r>
    </w:p>
    <w:p w:rsidR="00A65901" w:rsidRPr="001B51C3" w:rsidRDefault="00A65901" w:rsidP="00A65901">
      <w:pPr>
        <w:spacing w:after="0" w:line="300" w:lineRule="exact"/>
        <w:jc w:val="both"/>
        <w:rPr>
          <w:rFonts w:asciiTheme="majorHAnsi" w:eastAsia="Times New Roman" w:hAnsiTheme="majorHAnsi" w:cs="Calibri"/>
          <w:sz w:val="20"/>
          <w:lang w:eastAsia="zh-CN"/>
        </w:rPr>
      </w:pPr>
      <w:r w:rsidRPr="001B51C3">
        <w:rPr>
          <w:rFonts w:ascii="Cambria" w:eastAsia="Calibri" w:hAnsi="Cambria" w:cs="Times New Roman"/>
          <w:b/>
          <w:color w:val="365F91" w:themeColor="accent1" w:themeShade="BF"/>
          <w:sz w:val="24"/>
          <w:szCs w:val="28"/>
          <w:lang w:eastAsia="tr-TR"/>
        </w:rPr>
        <w:t>Makale</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Fouladi, Ramin Fad</w:t>
      </w:r>
      <w:r w:rsidR="004F46D6">
        <w:rPr>
          <w:rFonts w:asciiTheme="majorHAnsi" w:eastAsia="Times New Roman" w:hAnsiTheme="majorHAnsi" w:cs="Arial"/>
          <w:color w:val="222222"/>
          <w:shd w:val="clear" w:color="auto" w:fill="FFFFFF"/>
          <w:lang w:eastAsia="zh-CN"/>
        </w:rPr>
        <w:t>aei, Orhan Ermiş, and Emin Anarı</w:t>
      </w:r>
      <w:r w:rsidRPr="00A65901">
        <w:rPr>
          <w:rFonts w:asciiTheme="majorHAnsi" w:eastAsia="Times New Roman" w:hAnsiTheme="majorHAnsi" w:cs="Arial"/>
          <w:color w:val="222222"/>
          <w:shd w:val="clear" w:color="auto" w:fill="FFFFFF"/>
          <w:lang w:eastAsia="zh-CN"/>
        </w:rPr>
        <w:t>m. "A DDoS attack detection and countermeasure scheme based on DWT and auto-encoder neural network for SDN." </w:t>
      </w:r>
      <w:r w:rsidRPr="00A65901">
        <w:rPr>
          <w:rFonts w:asciiTheme="majorHAnsi" w:eastAsia="Times New Roman" w:hAnsiTheme="majorHAnsi" w:cs="Arial"/>
          <w:i/>
          <w:iCs/>
          <w:color w:val="222222"/>
          <w:shd w:val="clear" w:color="auto" w:fill="FFFFFF"/>
          <w:lang w:eastAsia="zh-CN"/>
        </w:rPr>
        <w:t>Computer Networks</w:t>
      </w:r>
      <w:r w:rsidRPr="00A65901">
        <w:rPr>
          <w:rFonts w:asciiTheme="majorHAnsi" w:eastAsia="Times New Roman" w:hAnsiTheme="majorHAnsi" w:cs="Arial"/>
          <w:color w:val="222222"/>
          <w:shd w:val="clear" w:color="auto" w:fill="FFFFFF"/>
          <w:lang w:eastAsia="zh-CN"/>
        </w:rPr>
        <w:t> 214 (2022): 109140.</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Fouladi, Ramin Fad</w:t>
      </w:r>
      <w:r w:rsidR="00336077">
        <w:rPr>
          <w:rFonts w:asciiTheme="majorHAnsi" w:eastAsia="Times New Roman" w:hAnsiTheme="majorHAnsi" w:cs="Arial"/>
          <w:color w:val="222222"/>
          <w:shd w:val="clear" w:color="auto" w:fill="FFFFFF"/>
          <w:lang w:eastAsia="zh-CN"/>
        </w:rPr>
        <w:t>aei, Orhan Ermiş, and Emin Anarı</w:t>
      </w:r>
      <w:r w:rsidRPr="00A65901">
        <w:rPr>
          <w:rFonts w:asciiTheme="majorHAnsi" w:eastAsia="Times New Roman" w:hAnsiTheme="majorHAnsi" w:cs="Arial"/>
          <w:color w:val="222222"/>
          <w:shd w:val="clear" w:color="auto" w:fill="FFFFFF"/>
          <w:lang w:eastAsia="zh-CN"/>
        </w:rPr>
        <w:t xml:space="preserve">m. "A Novel Approach for distributed denial of service defense using continuous wavelet transform and convolutional neural network for </w:t>
      </w:r>
      <w:proofErr w:type="gramStart"/>
      <w:r w:rsidRPr="00A65901">
        <w:rPr>
          <w:rFonts w:asciiTheme="majorHAnsi" w:eastAsia="Times New Roman" w:hAnsiTheme="majorHAnsi" w:cs="Arial"/>
          <w:color w:val="222222"/>
          <w:shd w:val="clear" w:color="auto" w:fill="FFFFFF"/>
          <w:lang w:eastAsia="zh-CN"/>
        </w:rPr>
        <w:t>software</w:t>
      </w:r>
      <w:proofErr w:type="gramEnd"/>
      <w:r w:rsidRPr="00A65901">
        <w:rPr>
          <w:rFonts w:asciiTheme="majorHAnsi" w:eastAsia="Times New Roman" w:hAnsiTheme="majorHAnsi" w:cs="Arial"/>
          <w:color w:val="222222"/>
          <w:shd w:val="clear" w:color="auto" w:fill="FFFFFF"/>
          <w:lang w:eastAsia="zh-CN"/>
        </w:rPr>
        <w:t>-Defined network." </w:t>
      </w:r>
      <w:r w:rsidRPr="00A65901">
        <w:rPr>
          <w:rFonts w:asciiTheme="majorHAnsi" w:eastAsia="Times New Roman" w:hAnsiTheme="majorHAnsi" w:cs="Arial"/>
          <w:i/>
          <w:iCs/>
          <w:color w:val="222222"/>
          <w:shd w:val="clear" w:color="auto" w:fill="FFFFFF"/>
          <w:lang w:eastAsia="zh-CN"/>
        </w:rPr>
        <w:t>Computers &amp; Security</w:t>
      </w:r>
      <w:r w:rsidRPr="00A65901">
        <w:rPr>
          <w:rFonts w:asciiTheme="majorHAnsi" w:eastAsia="Times New Roman" w:hAnsiTheme="majorHAnsi" w:cs="Arial"/>
          <w:color w:val="222222"/>
          <w:shd w:val="clear" w:color="auto" w:fill="FFFFFF"/>
          <w:lang w:eastAsia="zh-CN"/>
        </w:rPr>
        <w:t> 112 (2022): 102524.</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Y</w:t>
      </w:r>
      <w:r w:rsidR="00DE33A4">
        <w:rPr>
          <w:rFonts w:asciiTheme="majorHAnsi" w:eastAsia="Times New Roman" w:hAnsiTheme="majorHAnsi" w:cs="Arial"/>
          <w:color w:val="222222"/>
          <w:shd w:val="clear" w:color="auto" w:fill="FFFFFF"/>
          <w:lang w:eastAsia="zh-CN"/>
        </w:rPr>
        <w:t>ildirim, Metehan, and Emin Anarı</w:t>
      </w:r>
      <w:bookmarkStart w:id="0" w:name="_GoBack"/>
      <w:bookmarkEnd w:id="0"/>
      <w:r w:rsidRPr="00A65901">
        <w:rPr>
          <w:rFonts w:asciiTheme="majorHAnsi" w:eastAsia="Times New Roman" w:hAnsiTheme="majorHAnsi" w:cs="Arial"/>
          <w:color w:val="222222"/>
          <w:shd w:val="clear" w:color="auto" w:fill="FFFFFF"/>
          <w:lang w:eastAsia="zh-CN"/>
        </w:rPr>
        <w:t>m. "Mitigating insider threat by profiling users based on mouse usage pattern: ensemble learning and frequency domain analysis." </w:t>
      </w:r>
      <w:r w:rsidRPr="00A65901">
        <w:rPr>
          <w:rFonts w:asciiTheme="majorHAnsi" w:eastAsia="Times New Roman" w:hAnsiTheme="majorHAnsi" w:cs="Arial"/>
          <w:i/>
          <w:iCs/>
          <w:color w:val="222222"/>
          <w:shd w:val="clear" w:color="auto" w:fill="FFFFFF"/>
          <w:lang w:eastAsia="zh-CN"/>
        </w:rPr>
        <w:t>International Journal of Information Security</w:t>
      </w:r>
      <w:r w:rsidRPr="00A65901">
        <w:rPr>
          <w:rFonts w:asciiTheme="majorHAnsi" w:eastAsia="Times New Roman" w:hAnsiTheme="majorHAnsi" w:cs="Arial"/>
          <w:color w:val="222222"/>
          <w:shd w:val="clear" w:color="auto" w:fill="FFFFFF"/>
          <w:lang w:eastAsia="zh-CN"/>
        </w:rPr>
        <w:t> 21.2 (2022): 239-251.</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Oc, Yusuf, and Aysegul Toker. "An acceptance model for sports technologies: The effects of sports motivation, sports type and context-aware characteristics." </w:t>
      </w:r>
      <w:r w:rsidRPr="00A65901">
        <w:rPr>
          <w:rFonts w:asciiTheme="majorHAnsi" w:eastAsia="Times New Roman" w:hAnsiTheme="majorHAnsi" w:cs="Arial"/>
          <w:i/>
          <w:iCs/>
          <w:color w:val="222222"/>
          <w:shd w:val="clear" w:color="auto" w:fill="FFFFFF"/>
          <w:lang w:eastAsia="zh-CN"/>
        </w:rPr>
        <w:t>International Journal of Sports Marketing and Sponsorship</w:t>
      </w:r>
      <w:r w:rsidRPr="00A65901">
        <w:rPr>
          <w:rFonts w:asciiTheme="majorHAnsi" w:eastAsia="Times New Roman" w:hAnsiTheme="majorHAnsi" w:cs="Arial"/>
          <w:color w:val="222222"/>
          <w:shd w:val="clear" w:color="auto" w:fill="FFFFFF"/>
          <w:lang w:eastAsia="zh-CN"/>
        </w:rPr>
        <w:t> (2022).</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Baykal, Bilge, and Ozlem Hesapci Karaca. "Recommendation matters: how does your social capital engage you in eWOM</w:t>
      </w:r>
      <w:proofErr w:type="gramStart"/>
      <w:r w:rsidRPr="00A65901">
        <w:rPr>
          <w:rFonts w:asciiTheme="majorHAnsi" w:eastAsia="Times New Roman" w:hAnsiTheme="majorHAnsi" w:cs="Arial"/>
          <w:color w:val="222222"/>
          <w:shd w:val="clear" w:color="auto" w:fill="FFFFFF"/>
          <w:lang w:eastAsia="zh-CN"/>
        </w:rPr>
        <w:t>?.</w:t>
      </w:r>
      <w:proofErr w:type="gramEnd"/>
      <w:r w:rsidRPr="00A65901">
        <w:rPr>
          <w:rFonts w:asciiTheme="majorHAnsi" w:eastAsia="Times New Roman" w:hAnsiTheme="majorHAnsi" w:cs="Arial"/>
          <w:color w:val="222222"/>
          <w:shd w:val="clear" w:color="auto" w:fill="FFFFFF"/>
          <w:lang w:eastAsia="zh-CN"/>
        </w:rPr>
        <w:t>" </w:t>
      </w:r>
      <w:r w:rsidRPr="00A65901">
        <w:rPr>
          <w:rFonts w:asciiTheme="majorHAnsi" w:eastAsia="Times New Roman" w:hAnsiTheme="majorHAnsi" w:cs="Arial"/>
          <w:i/>
          <w:iCs/>
          <w:color w:val="222222"/>
          <w:shd w:val="clear" w:color="auto" w:fill="FFFFFF"/>
          <w:lang w:eastAsia="zh-CN"/>
        </w:rPr>
        <w:t>Journal of Consumer Marketing</w:t>
      </w:r>
      <w:r w:rsidRPr="00A65901">
        <w:rPr>
          <w:rFonts w:asciiTheme="majorHAnsi" w:eastAsia="Times New Roman" w:hAnsiTheme="majorHAnsi" w:cs="Arial"/>
          <w:color w:val="222222"/>
          <w:shd w:val="clear" w:color="auto" w:fill="FFFFFF"/>
          <w:lang w:eastAsia="zh-CN"/>
        </w:rPr>
        <w:t> ahead-of-print (2022).</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lastRenderedPageBreak/>
        <w:t>Demirkılıç, Serkan, Gökhan Özertan, and Hasan Tekgüç. "The evolution of unprocessed food inflation in Turkey: an exploratory study on select products." </w:t>
      </w:r>
      <w:r w:rsidRPr="00A65901">
        <w:rPr>
          <w:rFonts w:asciiTheme="majorHAnsi" w:eastAsia="Times New Roman" w:hAnsiTheme="majorHAnsi" w:cs="Arial"/>
          <w:i/>
          <w:iCs/>
          <w:color w:val="222222"/>
          <w:shd w:val="clear" w:color="auto" w:fill="FFFFFF"/>
          <w:lang w:eastAsia="zh-CN"/>
        </w:rPr>
        <w:t>New Perspectives on Turkey</w:t>
      </w:r>
      <w:r w:rsidRPr="00A65901">
        <w:rPr>
          <w:rFonts w:asciiTheme="majorHAnsi" w:eastAsia="Times New Roman" w:hAnsiTheme="majorHAnsi" w:cs="Arial"/>
          <w:color w:val="222222"/>
          <w:shd w:val="clear" w:color="auto" w:fill="FFFFFF"/>
          <w:lang w:eastAsia="zh-CN"/>
        </w:rPr>
        <w:t> (2022): 1-26.</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397925" w:rsidP="00A65901">
      <w:pPr>
        <w:spacing w:after="0" w:line="300" w:lineRule="exact"/>
        <w:jc w:val="both"/>
        <w:rPr>
          <w:rFonts w:asciiTheme="majorHAnsi" w:eastAsia="Times New Roman" w:hAnsiTheme="majorHAnsi" w:cs="Arial"/>
          <w:color w:val="222222"/>
          <w:shd w:val="clear" w:color="auto" w:fill="FFFFFF"/>
          <w:lang w:eastAsia="zh-CN"/>
        </w:rPr>
      </w:pPr>
      <w:r>
        <w:rPr>
          <w:rFonts w:asciiTheme="majorHAnsi" w:eastAsia="Times New Roman" w:hAnsiTheme="majorHAnsi" w:cs="Arial"/>
          <w:color w:val="222222"/>
          <w:shd w:val="clear" w:color="auto" w:fill="FFFFFF"/>
          <w:lang w:eastAsia="zh-CN"/>
        </w:rPr>
        <w:t>Akyıldırım</w:t>
      </w:r>
      <w:r w:rsidR="00A65901" w:rsidRPr="00A65901">
        <w:rPr>
          <w:rFonts w:asciiTheme="majorHAnsi" w:eastAsia="Times New Roman" w:hAnsiTheme="majorHAnsi" w:cs="Arial"/>
          <w:color w:val="222222"/>
          <w:shd w:val="clear" w:color="auto" w:fill="FFFFFF"/>
          <w:lang w:eastAsia="zh-CN"/>
        </w:rPr>
        <w:t>, Erdinç, et al. "Çevresel, Sosyal ve Yönetişim (ESG) Haberlerinin Firmaların Finansal Performansına Etkisi: Borsa İstanbul’dan Kanıt." </w:t>
      </w:r>
      <w:r w:rsidR="00A65901" w:rsidRPr="00A65901">
        <w:rPr>
          <w:rFonts w:asciiTheme="majorHAnsi" w:eastAsia="Times New Roman" w:hAnsiTheme="majorHAnsi" w:cs="Arial"/>
          <w:i/>
          <w:iCs/>
          <w:color w:val="222222"/>
          <w:shd w:val="clear" w:color="auto" w:fill="FFFFFF"/>
          <w:lang w:eastAsia="zh-CN"/>
        </w:rPr>
        <w:t>Ankara Hacı Bayram Veli Üniversitesi İktisadi ve İdari Bilimler Fakültesi Dergisi</w:t>
      </w:r>
      <w:r w:rsidR="00A65901" w:rsidRPr="00A65901">
        <w:rPr>
          <w:rFonts w:asciiTheme="majorHAnsi" w:eastAsia="Times New Roman" w:hAnsiTheme="majorHAnsi" w:cs="Arial"/>
          <w:color w:val="222222"/>
          <w:shd w:val="clear" w:color="auto" w:fill="FFFFFF"/>
          <w:lang w:eastAsia="zh-CN"/>
        </w:rPr>
        <w:t> 24.2: 598-621.</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Kıbrıs, Arzu, Özgür Kıbrıs, and Mehmet Yiğit Gürdal. "Protectionist demands in globalization." </w:t>
      </w:r>
      <w:r w:rsidRPr="00A65901">
        <w:rPr>
          <w:rFonts w:asciiTheme="majorHAnsi" w:eastAsia="Times New Roman" w:hAnsiTheme="majorHAnsi" w:cs="Arial"/>
          <w:i/>
          <w:iCs/>
          <w:color w:val="222222"/>
          <w:shd w:val="clear" w:color="auto" w:fill="FFFFFF"/>
          <w:lang w:eastAsia="zh-CN"/>
        </w:rPr>
        <w:t>Review of Economic Design</w:t>
      </w:r>
      <w:r w:rsidRPr="00A65901">
        <w:rPr>
          <w:rFonts w:asciiTheme="majorHAnsi" w:eastAsia="Times New Roman" w:hAnsiTheme="majorHAnsi" w:cs="Arial"/>
          <w:color w:val="222222"/>
          <w:shd w:val="clear" w:color="auto" w:fill="FFFFFF"/>
          <w:lang w:eastAsia="zh-CN"/>
        </w:rPr>
        <w:t> 26.3 (2022): 345-365.</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Karahan, Cenk C</w:t>
      </w:r>
      <w:proofErr w:type="gramStart"/>
      <w:r w:rsidRPr="00A65901">
        <w:rPr>
          <w:rFonts w:asciiTheme="majorHAnsi" w:eastAsia="Times New Roman" w:hAnsiTheme="majorHAnsi" w:cs="Arial"/>
          <w:color w:val="222222"/>
          <w:shd w:val="clear" w:color="auto" w:fill="FFFFFF"/>
          <w:lang w:eastAsia="zh-CN"/>
        </w:rPr>
        <w:t>.,</w:t>
      </w:r>
      <w:proofErr w:type="gramEnd"/>
      <w:r w:rsidRPr="00A65901">
        <w:rPr>
          <w:rFonts w:asciiTheme="majorHAnsi" w:eastAsia="Times New Roman" w:hAnsiTheme="majorHAnsi" w:cs="Arial"/>
          <w:color w:val="222222"/>
          <w:shd w:val="clear" w:color="auto" w:fill="FFFFFF"/>
          <w:lang w:eastAsia="zh-CN"/>
        </w:rPr>
        <w:t xml:space="preserve"> and Emre Soykök. "Term premium dynamics in an emerging market: Risk, liquidity, and behavioral factors." </w:t>
      </w:r>
      <w:r w:rsidRPr="00A65901">
        <w:rPr>
          <w:rFonts w:asciiTheme="majorHAnsi" w:eastAsia="Times New Roman" w:hAnsiTheme="majorHAnsi" w:cs="Arial"/>
          <w:i/>
          <w:iCs/>
          <w:color w:val="222222"/>
          <w:shd w:val="clear" w:color="auto" w:fill="FFFFFF"/>
          <w:lang w:eastAsia="zh-CN"/>
        </w:rPr>
        <w:t>International Review of Financial Analysis</w:t>
      </w:r>
      <w:r w:rsidRPr="00A65901">
        <w:rPr>
          <w:rFonts w:asciiTheme="majorHAnsi" w:eastAsia="Times New Roman" w:hAnsiTheme="majorHAnsi" w:cs="Arial"/>
          <w:color w:val="222222"/>
          <w:shd w:val="clear" w:color="auto" w:fill="FFFFFF"/>
          <w:lang w:eastAsia="zh-CN"/>
        </w:rPr>
        <w:t> 84 (2022): 102355.</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Cevheroğlu-Açar, Merve G</w:t>
      </w:r>
      <w:proofErr w:type="gramStart"/>
      <w:r w:rsidRPr="00A65901">
        <w:rPr>
          <w:rFonts w:asciiTheme="majorHAnsi" w:eastAsia="Times New Roman" w:hAnsiTheme="majorHAnsi" w:cs="Arial"/>
          <w:color w:val="222222"/>
          <w:shd w:val="clear" w:color="auto" w:fill="FFFFFF"/>
          <w:lang w:eastAsia="zh-CN"/>
        </w:rPr>
        <w:t>.,</w:t>
      </w:r>
      <w:proofErr w:type="gramEnd"/>
      <w:r w:rsidRPr="00A65901">
        <w:rPr>
          <w:rFonts w:asciiTheme="majorHAnsi" w:eastAsia="Times New Roman" w:hAnsiTheme="majorHAnsi" w:cs="Arial"/>
          <w:color w:val="222222"/>
          <w:shd w:val="clear" w:color="auto" w:fill="FFFFFF"/>
          <w:lang w:eastAsia="zh-CN"/>
        </w:rPr>
        <w:t xml:space="preserve"> Cenk C. Karahan, and Neslihan Yılmaz. "Is there an analyst (un) coverage premium</w:t>
      </w:r>
      <w:proofErr w:type="gramStart"/>
      <w:r w:rsidRPr="00A65901">
        <w:rPr>
          <w:rFonts w:asciiTheme="majorHAnsi" w:eastAsia="Times New Roman" w:hAnsiTheme="majorHAnsi" w:cs="Arial"/>
          <w:color w:val="222222"/>
          <w:shd w:val="clear" w:color="auto" w:fill="FFFFFF"/>
          <w:lang w:eastAsia="zh-CN"/>
        </w:rPr>
        <w:t>?.</w:t>
      </w:r>
      <w:proofErr w:type="gramEnd"/>
      <w:r w:rsidRPr="00A65901">
        <w:rPr>
          <w:rFonts w:asciiTheme="majorHAnsi" w:eastAsia="Times New Roman" w:hAnsiTheme="majorHAnsi" w:cs="Arial"/>
          <w:color w:val="222222"/>
          <w:shd w:val="clear" w:color="auto" w:fill="FFFFFF"/>
          <w:lang w:eastAsia="zh-CN"/>
        </w:rPr>
        <w:t>" </w:t>
      </w:r>
      <w:r w:rsidRPr="00A65901">
        <w:rPr>
          <w:rFonts w:asciiTheme="majorHAnsi" w:eastAsia="Times New Roman" w:hAnsiTheme="majorHAnsi" w:cs="Arial"/>
          <w:i/>
          <w:iCs/>
          <w:color w:val="222222"/>
          <w:shd w:val="clear" w:color="auto" w:fill="FFFFFF"/>
          <w:lang w:eastAsia="zh-CN"/>
        </w:rPr>
        <w:t>Research in International Business and Finance</w:t>
      </w:r>
      <w:r w:rsidRPr="00A65901">
        <w:rPr>
          <w:rFonts w:asciiTheme="majorHAnsi" w:eastAsia="Times New Roman" w:hAnsiTheme="majorHAnsi" w:cs="Arial"/>
          <w:color w:val="222222"/>
          <w:shd w:val="clear" w:color="auto" w:fill="FFFFFF"/>
          <w:lang w:eastAsia="zh-CN"/>
        </w:rPr>
        <w:t> 61 (2022): 101665.</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Candemir, Işıl, and Cenk C. Karahan. "Determinants of time-varying equity risk premia in an emerging market." </w:t>
      </w:r>
      <w:r w:rsidRPr="00A65901">
        <w:rPr>
          <w:rFonts w:asciiTheme="majorHAnsi" w:eastAsia="Times New Roman" w:hAnsiTheme="majorHAnsi" w:cs="Arial"/>
          <w:i/>
          <w:iCs/>
          <w:color w:val="222222"/>
          <w:shd w:val="clear" w:color="auto" w:fill="FFFFFF"/>
          <w:lang w:eastAsia="zh-CN"/>
        </w:rPr>
        <w:t>International Journal of Emerging Markets</w:t>
      </w:r>
      <w:r w:rsidRPr="00A65901">
        <w:rPr>
          <w:rFonts w:asciiTheme="majorHAnsi" w:eastAsia="Times New Roman" w:hAnsiTheme="majorHAnsi" w:cs="Arial"/>
          <w:color w:val="222222"/>
          <w:shd w:val="clear" w:color="auto" w:fill="FFFFFF"/>
          <w:lang w:eastAsia="zh-CN"/>
        </w:rPr>
        <w:t> ahead-of-print (2022).</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Bahcivan, Hulusi, and Cenk C. Karahan. "High frequency correlation dynamics and day-of-the-week effect: A score-driven approach in an emerging market stock exchange." </w:t>
      </w:r>
      <w:r w:rsidRPr="00A65901">
        <w:rPr>
          <w:rFonts w:asciiTheme="majorHAnsi" w:eastAsia="Times New Roman" w:hAnsiTheme="majorHAnsi" w:cs="Arial"/>
          <w:i/>
          <w:iCs/>
          <w:color w:val="222222"/>
          <w:shd w:val="clear" w:color="auto" w:fill="FFFFFF"/>
          <w:lang w:eastAsia="zh-CN"/>
        </w:rPr>
        <w:t>International Review of Financial Analysis</w:t>
      </w:r>
      <w:r w:rsidRPr="00A65901">
        <w:rPr>
          <w:rFonts w:asciiTheme="majorHAnsi" w:eastAsia="Times New Roman" w:hAnsiTheme="majorHAnsi" w:cs="Arial"/>
          <w:color w:val="222222"/>
          <w:shd w:val="clear" w:color="auto" w:fill="FFFFFF"/>
          <w:lang w:eastAsia="zh-CN"/>
        </w:rPr>
        <w:t> 80 (2022): 102008.</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Cepni, Oguzhan, et al. "Oil price shocks and yield curve dynamics in emerging markets." </w:t>
      </w:r>
      <w:r w:rsidRPr="00A65901">
        <w:rPr>
          <w:rFonts w:asciiTheme="majorHAnsi" w:eastAsia="Times New Roman" w:hAnsiTheme="majorHAnsi" w:cs="Arial"/>
          <w:i/>
          <w:iCs/>
          <w:color w:val="222222"/>
          <w:shd w:val="clear" w:color="auto" w:fill="FFFFFF"/>
          <w:lang w:eastAsia="zh-CN"/>
        </w:rPr>
        <w:t>International Review of Economics &amp; Finance</w:t>
      </w:r>
      <w:r w:rsidRPr="00A65901">
        <w:rPr>
          <w:rFonts w:asciiTheme="majorHAnsi" w:eastAsia="Times New Roman" w:hAnsiTheme="majorHAnsi" w:cs="Arial"/>
          <w:color w:val="222222"/>
          <w:shd w:val="clear" w:color="auto" w:fill="FFFFFF"/>
          <w:lang w:eastAsia="zh-CN"/>
        </w:rPr>
        <w:t> 80 (2022): 613-623.</w:t>
      </w:r>
    </w:p>
    <w:p w:rsidR="00A65901" w:rsidRPr="00C8396B" w:rsidRDefault="00A65901" w:rsidP="00A65901">
      <w:pPr>
        <w:spacing w:after="0" w:line="300" w:lineRule="exact"/>
        <w:jc w:val="both"/>
        <w:rPr>
          <w:rFonts w:asciiTheme="majorHAnsi" w:eastAsia="Times New Roman" w:hAnsiTheme="majorHAnsi" w:cs="Calibri"/>
          <w:color w:val="FF0000"/>
          <w:sz w:val="20"/>
          <w:lang w:eastAsia="zh-CN"/>
        </w:rPr>
      </w:pPr>
    </w:p>
    <w:p w:rsidR="00A65901" w:rsidRPr="00C8396B" w:rsidRDefault="00A65901" w:rsidP="00A65901">
      <w:pPr>
        <w:spacing w:after="0" w:line="300" w:lineRule="exact"/>
        <w:jc w:val="both"/>
        <w:rPr>
          <w:rFonts w:asciiTheme="majorHAnsi" w:eastAsia="Times New Roman" w:hAnsiTheme="majorHAnsi" w:cs="Calibri"/>
          <w:b/>
          <w:sz w:val="20"/>
          <w:lang w:eastAsia="zh-CN"/>
        </w:rPr>
      </w:pPr>
      <w:r w:rsidRPr="00C8396B">
        <w:rPr>
          <w:rFonts w:ascii="Cambria" w:eastAsia="Calibri" w:hAnsi="Cambria" w:cs="Times New Roman"/>
          <w:b/>
          <w:color w:val="365F91" w:themeColor="accent1" w:themeShade="BF"/>
          <w:sz w:val="24"/>
          <w:szCs w:val="28"/>
          <w:lang w:eastAsia="tr-TR"/>
        </w:rPr>
        <w:t>Bildiri</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Özdel, Süleyman, et al. "Payload-Based Network Traffic Analysis for Application Classification and Intrusion Detection." </w:t>
      </w:r>
      <w:r w:rsidRPr="00A65901">
        <w:rPr>
          <w:rFonts w:asciiTheme="majorHAnsi" w:eastAsia="Times New Roman" w:hAnsiTheme="majorHAnsi" w:cs="Arial"/>
          <w:i/>
          <w:iCs/>
          <w:color w:val="222222"/>
          <w:shd w:val="clear" w:color="auto" w:fill="FFFFFF"/>
          <w:lang w:eastAsia="zh-CN"/>
        </w:rPr>
        <w:t>2022 30th European Signal Processing Conference (EUSIPCO)</w:t>
      </w:r>
      <w:r w:rsidRPr="00A65901">
        <w:rPr>
          <w:rFonts w:asciiTheme="majorHAnsi" w:eastAsia="Times New Roman" w:hAnsiTheme="majorHAnsi" w:cs="Arial"/>
          <w:color w:val="222222"/>
          <w:shd w:val="clear" w:color="auto" w:fill="FFFFFF"/>
          <w:lang w:eastAsia="zh-CN"/>
        </w:rPr>
        <w:t>. IEEE, 2022.</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r w:rsidRPr="00A65901">
        <w:rPr>
          <w:rFonts w:asciiTheme="majorHAnsi" w:eastAsia="Times New Roman" w:hAnsiTheme="majorHAnsi" w:cs="Arial"/>
          <w:color w:val="222222"/>
          <w:shd w:val="clear" w:color="auto" w:fill="FFFFFF"/>
          <w:lang w:eastAsia="zh-CN"/>
        </w:rPr>
        <w:t>Özdel, Süleyman, et al. "Failure Prediction using Real-Time Error Logs, N-Gram Analysis and Long-Short Term Memory." </w:t>
      </w:r>
      <w:r w:rsidRPr="00A65901">
        <w:rPr>
          <w:rFonts w:asciiTheme="majorHAnsi" w:eastAsia="Times New Roman" w:hAnsiTheme="majorHAnsi" w:cs="Arial"/>
          <w:i/>
          <w:iCs/>
          <w:color w:val="222222"/>
          <w:shd w:val="clear" w:color="auto" w:fill="FFFFFF"/>
          <w:lang w:eastAsia="zh-CN"/>
        </w:rPr>
        <w:t>2022 Innovations in Intelligent Systems and Applications Conference (ASYU)</w:t>
      </w:r>
      <w:r w:rsidRPr="00A65901">
        <w:rPr>
          <w:rFonts w:asciiTheme="majorHAnsi" w:eastAsia="Times New Roman" w:hAnsiTheme="majorHAnsi" w:cs="Arial"/>
          <w:color w:val="222222"/>
          <w:shd w:val="clear" w:color="auto" w:fill="FFFFFF"/>
          <w:lang w:eastAsia="zh-CN"/>
        </w:rPr>
        <w:t>. IEEE, 2022.</w:t>
      </w:r>
    </w:p>
    <w:p w:rsidR="00A65901" w:rsidRPr="00A65901" w:rsidRDefault="00A65901" w:rsidP="00A65901">
      <w:pPr>
        <w:spacing w:after="0" w:line="300" w:lineRule="exact"/>
        <w:jc w:val="both"/>
        <w:rPr>
          <w:rFonts w:asciiTheme="majorHAnsi" w:eastAsia="Times New Roman" w:hAnsiTheme="majorHAnsi" w:cs="Arial"/>
          <w:color w:val="222222"/>
          <w:shd w:val="clear" w:color="auto" w:fill="FFFFFF"/>
          <w:lang w:eastAsia="zh-CN"/>
        </w:rPr>
      </w:pPr>
    </w:p>
    <w:p w:rsidR="00A65901" w:rsidRPr="00A65901" w:rsidRDefault="00A65901" w:rsidP="00A65901">
      <w:pPr>
        <w:spacing w:after="0" w:line="300" w:lineRule="exact"/>
        <w:jc w:val="both"/>
        <w:rPr>
          <w:rFonts w:asciiTheme="majorHAnsi" w:eastAsia="Times New Roman" w:hAnsiTheme="majorHAnsi" w:cs="Calibri"/>
          <w:lang w:eastAsia="zh-CN"/>
        </w:rPr>
      </w:pPr>
      <w:r w:rsidRPr="00A65901">
        <w:rPr>
          <w:rFonts w:asciiTheme="majorHAnsi" w:eastAsia="Times New Roman" w:hAnsiTheme="majorHAnsi" w:cs="Calibri"/>
          <w:lang w:eastAsia="zh-CN"/>
        </w:rPr>
        <w:t>Arsal, Riza Ergün, Hüseyin Tolga Durdu, and Mustafa Hayri Tongarlak. "Organizational Enablers of Data-Driven Digital Transformation: A Case Study from Banking Industry." 2022 IEEE Technology and Engineering Management Conference (TEMSCON EUROPE). IEEE, 2022.</w:t>
      </w:r>
    </w:p>
    <w:p w:rsidR="00A65901" w:rsidRDefault="00A65901" w:rsidP="009907AF">
      <w:pPr>
        <w:pStyle w:val="ListeParagraf"/>
        <w:ind w:left="426"/>
        <w:rPr>
          <w:rFonts w:ascii="Trebuchet MS" w:hAnsi="Trebuchet MS"/>
          <w:b/>
          <w:sz w:val="20"/>
          <w:szCs w:val="20"/>
        </w:rPr>
      </w:pPr>
    </w:p>
    <w:p w:rsidR="009907AF" w:rsidRDefault="009907AF" w:rsidP="009907AF">
      <w:pPr>
        <w:spacing w:after="0" w:line="300" w:lineRule="exact"/>
        <w:rPr>
          <w:rFonts w:asciiTheme="majorHAnsi" w:eastAsia="Calibri" w:hAnsiTheme="majorHAnsi" w:cs="InterstateLight"/>
          <w:lang w:val="de-DE"/>
        </w:rPr>
      </w:pPr>
    </w:p>
    <w:p w:rsidR="00D23145" w:rsidRDefault="00D23145" w:rsidP="009907AF">
      <w:pPr>
        <w:spacing w:after="0" w:line="300" w:lineRule="exact"/>
        <w:rPr>
          <w:rFonts w:asciiTheme="majorHAnsi" w:eastAsia="Calibri" w:hAnsiTheme="majorHAnsi" w:cs="InterstateLight"/>
          <w:lang w:val="de-DE"/>
        </w:rPr>
      </w:pPr>
    </w:p>
    <w:p w:rsidR="00D23145" w:rsidRDefault="00D23145" w:rsidP="009907AF">
      <w:pPr>
        <w:spacing w:after="0" w:line="300" w:lineRule="exact"/>
        <w:rPr>
          <w:rFonts w:asciiTheme="majorHAnsi" w:eastAsia="Calibri" w:hAnsiTheme="majorHAnsi" w:cs="InterstateLight"/>
          <w:lang w:val="de-DE"/>
        </w:rPr>
      </w:pPr>
    </w:p>
    <w:p w:rsidR="00A65901" w:rsidRDefault="00A65901" w:rsidP="009907AF">
      <w:pPr>
        <w:spacing w:after="0" w:line="300" w:lineRule="exact"/>
        <w:rPr>
          <w:rFonts w:asciiTheme="majorHAnsi" w:eastAsia="Calibri" w:hAnsiTheme="majorHAnsi" w:cs="InterstateLight"/>
          <w:lang w:val="de-DE"/>
        </w:rPr>
      </w:pPr>
    </w:p>
    <w:p w:rsidR="00755E62" w:rsidRPr="009907AF" w:rsidRDefault="00755E62" w:rsidP="009907AF">
      <w:pPr>
        <w:spacing w:after="0" w:line="300" w:lineRule="exact"/>
        <w:rPr>
          <w:rFonts w:asciiTheme="majorHAnsi" w:eastAsia="Calibri" w:hAnsiTheme="majorHAnsi" w:cs="InterstateLight"/>
          <w:lang w:val="de-DE"/>
        </w:rPr>
      </w:pPr>
    </w:p>
    <w:p w:rsidR="00A16C63" w:rsidRPr="004E22D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541D11">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145F">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83D4D" w:rsidRDefault="00A16C63"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583D4D" w:rsidRPr="00583D4D">
        <w:rPr>
          <w:rFonts w:ascii="Cambria" w:eastAsia="Calibri" w:hAnsi="Cambria" w:cs="Times New Roman"/>
          <w:b/>
          <w:color w:val="365F91" w:themeColor="accent1" w:themeShade="BF"/>
          <w:lang w:eastAsia="tr-TR"/>
        </w:rPr>
        <w:t xml:space="preserve">What is the Next Big Thing in Influencer Marketing in Post </w:t>
      </w:r>
    </w:p>
    <w:p w:rsidR="005D63EE"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Covid Era?</w:t>
      </w:r>
    </w:p>
    <w:p w:rsidR="00A16C63" w:rsidRPr="00D42114" w:rsidRDefault="00A16C63" w:rsidP="0001145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 xml:space="preserve">Hüseyin Sami Karaca, </w:t>
      </w:r>
      <w:r w:rsidR="00176AAA" w:rsidRPr="00176AAA">
        <w:rPr>
          <w:rFonts w:asciiTheme="majorHAnsi" w:hAnsiTheme="majorHAnsi"/>
          <w:lang w:eastAsia="ko-KR"/>
        </w:rPr>
        <w:t>Gözde Baycur</w:t>
      </w:r>
    </w:p>
    <w:p w:rsidR="00A16C63" w:rsidRPr="00982522" w:rsidRDefault="00A16C63" w:rsidP="0001145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83D4D">
        <w:rPr>
          <w:rFonts w:asciiTheme="majorHAnsi" w:hAnsiTheme="majorHAnsi"/>
          <w:lang w:eastAsia="ko-KR"/>
        </w:rPr>
        <w:t>-</w:t>
      </w:r>
    </w:p>
    <w:p w:rsidR="00A16C63" w:rsidRPr="00982522" w:rsidRDefault="00A16C63" w:rsidP="0001145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sidR="00583D4D">
        <w:rPr>
          <w:rFonts w:asciiTheme="majorHAnsi" w:hAnsiTheme="majorHAnsi"/>
          <w:lang w:eastAsia="ko-KR"/>
        </w:rPr>
        <w:t>21</w:t>
      </w:r>
    </w:p>
    <w:p w:rsidR="00A16C63" w:rsidRDefault="00A16C63" w:rsidP="0001145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83D4D"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Water-Positive Marketing</w:t>
      </w:r>
      <w:r w:rsidRPr="004E22D3">
        <w:rPr>
          <w:rFonts w:ascii="Cambria" w:eastAsia="Calibri" w:hAnsi="Cambria" w:cs="Times New Roman"/>
          <w:b/>
          <w:color w:val="365F91" w:themeColor="accent1" w:themeShade="BF"/>
          <w:lang w:eastAsia="tr-TR"/>
        </w:rPr>
        <w:t xml:space="preserve"> </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Gözde Baycur</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21</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Fake Content in Digital Era</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Gözde Baycur</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634C2" w:rsidRDefault="005634C2"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 xml:space="preserve">AI Based Recommendation Systems and Their Impact on </w:t>
      </w: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Consumers’ Attitudes</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Pr>
          <w:rFonts w:asciiTheme="majorHAnsi" w:hAnsiTheme="majorHAnsi"/>
          <w:lang w:eastAsia="ko-KR"/>
        </w:rPr>
        <w:t>Mine Yurdagel</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01145F">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Financial Inclusion and Literacy</w:t>
      </w:r>
      <w:r w:rsidRPr="004E22D3">
        <w:rPr>
          <w:rFonts w:ascii="Cambria" w:eastAsia="Calibri" w:hAnsi="Cambria" w:cs="Times New Roman"/>
          <w:b/>
          <w:color w:val="365F91" w:themeColor="accent1" w:themeShade="BF"/>
          <w:lang w:eastAsia="tr-TR"/>
        </w:rPr>
        <w:t xml:space="preserve"> </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583D4D" w:rsidRDefault="00583D4D" w:rsidP="00583D4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583D4D" w:rsidRDefault="00583D4D" w:rsidP="00583D4D">
      <w:pPr>
        <w:tabs>
          <w:tab w:val="left" w:pos="2835"/>
        </w:tabs>
        <w:spacing w:after="0" w:line="300" w:lineRule="exact"/>
        <w:contextualSpacing/>
        <w:rPr>
          <w:rFonts w:asciiTheme="majorHAnsi" w:hAnsiTheme="majorHAnsi"/>
          <w:lang w:eastAsia="ko-KR"/>
        </w:rPr>
      </w:pP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 xml:space="preserve">Influencer Marketing: How Do Influencers Shape Customer </w:t>
      </w:r>
    </w:p>
    <w:p w:rsidR="00583D4D" w:rsidRDefault="00583D4D" w:rsidP="00583D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83D4D">
        <w:rPr>
          <w:rFonts w:ascii="Cambria" w:eastAsia="Calibri" w:hAnsi="Cambria" w:cs="Times New Roman"/>
          <w:b/>
          <w:color w:val="365F91" w:themeColor="accent1" w:themeShade="BF"/>
          <w:lang w:eastAsia="tr-TR"/>
        </w:rPr>
        <w:t>Decision Journey?</w:t>
      </w:r>
    </w:p>
    <w:p w:rsidR="00583D4D" w:rsidRPr="00D42114" w:rsidRDefault="00583D4D" w:rsidP="00583D4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w:t>
      </w:r>
      <w:r>
        <w:rPr>
          <w:rFonts w:asciiTheme="majorHAnsi" w:hAnsiTheme="majorHAnsi"/>
          <w:lang w:eastAsia="ko-KR"/>
        </w:rPr>
        <w:t>, Gözde Baycur</w:t>
      </w:r>
    </w:p>
    <w:p w:rsidR="00583D4D" w:rsidRPr="00982522" w:rsidRDefault="00583D4D" w:rsidP="00583D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583D4D" w:rsidRPr="00982522" w:rsidRDefault="00583D4D" w:rsidP="00583D4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176AAA" w:rsidRDefault="00583D4D"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4770">
        <w:rPr>
          <w:rFonts w:asciiTheme="majorHAnsi" w:hAnsiTheme="majorHAnsi"/>
          <w:lang w:eastAsia="ko-KR"/>
        </w:rPr>
        <w:t>Devam Ediyor</w:t>
      </w:r>
    </w:p>
    <w:p w:rsidR="00202B1B" w:rsidRDefault="00202B1B" w:rsidP="00176AAA">
      <w:pPr>
        <w:tabs>
          <w:tab w:val="left" w:pos="2835"/>
        </w:tabs>
        <w:spacing w:after="0" w:line="300" w:lineRule="exact"/>
        <w:contextualSpacing/>
        <w:rPr>
          <w:rFonts w:asciiTheme="majorHAnsi" w:hAnsiTheme="majorHAnsi"/>
          <w:lang w:eastAsia="ko-KR"/>
        </w:rPr>
      </w:pPr>
    </w:p>
    <w:p w:rsidR="00202B1B" w:rsidRDefault="00202B1B" w:rsidP="00176AAA">
      <w:pPr>
        <w:tabs>
          <w:tab w:val="left" w:pos="2835"/>
        </w:tabs>
        <w:spacing w:after="0" w:line="300" w:lineRule="exact"/>
        <w:contextualSpacing/>
        <w:rPr>
          <w:rFonts w:asciiTheme="majorHAnsi" w:hAnsiTheme="majorHAnsi"/>
          <w:lang w:eastAsia="ko-KR"/>
        </w:rPr>
      </w:pPr>
    </w:p>
    <w:p w:rsidR="00202B1B" w:rsidRDefault="00202B1B" w:rsidP="00176AAA">
      <w:pPr>
        <w:tabs>
          <w:tab w:val="left" w:pos="2835"/>
        </w:tabs>
        <w:spacing w:after="0" w:line="300" w:lineRule="exact"/>
        <w:contextualSpacing/>
        <w:rPr>
          <w:rFonts w:asciiTheme="majorHAnsi" w:hAnsiTheme="majorHAnsi"/>
          <w:lang w:eastAsia="ko-KR"/>
        </w:rPr>
      </w:pPr>
    </w:p>
    <w:p w:rsidR="00202B1B" w:rsidRDefault="00202B1B" w:rsidP="00176AAA">
      <w:pPr>
        <w:tabs>
          <w:tab w:val="left" w:pos="2835"/>
        </w:tabs>
        <w:spacing w:after="0" w:line="300" w:lineRule="exact"/>
        <w:contextualSpacing/>
        <w:rPr>
          <w:rFonts w:asciiTheme="majorHAnsi" w:hAnsiTheme="majorHAnsi"/>
          <w:lang w:eastAsia="ko-KR"/>
        </w:rPr>
      </w:pPr>
    </w:p>
    <w:p w:rsidR="0092619E" w:rsidRDefault="0092619E"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w:t>
      </w:r>
      <w:r w:rsidR="00541D11">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616D30">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EB6E35">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E50F1" w:rsidRDefault="00DE50F1" w:rsidP="00EB6E35">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6752B" w:rsidRPr="007632F4" w:rsidTr="00E25188">
        <w:trPr>
          <w:trHeight w:val="567"/>
        </w:trPr>
        <w:tc>
          <w:tcPr>
            <w:tcW w:w="3510" w:type="dxa"/>
            <w:vAlign w:val="center"/>
          </w:tcPr>
          <w:p w:rsidR="0036752B" w:rsidRPr="00FE3195" w:rsidRDefault="0036752B" w:rsidP="00EB6E35">
            <w:pPr>
              <w:tabs>
                <w:tab w:val="left" w:pos="2520"/>
                <w:tab w:val="left" w:pos="5400"/>
              </w:tabs>
              <w:spacing w:after="0" w:line="300" w:lineRule="exact"/>
              <w:rPr>
                <w:rFonts w:asciiTheme="majorHAnsi" w:hAnsiTheme="majorHAnsi"/>
                <w:b/>
              </w:rPr>
            </w:pPr>
            <w:r w:rsidRPr="00FE3195">
              <w:rPr>
                <w:rFonts w:asciiTheme="majorHAnsi" w:hAnsiTheme="majorHAnsi"/>
                <w:b/>
              </w:rPr>
              <w:t>Kriterler</w:t>
            </w:r>
          </w:p>
        </w:tc>
        <w:tc>
          <w:tcPr>
            <w:tcW w:w="1735" w:type="dxa"/>
            <w:vAlign w:val="center"/>
          </w:tcPr>
          <w:p w:rsidR="0036752B" w:rsidRPr="00FE3195" w:rsidRDefault="0036752B" w:rsidP="00EB6E35">
            <w:pPr>
              <w:tabs>
                <w:tab w:val="left" w:pos="2520"/>
                <w:tab w:val="left" w:pos="5400"/>
              </w:tabs>
              <w:spacing w:after="0" w:line="300" w:lineRule="exact"/>
              <w:rPr>
                <w:rFonts w:asciiTheme="majorHAnsi" w:hAnsiTheme="majorHAnsi"/>
                <w:b/>
              </w:rPr>
            </w:pPr>
            <w:r w:rsidRPr="00FE3195">
              <w:rPr>
                <w:rFonts w:asciiTheme="majorHAnsi" w:hAnsiTheme="majorHAnsi"/>
                <w:b/>
              </w:rPr>
              <w:t>Sayısal Hedef</w:t>
            </w:r>
          </w:p>
        </w:tc>
      </w:tr>
      <w:tr w:rsidR="0036752B" w:rsidRPr="007632F4" w:rsidTr="00E25188">
        <w:trPr>
          <w:trHeight w:val="283"/>
        </w:trPr>
        <w:tc>
          <w:tcPr>
            <w:tcW w:w="3510"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Eğitim Programı</w:t>
            </w:r>
          </w:p>
        </w:tc>
        <w:tc>
          <w:tcPr>
            <w:tcW w:w="1735"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1</w:t>
            </w:r>
          </w:p>
        </w:tc>
      </w:tr>
      <w:tr w:rsidR="0036752B" w:rsidRPr="007632F4" w:rsidTr="00E25188">
        <w:trPr>
          <w:trHeight w:val="283"/>
        </w:trPr>
        <w:tc>
          <w:tcPr>
            <w:tcW w:w="3510"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Seminer</w:t>
            </w:r>
          </w:p>
        </w:tc>
        <w:tc>
          <w:tcPr>
            <w:tcW w:w="1735"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1</w:t>
            </w:r>
          </w:p>
        </w:tc>
      </w:tr>
      <w:tr w:rsidR="0036752B" w:rsidRPr="007632F4" w:rsidTr="00E25188">
        <w:trPr>
          <w:trHeight w:val="283"/>
        </w:trPr>
        <w:tc>
          <w:tcPr>
            <w:tcW w:w="3510"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Çalıştay</w:t>
            </w:r>
          </w:p>
        </w:tc>
        <w:tc>
          <w:tcPr>
            <w:tcW w:w="1735"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1</w:t>
            </w:r>
          </w:p>
        </w:tc>
      </w:tr>
      <w:tr w:rsidR="0036752B" w:rsidRPr="007632F4" w:rsidTr="00E25188">
        <w:trPr>
          <w:trHeight w:val="283"/>
        </w:trPr>
        <w:tc>
          <w:tcPr>
            <w:tcW w:w="3510"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Araştırma Projesi</w:t>
            </w:r>
          </w:p>
        </w:tc>
        <w:tc>
          <w:tcPr>
            <w:tcW w:w="1735" w:type="dxa"/>
          </w:tcPr>
          <w:p w:rsidR="0036752B" w:rsidRPr="00FE3195" w:rsidRDefault="0036752B" w:rsidP="00EB6E35">
            <w:pPr>
              <w:tabs>
                <w:tab w:val="left" w:pos="2520"/>
                <w:tab w:val="left" w:pos="5400"/>
              </w:tabs>
              <w:spacing w:after="0" w:line="300" w:lineRule="exact"/>
              <w:rPr>
                <w:rFonts w:asciiTheme="majorHAnsi" w:hAnsiTheme="majorHAnsi"/>
                <w:lang w:eastAsia="ko-KR"/>
              </w:rPr>
            </w:pPr>
            <w:r w:rsidRPr="00FE3195">
              <w:rPr>
                <w:rFonts w:asciiTheme="majorHAnsi" w:hAnsiTheme="majorHAnsi"/>
                <w:lang w:eastAsia="ko-KR"/>
              </w:rPr>
              <w:t>2</w:t>
            </w:r>
          </w:p>
        </w:tc>
      </w:tr>
    </w:tbl>
    <w:p w:rsidR="00EB6E35" w:rsidRDefault="00EB6E35" w:rsidP="00EB6E35">
      <w:pPr>
        <w:spacing w:after="0" w:line="300" w:lineRule="exact"/>
        <w:rPr>
          <w:rFonts w:ascii="Cambria" w:eastAsia="Calibri" w:hAnsi="Cambria" w:cs="Times New Roman"/>
          <w:b/>
          <w:color w:val="365F91" w:themeColor="accent1" w:themeShade="BF"/>
          <w:sz w:val="28"/>
          <w:szCs w:val="28"/>
          <w:lang w:eastAsia="tr-TR"/>
        </w:rPr>
      </w:pPr>
    </w:p>
    <w:p w:rsidR="00202B1B" w:rsidRDefault="00202B1B"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002FBC"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541D11">
        <w:rPr>
          <w:rFonts w:ascii="Cambria" w:eastAsia="Calibri" w:hAnsi="Cambria" w:cs="Times New Roman"/>
          <w:b/>
          <w:color w:val="365F91" w:themeColor="accent1" w:themeShade="BF"/>
          <w:sz w:val="28"/>
          <w:szCs w:val="28"/>
          <w:lang w:eastAsia="tr-TR"/>
        </w:rPr>
        <w:t>I</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065CC1" w:rsidRPr="00065CC1" w:rsidRDefault="00065CC1" w:rsidP="00CA02FD">
      <w:pPr>
        <w:spacing w:before="60" w:after="0" w:line="300" w:lineRule="exact"/>
        <w:contextualSpacing/>
        <w:jc w:val="both"/>
        <w:rPr>
          <w:rFonts w:asciiTheme="majorHAnsi" w:eastAsia="Times New Roman" w:hAnsiTheme="majorHAnsi" w:cs="Times New Roman"/>
          <w:lang w:eastAsia="zh-CN"/>
        </w:rPr>
      </w:pPr>
      <w:r w:rsidRPr="00065CC1">
        <w:rPr>
          <w:rFonts w:asciiTheme="majorHAnsi" w:eastAsia="Times New Roman" w:hAnsiTheme="majorHAnsi" w:cs="Times New Roman"/>
          <w:lang w:eastAsia="zh-CN"/>
        </w:rPr>
        <w:t xml:space="preserve">İş Analitiği ve Müşteri İçgörüsü UYGAR Merkezi olarak 2022 yılını tüm akademi ve iş dünyası gibi </w:t>
      </w:r>
      <w:proofErr w:type="gramStart"/>
      <w:r w:rsidRPr="00065CC1">
        <w:rPr>
          <w:rFonts w:asciiTheme="majorHAnsi" w:eastAsia="Times New Roman" w:hAnsiTheme="majorHAnsi" w:cs="Times New Roman"/>
          <w:lang w:eastAsia="zh-CN"/>
        </w:rPr>
        <w:t>global</w:t>
      </w:r>
      <w:proofErr w:type="gramEnd"/>
      <w:r w:rsidRPr="00065CC1">
        <w:rPr>
          <w:rFonts w:asciiTheme="majorHAnsi" w:eastAsia="Times New Roman" w:hAnsiTheme="majorHAnsi" w:cs="Times New Roman"/>
          <w:lang w:eastAsia="zh-CN"/>
        </w:rPr>
        <w:t xml:space="preserve"> pandeminin gölgesinde geçirdik. 2022 yılı için koyduğumuz hedefleri mevcut kriz şartlarında gerçekleştirmenin zorluklarıyla karşı karşıya kalınca esnetmek durumunda kaldık. Çalıştay ve eğitim programlarımız, kalabalık toplanmaların pandemi şartlarına uygunsuzluğu nedeniyle gerçekleştirilemedi. Öğrencilerin çoğunlukla kampüsten uzak olduğu 2022 yılını biz de akademik araştırmalara odaklanarak geçirdik. </w:t>
      </w:r>
    </w:p>
    <w:p w:rsidR="00065CC1" w:rsidRPr="00065CC1" w:rsidRDefault="00065CC1" w:rsidP="00065CC1">
      <w:pPr>
        <w:spacing w:before="60" w:after="0" w:line="300" w:lineRule="exact"/>
        <w:ind w:left="425"/>
        <w:contextualSpacing/>
        <w:jc w:val="both"/>
        <w:rPr>
          <w:rFonts w:asciiTheme="majorHAnsi" w:eastAsia="Times New Roman" w:hAnsiTheme="majorHAnsi" w:cs="Times New Roman"/>
          <w:lang w:eastAsia="zh-CN"/>
        </w:rPr>
      </w:pPr>
    </w:p>
    <w:p w:rsidR="00065CC1" w:rsidRPr="00065CC1" w:rsidRDefault="00065CC1" w:rsidP="00CA02FD">
      <w:pPr>
        <w:spacing w:before="60" w:after="0" w:line="300" w:lineRule="exact"/>
        <w:contextualSpacing/>
        <w:jc w:val="both"/>
        <w:rPr>
          <w:rFonts w:asciiTheme="majorHAnsi" w:eastAsia="Times New Roman" w:hAnsiTheme="majorHAnsi" w:cs="Times New Roman"/>
          <w:lang w:eastAsia="zh-CN"/>
        </w:rPr>
      </w:pPr>
      <w:r w:rsidRPr="00065CC1">
        <w:rPr>
          <w:rFonts w:asciiTheme="majorHAnsi" w:eastAsia="Times New Roman" w:hAnsiTheme="majorHAnsi" w:cs="Times New Roman"/>
          <w:lang w:eastAsia="zh-CN"/>
        </w:rPr>
        <w:t xml:space="preserve">Covid 19 pandemisinin getirdiği değişimleri de araştırarak, maliyet şeffaflığı, yalan haber, yapay </w:t>
      </w:r>
      <w:proofErr w:type="gramStart"/>
      <w:r w:rsidRPr="00065CC1">
        <w:rPr>
          <w:rFonts w:asciiTheme="majorHAnsi" w:eastAsia="Times New Roman" w:hAnsiTheme="majorHAnsi" w:cs="Times New Roman"/>
          <w:lang w:eastAsia="zh-CN"/>
        </w:rPr>
        <w:t>zeka</w:t>
      </w:r>
      <w:proofErr w:type="gramEnd"/>
      <w:r w:rsidRPr="00065CC1">
        <w:rPr>
          <w:rFonts w:asciiTheme="majorHAnsi" w:eastAsia="Times New Roman" w:hAnsiTheme="majorHAnsi" w:cs="Times New Roman"/>
          <w:lang w:eastAsia="zh-CN"/>
        </w:rPr>
        <w:t xml:space="preserve">, finansal okuryazarlık konularındaki araştırmalarımızı sürdürmekteyiz. </w:t>
      </w:r>
      <w:proofErr w:type="gramStart"/>
      <w:r w:rsidRPr="00065CC1">
        <w:rPr>
          <w:rFonts w:asciiTheme="majorHAnsi" w:eastAsia="Times New Roman" w:hAnsiTheme="majorHAnsi" w:cs="Times New Roman"/>
          <w:lang w:eastAsia="zh-CN"/>
        </w:rPr>
        <w:t>Pandemi döneminde dijital tüketimin her alanda hızla büyümesi, her kriz döneminde olduğu gibi sahte haberlerin yayılımının hızlanması, finansal davranışların ekonomik kriz etkisiyle büyük bir değişimden geçmesi, ekran başında geçen sürenin artışı ile influencer içeriklerinin tüketimindeki artış araştırmalarımıza yansıttığımız ve gelecek dönemki akademik ve endüstriyel projelerimizde inceleyeceğimiz temalar olarak öne çıktı.</w:t>
      </w:r>
      <w:proofErr w:type="gramEnd"/>
    </w:p>
    <w:p w:rsidR="00065CC1" w:rsidRPr="00065CC1" w:rsidRDefault="00065CC1" w:rsidP="00065CC1">
      <w:pPr>
        <w:spacing w:before="60" w:after="0" w:line="300" w:lineRule="exact"/>
        <w:ind w:left="425"/>
        <w:contextualSpacing/>
        <w:jc w:val="both"/>
        <w:rPr>
          <w:rFonts w:asciiTheme="majorHAnsi" w:eastAsia="Times New Roman" w:hAnsiTheme="majorHAnsi" w:cs="Times New Roman"/>
          <w:lang w:eastAsia="zh-CN"/>
        </w:rPr>
      </w:pPr>
    </w:p>
    <w:p w:rsidR="00065CC1" w:rsidRPr="00065CC1" w:rsidRDefault="00065CC1" w:rsidP="00CA02FD">
      <w:pPr>
        <w:spacing w:before="60" w:after="0" w:line="300" w:lineRule="exact"/>
        <w:contextualSpacing/>
        <w:jc w:val="both"/>
        <w:rPr>
          <w:rFonts w:asciiTheme="majorHAnsi" w:eastAsia="Times New Roman" w:hAnsiTheme="majorHAnsi" w:cs="Times New Roman"/>
          <w:lang w:eastAsia="zh-CN"/>
        </w:rPr>
      </w:pPr>
      <w:r w:rsidRPr="00065CC1">
        <w:rPr>
          <w:rFonts w:asciiTheme="majorHAnsi" w:eastAsia="Times New Roman" w:hAnsiTheme="majorHAnsi" w:cs="Times New Roman"/>
          <w:lang w:eastAsia="zh-CN"/>
        </w:rPr>
        <w:t xml:space="preserve">2023 hedeflerimiz, bir çalıştay, bir seminer ve bir eğitim ile bilgi paylaşımımızı sürdürmek ve süren projelerimizin yanı sıra iki yeni araştırma projesine başlamak ve bu yıl olduğu gibi, tamamlanan araştırmaların yayın sürecine odaklanmak olacak. </w:t>
      </w:r>
    </w:p>
    <w:p w:rsidR="003F0441" w:rsidRPr="00C95CC8" w:rsidRDefault="003F0441" w:rsidP="00A165B9">
      <w:pPr>
        <w:spacing w:after="0" w:line="300" w:lineRule="exact"/>
        <w:rPr>
          <w:rFonts w:asciiTheme="majorHAnsi" w:hAnsiTheme="majorHAnsi"/>
          <w:lang w:eastAsia="ko-KR"/>
        </w:rPr>
      </w:pPr>
    </w:p>
    <w:sectPr w:rsidR="003F0441" w:rsidRPr="00C95CC8"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56" w:rsidRDefault="00692A56" w:rsidP="00D9381D">
      <w:pPr>
        <w:spacing w:after="0" w:line="240" w:lineRule="auto"/>
      </w:pPr>
      <w:r>
        <w:separator/>
      </w:r>
    </w:p>
  </w:endnote>
  <w:endnote w:type="continuationSeparator" w:id="0">
    <w:p w:rsidR="00692A56" w:rsidRDefault="00692A5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56" w:rsidRDefault="00692A56" w:rsidP="00D9381D">
      <w:pPr>
        <w:spacing w:after="0" w:line="240" w:lineRule="auto"/>
      </w:pPr>
      <w:r>
        <w:separator/>
      </w:r>
    </w:p>
  </w:footnote>
  <w:footnote w:type="continuationSeparator" w:id="0">
    <w:p w:rsidR="00692A56" w:rsidRDefault="00692A5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İş Analitiği ve Müşteri İçgörüsü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E97FA3">
                <w:rPr>
                  <w:b/>
                  <w:color w:val="808080" w:themeColor="background1" w:themeShade="80"/>
                  <w:sz w:val="24"/>
                  <w:szCs w:val="24"/>
                </w:rPr>
                <w:t>22</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2"/>
  </w:num>
  <w:num w:numId="4">
    <w:abstractNumId w:val="1"/>
  </w:num>
  <w:num w:numId="5">
    <w:abstractNumId w:val="15"/>
  </w:num>
  <w:num w:numId="6">
    <w:abstractNumId w:val="9"/>
  </w:num>
  <w:num w:numId="7">
    <w:abstractNumId w:val="6"/>
  </w:num>
  <w:num w:numId="8">
    <w:abstractNumId w:val="3"/>
  </w:num>
  <w:num w:numId="9">
    <w:abstractNumId w:val="14"/>
  </w:num>
  <w:num w:numId="10">
    <w:abstractNumId w:val="0"/>
  </w:num>
  <w:num w:numId="11">
    <w:abstractNumId w:val="11"/>
  </w:num>
  <w:num w:numId="12">
    <w:abstractNumId w:val="7"/>
  </w:num>
  <w:num w:numId="13">
    <w:abstractNumId w:val="5"/>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167"/>
    <w:rsid w:val="00045483"/>
    <w:rsid w:val="000459E0"/>
    <w:rsid w:val="000472C8"/>
    <w:rsid w:val="00050B4B"/>
    <w:rsid w:val="00054259"/>
    <w:rsid w:val="00064866"/>
    <w:rsid w:val="00065CC1"/>
    <w:rsid w:val="00071818"/>
    <w:rsid w:val="00074A37"/>
    <w:rsid w:val="00076588"/>
    <w:rsid w:val="00080D04"/>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1C3"/>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2B1B"/>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37A26"/>
    <w:rsid w:val="0024069D"/>
    <w:rsid w:val="002430E9"/>
    <w:rsid w:val="00246E71"/>
    <w:rsid w:val="002471B2"/>
    <w:rsid w:val="00256B00"/>
    <w:rsid w:val="002631D1"/>
    <w:rsid w:val="00276123"/>
    <w:rsid w:val="002822B5"/>
    <w:rsid w:val="00283DC8"/>
    <w:rsid w:val="00285883"/>
    <w:rsid w:val="0028619E"/>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36077"/>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3CFC"/>
    <w:rsid w:val="00385B94"/>
    <w:rsid w:val="0038602B"/>
    <w:rsid w:val="00386C7C"/>
    <w:rsid w:val="00387378"/>
    <w:rsid w:val="0039136C"/>
    <w:rsid w:val="00391A1C"/>
    <w:rsid w:val="00394B6C"/>
    <w:rsid w:val="00396F6A"/>
    <w:rsid w:val="00397925"/>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48BE"/>
    <w:rsid w:val="00465004"/>
    <w:rsid w:val="00465678"/>
    <w:rsid w:val="004657A1"/>
    <w:rsid w:val="004748E8"/>
    <w:rsid w:val="00480F5E"/>
    <w:rsid w:val="004811EB"/>
    <w:rsid w:val="00482A0E"/>
    <w:rsid w:val="00483B58"/>
    <w:rsid w:val="00490AF5"/>
    <w:rsid w:val="00496543"/>
    <w:rsid w:val="00496FE9"/>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6D6"/>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1D11"/>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3D4D"/>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16D30"/>
    <w:rsid w:val="006210D4"/>
    <w:rsid w:val="00621D23"/>
    <w:rsid w:val="006226C6"/>
    <w:rsid w:val="00625E58"/>
    <w:rsid w:val="00626955"/>
    <w:rsid w:val="00626FBE"/>
    <w:rsid w:val="00627B57"/>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2A56"/>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5C6"/>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E62"/>
    <w:rsid w:val="0075656F"/>
    <w:rsid w:val="0076005F"/>
    <w:rsid w:val="00761F32"/>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00CF"/>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553"/>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50C8A"/>
    <w:rsid w:val="00A50E9F"/>
    <w:rsid w:val="00A51C55"/>
    <w:rsid w:val="00A53E5B"/>
    <w:rsid w:val="00A612E0"/>
    <w:rsid w:val="00A65901"/>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3E74"/>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6B"/>
    <w:rsid w:val="00C839FE"/>
    <w:rsid w:val="00C840A6"/>
    <w:rsid w:val="00C84437"/>
    <w:rsid w:val="00C848DA"/>
    <w:rsid w:val="00C86327"/>
    <w:rsid w:val="00C917D1"/>
    <w:rsid w:val="00C9299F"/>
    <w:rsid w:val="00C936A2"/>
    <w:rsid w:val="00C95CC8"/>
    <w:rsid w:val="00CA02FD"/>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145"/>
    <w:rsid w:val="00D23791"/>
    <w:rsid w:val="00D26869"/>
    <w:rsid w:val="00D27D52"/>
    <w:rsid w:val="00D3072E"/>
    <w:rsid w:val="00D324AB"/>
    <w:rsid w:val="00D32ECF"/>
    <w:rsid w:val="00D34F03"/>
    <w:rsid w:val="00D42114"/>
    <w:rsid w:val="00D43243"/>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3A4"/>
    <w:rsid w:val="00DE3D34"/>
    <w:rsid w:val="00DE50F1"/>
    <w:rsid w:val="00DE7B7E"/>
    <w:rsid w:val="00DF40E2"/>
    <w:rsid w:val="00DF4486"/>
    <w:rsid w:val="00DF5A23"/>
    <w:rsid w:val="00E01A3D"/>
    <w:rsid w:val="00E01D70"/>
    <w:rsid w:val="00E02891"/>
    <w:rsid w:val="00E04F8D"/>
    <w:rsid w:val="00E13C0F"/>
    <w:rsid w:val="00E14770"/>
    <w:rsid w:val="00E14D67"/>
    <w:rsid w:val="00E157E2"/>
    <w:rsid w:val="00E20F22"/>
    <w:rsid w:val="00E23B70"/>
    <w:rsid w:val="00E25A4C"/>
    <w:rsid w:val="00E26775"/>
    <w:rsid w:val="00E2714E"/>
    <w:rsid w:val="00E32491"/>
    <w:rsid w:val="00E33080"/>
    <w:rsid w:val="00E330F2"/>
    <w:rsid w:val="00E33C1E"/>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97FA3"/>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2E1F"/>
    <w:rsid w:val="00EF34F0"/>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195"/>
    <w:rsid w:val="00FE480E"/>
    <w:rsid w:val="00FE51F3"/>
    <w:rsid w:val="00FE67B2"/>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AE31"/>
  <w15:docId w15:val="{BFD3F226-0038-4D00-96FA-F529DA8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B39454-65F6-4BF6-A264-D86533EB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1742</Words>
  <Characters>9930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2022</dc:subject>
  <dc:creator>Gülşen Mutlu</dc:creator>
  <cp:lastModifiedBy>user</cp:lastModifiedBy>
  <cp:revision>33</cp:revision>
  <dcterms:created xsi:type="dcterms:W3CDTF">2022-12-29T07:58:00Z</dcterms:created>
  <dcterms:modified xsi:type="dcterms:W3CDTF">2022-12-29T11:39:00Z</dcterms:modified>
</cp:coreProperties>
</file>