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B05" w:rsidRDefault="004D4B05"/>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Tr="004D4B05">
            <w:tc>
              <w:tcPr>
                <w:tcW w:w="9072" w:type="dxa"/>
              </w:tcPr>
              <w:p w:rsidR="00D9381D" w:rsidRDefault="009D612F" w:rsidP="00CC09F5">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CC09F5">
                      <w:rPr>
                        <w:color w:val="548DD4" w:themeColor="text2" w:themeTint="99"/>
                        <w:sz w:val="92"/>
                        <w:szCs w:val="92"/>
                      </w:rPr>
                      <w:t>İktisadi Tasarım</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9D612F" w:rsidP="001A5FD2">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F90CF4">
                      <w:rPr>
                        <w:b/>
                        <w:sz w:val="72"/>
                        <w:szCs w:val="72"/>
                      </w:rPr>
                      <w:t>2</w:t>
                    </w:r>
                    <w:r w:rsidR="00830439">
                      <w:rPr>
                        <w:b/>
                        <w:sz w:val="72"/>
                        <w:szCs w:val="72"/>
                      </w:rPr>
                      <w:t>5</w:t>
                    </w:r>
                  </w:sdtContent>
                </w:sdt>
              </w:p>
            </w:tc>
          </w:tr>
          <w:tr w:rsidR="00D9381D">
            <w:trPr>
              <w:trHeight w:val="1152"/>
            </w:trPr>
            <w:tc>
              <w:tcPr>
                <w:tcW w:w="0" w:type="auto"/>
                <w:vAlign w:val="bottom"/>
              </w:tcPr>
              <w:p w:rsidR="00D9381D" w:rsidRDefault="009D612F"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775178" w:rsidRPr="009E18A3" w:rsidRDefault="00967522" w:rsidP="009E18A3">
          <w:pPr>
            <w:jc w:val="center"/>
            <w:rPr>
              <w:noProof/>
            </w:rPr>
          </w:pPr>
          <w:r>
            <w:rPr>
              <w:noProof/>
              <w:lang w:eastAsia="tr-TR"/>
            </w:rPr>
            <mc:AlternateContent>
              <mc:Choice Requires="wps">
                <w:drawing>
                  <wp:anchor distT="0" distB="0" distL="114300" distR="114300" simplePos="0" relativeHeight="251660288" behindDoc="0" locked="0" layoutInCell="1" allowOverlap="1" wp14:anchorId="6CFC157E" wp14:editId="1DD17378">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449BFA"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07477D44" wp14:editId="5C9D55CB">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90295F"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1AF14083" wp14:editId="3444AD6B">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83E4C" w:rsidRDefault="00283E4C">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1AF14083"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83E4C" w:rsidRDefault="00283E4C">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49BDB4D1" wp14:editId="0DCE92B1">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381F70"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48DE3ED5" wp14:editId="111D4381">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9739B3" w:rsidRPr="00DB678C" w:rsidRDefault="00DB678C" w:rsidP="00DB678C">
      <w:pPr>
        <w:pBdr>
          <w:top w:val="nil"/>
          <w:left w:val="nil"/>
          <w:bottom w:val="nil"/>
          <w:right w:val="nil"/>
          <w:between w:val="nil"/>
        </w:pBd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1-</w:t>
      </w:r>
      <w:r w:rsidRPr="00DB678C">
        <w:rPr>
          <w:rFonts w:ascii="Cambria" w:eastAsia="Calibri" w:hAnsi="Cambria" w:cs="Times New Roman"/>
          <w:b/>
          <w:color w:val="365F91" w:themeColor="accent1" w:themeShade="BF"/>
          <w:sz w:val="28"/>
          <w:szCs w:val="28"/>
          <w:lang w:eastAsia="tr-TR"/>
        </w:rPr>
        <w:t>MERKEZİN MİSYON VE VİZYONU</w:t>
      </w:r>
    </w:p>
    <w:p w:rsidR="00DB678C" w:rsidRDefault="00DB678C" w:rsidP="00DB678C">
      <w:pPr>
        <w:spacing w:after="0" w:line="300" w:lineRule="exact"/>
        <w:jc w:val="both"/>
        <w:rPr>
          <w:rFonts w:asciiTheme="majorHAnsi" w:eastAsia="Calibri" w:hAnsiTheme="majorHAnsi" w:cs="InterstateLight"/>
          <w:lang w:val="de-DE" w:eastAsia="zh-CN"/>
        </w:rPr>
      </w:pPr>
      <w:r>
        <w:rPr>
          <w:rFonts w:asciiTheme="majorHAnsi" w:eastAsia="Calibri" w:hAnsiTheme="majorHAnsi" w:cs="InterstateLight"/>
          <w:lang w:val="de-DE" w:eastAsia="zh-CN"/>
        </w:rPr>
        <w:t xml:space="preserve">          </w:t>
      </w:r>
      <w:r w:rsidRPr="00DB678C">
        <w:rPr>
          <w:rFonts w:asciiTheme="majorHAnsi" w:eastAsia="Calibri" w:hAnsiTheme="majorHAnsi" w:cs="InterstateLight"/>
          <w:lang w:val="de-DE" w:eastAsia="zh-CN"/>
        </w:rPr>
        <w:t>İktisadi Tasarım Merkezinin (İTM) misyonu, Boğaziçi Üniversitesi’nde öncelikle mikro iktisat olmak üzere genel olarak iktisat teorisi ile ilgili yürütülen ilgili çalışmalar için bir odak noktası olmak, iktisat teorisi konusunda çalışmalar yürüten Türkiye’deki diğer akademik birimlerle işbirliği içerisinde akademik çalışmalar, projeler, seminerler, eğitim programları düzenlemek ve iktisat teorisi alanında lisansüstü tezler yazdırılması aracılığıyla Türkiye’de iktisat teorisi alanında nitelikli akademisyen yetiştirilmesine  katkıda bulunmaktır.</w:t>
      </w:r>
    </w:p>
    <w:p w:rsidR="006C6E62" w:rsidRPr="00DB678C" w:rsidRDefault="006C6E62" w:rsidP="00DB678C">
      <w:pPr>
        <w:spacing w:after="0" w:line="300" w:lineRule="exact"/>
        <w:jc w:val="both"/>
        <w:rPr>
          <w:rFonts w:asciiTheme="majorHAnsi" w:eastAsia="Calibri" w:hAnsiTheme="majorHAnsi" w:cs="InterstateLight"/>
          <w:lang w:val="de-DE" w:eastAsia="zh-CN"/>
        </w:rPr>
      </w:pPr>
    </w:p>
    <w:p w:rsidR="00DB678C" w:rsidRPr="00DB678C" w:rsidRDefault="00DB678C" w:rsidP="00DB678C">
      <w:pPr>
        <w:spacing w:after="0" w:line="300" w:lineRule="exact"/>
        <w:jc w:val="both"/>
        <w:rPr>
          <w:rFonts w:asciiTheme="majorHAnsi" w:eastAsia="Calibri" w:hAnsiTheme="majorHAnsi" w:cs="InterstateLight"/>
          <w:lang w:val="de-DE" w:eastAsia="zh-CN"/>
        </w:rPr>
      </w:pPr>
      <w:r>
        <w:rPr>
          <w:rFonts w:asciiTheme="majorHAnsi" w:eastAsia="Calibri" w:hAnsiTheme="majorHAnsi" w:cs="InterstateLight"/>
          <w:lang w:val="de-DE" w:eastAsia="zh-CN"/>
        </w:rPr>
        <w:t xml:space="preserve">          </w:t>
      </w:r>
      <w:r w:rsidRPr="00DB678C">
        <w:rPr>
          <w:rFonts w:asciiTheme="majorHAnsi" w:eastAsia="Calibri" w:hAnsiTheme="majorHAnsi" w:cs="InterstateLight"/>
          <w:lang w:val="de-DE" w:eastAsia="zh-CN"/>
        </w:rPr>
        <w:t>İktisadi Tasarım Merkezi’nin vizyonu, öncelikle Avrupa ölçeğinde olmak üzere, uluslararası düzeyde var olan tanınırlığını artırmak ve iktisat teorisi alanında bir mükemmeliyet merkezi haline gelmektir.</w:t>
      </w:r>
    </w:p>
    <w:p w:rsidR="00DB678C" w:rsidRDefault="00DB678C" w:rsidP="0015664B">
      <w:pPr>
        <w:spacing w:after="0" w:line="300" w:lineRule="exact"/>
        <w:rPr>
          <w:rFonts w:ascii="Cambria" w:eastAsia="Calibri" w:hAnsi="Cambria" w:cs="Times New Roman"/>
          <w:b/>
          <w:color w:val="365F91" w:themeColor="accent1" w:themeShade="BF"/>
          <w:sz w:val="28"/>
          <w:szCs w:val="28"/>
          <w:lang w:eastAsia="tr-TR"/>
        </w:rPr>
      </w:pPr>
    </w:p>
    <w:p w:rsidR="00220BAD" w:rsidRPr="00DB678C" w:rsidRDefault="00522364" w:rsidP="0015664B">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DB678C">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DB678C" w:rsidRPr="00DB678C" w:rsidRDefault="00DB678C" w:rsidP="00DB678C">
      <w:pPr>
        <w:spacing w:after="0" w:line="300" w:lineRule="exact"/>
        <w:jc w:val="both"/>
        <w:rPr>
          <w:rFonts w:asciiTheme="majorHAnsi" w:eastAsia="Calibri" w:hAnsiTheme="majorHAnsi" w:cs="InterstateLight"/>
          <w:lang w:val="de-DE" w:eastAsia="zh-CN"/>
        </w:rPr>
      </w:pPr>
    </w:p>
    <w:p w:rsidR="00DB678C" w:rsidRDefault="00DB678C" w:rsidP="00DB678C">
      <w:pPr>
        <w:spacing w:after="0" w:line="300" w:lineRule="exact"/>
        <w:ind w:firstLine="720"/>
        <w:jc w:val="both"/>
        <w:rPr>
          <w:rFonts w:asciiTheme="majorHAnsi" w:eastAsia="Calibri" w:hAnsiTheme="majorHAnsi" w:cs="InterstateLight"/>
          <w:lang w:val="de-DE" w:eastAsia="zh-CN"/>
        </w:rPr>
      </w:pPr>
      <w:r w:rsidRPr="00DB678C">
        <w:rPr>
          <w:rFonts w:asciiTheme="majorHAnsi" w:eastAsia="Calibri" w:hAnsiTheme="majorHAnsi" w:cs="InterstateLight"/>
          <w:lang w:val="de-DE" w:eastAsia="zh-CN"/>
        </w:rPr>
        <w:t xml:space="preserve">İktisadi Tasarım Merkezi (İTM), iktisat teorisi ile ilgili konularda Boğaziçi Üniversitesi ve genel olarak Türkiye'de yürütülmekte olan çeşitli araştırma faaliyetlerini bir arada yürütmeye zemin oluşturmak amacıyla 1994 yılında kurulmuştur. Kurucu Direktörü müteveffa Prof. Dr. Murat Sertel’dir. </w:t>
      </w:r>
    </w:p>
    <w:p w:rsidR="006C6E62" w:rsidRPr="00DB678C" w:rsidRDefault="006C6E62" w:rsidP="00DB678C">
      <w:pPr>
        <w:spacing w:after="0" w:line="300" w:lineRule="exact"/>
        <w:ind w:firstLine="720"/>
        <w:jc w:val="both"/>
        <w:rPr>
          <w:rFonts w:asciiTheme="majorHAnsi" w:eastAsia="Calibri" w:hAnsiTheme="majorHAnsi" w:cs="InterstateLight"/>
          <w:lang w:val="de-DE" w:eastAsia="zh-CN"/>
        </w:rPr>
      </w:pPr>
    </w:p>
    <w:p w:rsidR="00B46A87" w:rsidRPr="00B46A87" w:rsidRDefault="00B46A87" w:rsidP="00B46A87">
      <w:pPr>
        <w:spacing w:after="0" w:line="300" w:lineRule="exact"/>
        <w:jc w:val="both"/>
        <w:rPr>
          <w:rFonts w:asciiTheme="majorHAnsi" w:eastAsia="Calibri" w:hAnsiTheme="majorHAnsi" w:cs="InterstateLight"/>
          <w:lang w:val="de-DE" w:eastAsia="zh-CN"/>
        </w:rPr>
      </w:pPr>
      <w:r w:rsidRPr="00B46A87">
        <w:rPr>
          <w:rFonts w:asciiTheme="majorHAnsi" w:eastAsia="Calibri" w:hAnsiTheme="majorHAnsi" w:cs="InterstateLight"/>
          <w:lang w:val="de-DE" w:eastAsia="zh-CN"/>
        </w:rPr>
        <w:t xml:space="preserve">          İTM’nin temel amacı, n</w:t>
      </w:r>
      <w:r w:rsidRPr="00B46A87">
        <w:rPr>
          <w:rFonts w:asciiTheme="majorHAnsi" w:eastAsia="Times New Roman" w:hAnsiTheme="majorHAnsi" w:cs="Times New Roman"/>
          <w:lang w:eastAsia="zh-CN"/>
        </w:rPr>
        <w:t xml:space="preserve">ormatif ve pozitif iktisat teorileri, deneysel iktisat ve oyun teorisinin birlikte geliştirip oluşturdukları geniş bilgi birikimini çok çeşitli hukuki ve iktisadi yapıların ve araçların tasarlanması </w:t>
      </w:r>
      <w:r w:rsidRPr="00B46A87">
        <w:rPr>
          <w:rFonts w:asciiTheme="majorHAnsi" w:eastAsia="Calibri" w:hAnsiTheme="majorHAnsi" w:cs="InterstateLight"/>
          <w:lang w:val="de-DE" w:eastAsia="zh-CN"/>
        </w:rPr>
        <w:t>ve uygulanmasında kullanan iktisadi tasarım alanında önde gelen bir mükemmeliyet merkezi olmaktır.</w:t>
      </w:r>
    </w:p>
    <w:p w:rsidR="00B46A87" w:rsidRPr="00B46A87" w:rsidRDefault="00B46A87" w:rsidP="00B46A87">
      <w:pPr>
        <w:spacing w:after="0" w:line="300" w:lineRule="exact"/>
        <w:jc w:val="both"/>
        <w:rPr>
          <w:rFonts w:asciiTheme="majorHAnsi" w:eastAsia="Calibri" w:hAnsiTheme="majorHAnsi" w:cs="InterstateLight"/>
          <w:lang w:val="de-DE" w:eastAsia="zh-CN"/>
        </w:rPr>
      </w:pPr>
    </w:p>
    <w:p w:rsidR="00B46A87" w:rsidRPr="00B46A87" w:rsidRDefault="00B46A87" w:rsidP="00B46A87">
      <w:pPr>
        <w:spacing w:after="0" w:line="300" w:lineRule="exact"/>
        <w:jc w:val="both"/>
        <w:rPr>
          <w:rFonts w:asciiTheme="majorHAnsi" w:eastAsia="Calibri" w:hAnsiTheme="majorHAnsi" w:cs="InterstateLight"/>
          <w:lang w:val="de-DE" w:eastAsia="zh-CN"/>
        </w:rPr>
      </w:pPr>
      <w:r w:rsidRPr="00B46A87">
        <w:rPr>
          <w:rFonts w:asciiTheme="majorHAnsi" w:eastAsia="Calibri" w:hAnsiTheme="majorHAnsi" w:cs="InterstateLight"/>
          <w:lang w:val="de-DE" w:eastAsia="zh-CN"/>
        </w:rPr>
        <w:t xml:space="preserve">          İTM, on farklı ülkeden yirmi üç araştırma merkezi ve üniversitenin oluşturduğu Güney Avrupa İktisat Teoricileri Cemiyeti ASSET'in kurumsal üyesidir. ASSET’in uluslarası katılımlı konferans olarak yapılan yıllık toplantıları 1995 ve 2009 yıllarında Boğaziçi Üniversitesi’nde İTM’nin ev sahipliğinde yapılmıştır. İTM ayrıca 2010 yılında, Association for Public Economic Theory adlı uluslararası akademik cemiyetin 32 ülkeden 400’den fazla sayıda akademisyenin katılımıyla düzenlenen yıllık toplantılarına da ev sahipliği yapmıştır. Bir önceki İTM Müdürü Prof. Dr. Ünal Zenginobuz ASSET’in Genel Sekreterliği’ne seçilmiş olup bu görevi 2013-2017 yılları arasında yürütmüştür. Prof. Zenginobuz, 2019-2021 yılları için ASSET'in Başkan Yardımcısı olarak seçilmiş olup 2021-2023 yılları arasında Cemiyetin Başkanlığı'nı yürütmüştür.</w:t>
      </w:r>
    </w:p>
    <w:p w:rsidR="00B46A87" w:rsidRPr="00B46A87" w:rsidRDefault="00B46A87" w:rsidP="00B46A87">
      <w:pPr>
        <w:spacing w:after="0" w:line="360" w:lineRule="auto"/>
        <w:rPr>
          <w:rFonts w:asciiTheme="majorHAnsi" w:eastAsia="Times New Roman" w:hAnsiTheme="majorHAnsi" w:cs="Times New Roman"/>
          <w:b/>
          <w:lang w:eastAsia="zh-CN"/>
        </w:rPr>
      </w:pPr>
    </w:p>
    <w:p w:rsidR="0099339C" w:rsidRPr="0099339C" w:rsidRDefault="0099339C" w:rsidP="0099339C">
      <w:pPr>
        <w:pBdr>
          <w:top w:val="nil"/>
          <w:left w:val="nil"/>
          <w:bottom w:val="nil"/>
          <w:right w:val="nil"/>
          <w:between w:val="nil"/>
        </w:pBd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99339C">
        <w:rPr>
          <w:rFonts w:ascii="Cambria" w:eastAsia="Calibri" w:hAnsi="Cambria" w:cs="Times New Roman"/>
          <w:b/>
          <w:color w:val="365F91" w:themeColor="accent1" w:themeShade="BF"/>
          <w:sz w:val="28"/>
          <w:szCs w:val="28"/>
          <w:lang w:eastAsia="tr-TR"/>
        </w:rPr>
        <w:t>MERKEZİN TEMEL POLİTİKA VE ÖNCELİKLERİ</w:t>
      </w:r>
    </w:p>
    <w:p w:rsidR="0099339C" w:rsidRDefault="0099339C" w:rsidP="0099339C">
      <w:pPr>
        <w:spacing w:after="0" w:line="300" w:lineRule="exact"/>
        <w:jc w:val="both"/>
        <w:rPr>
          <w:rFonts w:asciiTheme="majorHAnsi" w:eastAsia="Calibri" w:hAnsiTheme="majorHAnsi" w:cs="InterstateLight"/>
          <w:lang w:val="de-DE" w:eastAsia="zh-CN"/>
        </w:rPr>
      </w:pPr>
      <w:r>
        <w:rPr>
          <w:rFonts w:asciiTheme="majorHAnsi" w:eastAsia="Calibri" w:hAnsiTheme="majorHAnsi" w:cs="InterstateLight"/>
          <w:lang w:val="de-DE" w:eastAsia="zh-CN"/>
        </w:rPr>
        <w:t xml:space="preserve">          </w:t>
      </w:r>
      <w:r w:rsidRPr="0099339C">
        <w:rPr>
          <w:rFonts w:asciiTheme="majorHAnsi" w:eastAsia="Calibri" w:hAnsiTheme="majorHAnsi" w:cs="InterstateLight"/>
          <w:lang w:val="de-DE" w:eastAsia="zh-CN"/>
        </w:rPr>
        <w:t>İTM, temel amacına yönelik olarak iktisadi tas</w:t>
      </w:r>
      <w:r w:rsidR="00C94C20">
        <w:rPr>
          <w:rFonts w:asciiTheme="majorHAnsi" w:eastAsia="Calibri" w:hAnsiTheme="majorHAnsi" w:cs="InterstateLight"/>
          <w:lang w:val="de-DE" w:eastAsia="zh-CN"/>
        </w:rPr>
        <w:t xml:space="preserve">arım alanında yapılan </w:t>
      </w:r>
      <w:r w:rsidR="00C94C20" w:rsidRPr="005319FE">
        <w:rPr>
          <w:rFonts w:asciiTheme="majorHAnsi" w:eastAsia="Calibri" w:hAnsiTheme="majorHAnsi" w:cs="InterstateLight"/>
          <w:lang w:val="de-DE" w:eastAsia="zh-CN"/>
        </w:rPr>
        <w:t xml:space="preserve">teorik, </w:t>
      </w:r>
      <w:r w:rsidRPr="005319FE">
        <w:rPr>
          <w:rFonts w:asciiTheme="majorHAnsi" w:eastAsia="Calibri" w:hAnsiTheme="majorHAnsi" w:cs="InterstateLight"/>
          <w:lang w:val="de-DE" w:eastAsia="zh-CN"/>
        </w:rPr>
        <w:t xml:space="preserve">uygulamalı </w:t>
      </w:r>
      <w:r w:rsidR="00C94C20" w:rsidRPr="005319FE">
        <w:rPr>
          <w:rFonts w:asciiTheme="majorHAnsi" w:eastAsia="Calibri" w:hAnsiTheme="majorHAnsi" w:cs="InterstateLight"/>
          <w:lang w:val="de-DE" w:eastAsia="zh-CN"/>
        </w:rPr>
        <w:t xml:space="preserve">ve deneysel </w:t>
      </w:r>
      <w:r w:rsidRPr="005319FE">
        <w:rPr>
          <w:rFonts w:asciiTheme="majorHAnsi" w:eastAsia="Calibri" w:hAnsiTheme="majorHAnsi" w:cs="InterstateLight"/>
          <w:lang w:val="de-DE" w:eastAsia="zh-CN"/>
        </w:rPr>
        <w:t>çalışmaları desteklemekte; bu alanda ortak projeler yürütmek ve yüksek lisans</w:t>
      </w:r>
      <w:r w:rsidRPr="0099339C">
        <w:rPr>
          <w:rFonts w:asciiTheme="majorHAnsi" w:eastAsia="Calibri" w:hAnsiTheme="majorHAnsi" w:cs="InterstateLight"/>
          <w:lang w:val="de-DE" w:eastAsia="zh-CN"/>
        </w:rPr>
        <w:t xml:space="preserve"> eğitimini desteklemek üzere yerel, Avrupa ve diğer uluslararası eğitim ve araştırma kuruluşları ile bağlantı kurmakta ve işbirliği yapmakta; çeşitli yayınlar aracılığıyla iktisadi tasarım alanıyla yapılan çalışmaları teşvik etmekte ve yayılmasına katkıda bulunmakta; çalıştaylar, seminerler ve konferanslar düzenlemekte ve üyeleri aracılığıyla bu tür konferanslara katılmaktadır. </w:t>
      </w:r>
    </w:p>
    <w:p w:rsidR="0099339C" w:rsidRDefault="0099339C" w:rsidP="0015664B">
      <w:pPr>
        <w:spacing w:after="0" w:line="300" w:lineRule="exact"/>
        <w:rPr>
          <w:rFonts w:asciiTheme="majorHAnsi" w:eastAsia="Calibri" w:hAnsiTheme="majorHAnsi" w:cs="InterstateLight"/>
          <w:lang w:val="de-DE" w:eastAsia="zh-CN"/>
        </w:rPr>
      </w:pPr>
    </w:p>
    <w:p w:rsidR="00B05BCF" w:rsidRDefault="00B05BCF" w:rsidP="0015664B">
      <w:pPr>
        <w:spacing w:after="0" w:line="300" w:lineRule="exact"/>
        <w:rPr>
          <w:rFonts w:ascii="Cambria" w:eastAsia="Calibri" w:hAnsi="Cambria" w:cs="Times New Roman"/>
          <w:b/>
          <w:color w:val="365F91" w:themeColor="accent1" w:themeShade="BF"/>
          <w:sz w:val="28"/>
          <w:szCs w:val="28"/>
          <w:lang w:eastAsia="tr-TR"/>
        </w:rPr>
      </w:pPr>
    </w:p>
    <w:p w:rsidR="008D3690" w:rsidRDefault="008D3690" w:rsidP="0015664B">
      <w:pPr>
        <w:spacing w:after="0" w:line="300" w:lineRule="exact"/>
        <w:rPr>
          <w:rFonts w:ascii="Cambria" w:eastAsia="Calibri" w:hAnsi="Cambria" w:cs="Times New Roman"/>
          <w:b/>
          <w:color w:val="365F91" w:themeColor="accent1" w:themeShade="BF"/>
          <w:sz w:val="28"/>
          <w:szCs w:val="28"/>
          <w:lang w:eastAsia="tr-TR"/>
        </w:rPr>
      </w:pPr>
    </w:p>
    <w:p w:rsidR="00D5524A" w:rsidRDefault="003D6B4B" w:rsidP="0015664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IV</w:t>
      </w:r>
      <w:r w:rsidR="00D5524A">
        <w:rPr>
          <w:rFonts w:ascii="Cambria" w:eastAsia="Calibri" w:hAnsi="Cambria" w:cs="Times New Roman"/>
          <w:b/>
          <w:color w:val="365F91" w:themeColor="accent1" w:themeShade="BF"/>
          <w:sz w:val="28"/>
          <w:szCs w:val="28"/>
          <w:lang w:eastAsia="tr-TR"/>
        </w:rPr>
        <w:t>-</w:t>
      </w:r>
      <w:r w:rsidR="00D5524A" w:rsidRPr="00D5524A">
        <w:rPr>
          <w:rFonts w:ascii="Cambria" w:eastAsia="Calibri" w:hAnsi="Cambria" w:cs="Times New Roman"/>
          <w:b/>
          <w:color w:val="365F91" w:themeColor="accent1" w:themeShade="BF"/>
          <w:sz w:val="28"/>
          <w:szCs w:val="28"/>
          <w:lang w:eastAsia="tr-TR"/>
        </w:rPr>
        <w:t>MERKEZDE YETKİ, GÖREV VE SORUMLULUKLAR</w:t>
      </w:r>
    </w:p>
    <w:p w:rsidR="0015664B" w:rsidRPr="00D5524A" w:rsidRDefault="0015664B" w:rsidP="0015664B">
      <w:pPr>
        <w:spacing w:after="0" w:line="300" w:lineRule="exact"/>
        <w:rPr>
          <w:rFonts w:ascii="Cambria" w:eastAsia="Calibri" w:hAnsi="Cambria" w:cs="Times New Roman"/>
          <w:b/>
          <w:color w:val="365F91" w:themeColor="accent1" w:themeShade="BF"/>
          <w:sz w:val="28"/>
          <w:szCs w:val="28"/>
          <w:lang w:eastAsia="tr-TR"/>
        </w:rPr>
      </w:pPr>
    </w:p>
    <w:p w:rsidR="00D5524A" w:rsidRPr="00AC4EAB" w:rsidRDefault="00D5524A" w:rsidP="00AC4EAB">
      <w:pPr>
        <w:spacing w:after="0" w:line="300" w:lineRule="exact"/>
        <w:jc w:val="both"/>
        <w:rPr>
          <w:rFonts w:asciiTheme="majorHAnsi" w:eastAsia="Calibri" w:hAnsiTheme="majorHAnsi" w:cs="InterstateLight"/>
          <w:b/>
          <w:lang w:val="de-DE" w:eastAsia="zh-CN"/>
        </w:rPr>
      </w:pPr>
      <w:r w:rsidRPr="00AC4EAB">
        <w:rPr>
          <w:rFonts w:asciiTheme="majorHAnsi" w:eastAsia="Calibri" w:hAnsiTheme="majorHAnsi" w:cs="InterstateLight"/>
          <w:b/>
          <w:lang w:val="de-DE" w:eastAsia="zh-CN"/>
        </w:rPr>
        <w:t>Örgüt Yapısı</w:t>
      </w:r>
    </w:p>
    <w:p w:rsidR="001245C1" w:rsidRPr="00AC4EAB" w:rsidRDefault="001245C1" w:rsidP="00AC4EAB">
      <w:pPr>
        <w:spacing w:after="0" w:line="300" w:lineRule="exact"/>
        <w:jc w:val="both"/>
        <w:rPr>
          <w:rFonts w:asciiTheme="majorHAnsi" w:eastAsia="Calibri" w:hAnsiTheme="majorHAnsi" w:cs="InterstateLight"/>
          <w:b/>
          <w:highlight w:val="yellow"/>
          <w:lang w:val="de-DE" w:eastAsia="zh-CN"/>
        </w:rPr>
      </w:pPr>
    </w:p>
    <w:p w:rsidR="00B46A87" w:rsidRPr="00AC4EAB" w:rsidRDefault="00B46A87" w:rsidP="00AC4EAB">
      <w:pPr>
        <w:spacing w:line="300" w:lineRule="exact"/>
        <w:jc w:val="both"/>
        <w:rPr>
          <w:rFonts w:asciiTheme="majorHAnsi" w:eastAsia="Calibri" w:hAnsiTheme="majorHAnsi" w:cs="InterstateLight"/>
          <w:lang w:val="de-DE"/>
        </w:rPr>
      </w:pPr>
      <w:r w:rsidRPr="00AC4EAB">
        <w:rPr>
          <w:rFonts w:asciiTheme="majorHAnsi" w:eastAsia="Calibri" w:hAnsiTheme="majorHAnsi" w:cs="InterstateLight"/>
          <w:b/>
          <w:lang w:val="de-DE"/>
        </w:rPr>
        <w:t>Merkez Başkanı:</w:t>
      </w:r>
      <w:r w:rsidRPr="00AC4EAB">
        <w:rPr>
          <w:rFonts w:asciiTheme="majorHAnsi" w:eastAsia="Calibri" w:hAnsiTheme="majorHAnsi" w:cs="InterstateLight"/>
          <w:lang w:val="de-DE"/>
        </w:rPr>
        <w:t xml:space="preserve"> Mehmet Yiğit Gürdal </w:t>
      </w:r>
    </w:p>
    <w:p w:rsidR="00B46A87" w:rsidRPr="00AC4EAB" w:rsidRDefault="00B46A87" w:rsidP="00AC4EAB">
      <w:pPr>
        <w:spacing w:line="300" w:lineRule="exact"/>
        <w:jc w:val="both"/>
        <w:rPr>
          <w:rFonts w:asciiTheme="majorHAnsi" w:eastAsia="Calibri" w:hAnsiTheme="majorHAnsi" w:cs="InterstateLight"/>
          <w:lang w:val="de-DE"/>
        </w:rPr>
      </w:pPr>
      <w:r w:rsidRPr="00AC4EAB">
        <w:rPr>
          <w:rFonts w:asciiTheme="majorHAnsi" w:eastAsia="Calibri" w:hAnsiTheme="majorHAnsi" w:cs="InterstateLight"/>
          <w:b/>
          <w:lang w:val="de-DE"/>
        </w:rPr>
        <w:t>Merkez Başkan Yardımcıları:</w:t>
      </w:r>
      <w:r w:rsidRPr="00AC4EAB">
        <w:rPr>
          <w:rFonts w:asciiTheme="majorHAnsi" w:eastAsia="Calibri" w:hAnsiTheme="majorHAnsi" w:cs="InterstateLight"/>
          <w:lang w:val="de-DE"/>
        </w:rPr>
        <w:t xml:space="preserve"> Orhan Aygün, Ayşe Yeliz Kaçamak</w:t>
      </w:r>
    </w:p>
    <w:p w:rsidR="00B46A87" w:rsidRPr="00AC4EAB" w:rsidRDefault="00B46A87" w:rsidP="00AC4EAB">
      <w:pPr>
        <w:spacing w:line="300" w:lineRule="exact"/>
        <w:jc w:val="both"/>
        <w:rPr>
          <w:rFonts w:asciiTheme="majorHAnsi" w:eastAsia="Calibri" w:hAnsiTheme="majorHAnsi" w:cs="InterstateLight"/>
          <w:lang w:val="de-DE"/>
        </w:rPr>
      </w:pPr>
      <w:r w:rsidRPr="00AC4EAB">
        <w:rPr>
          <w:rFonts w:asciiTheme="majorHAnsi" w:eastAsia="Calibri" w:hAnsiTheme="majorHAnsi" w:cs="InterstateLight"/>
          <w:b/>
          <w:lang w:val="de-DE"/>
        </w:rPr>
        <w:t xml:space="preserve">Merkez Kurulu: </w:t>
      </w:r>
      <w:r w:rsidRPr="00AC4EAB">
        <w:rPr>
          <w:rFonts w:asciiTheme="majorHAnsi" w:eastAsia="Calibri" w:hAnsiTheme="majorHAnsi" w:cs="InterstateLight"/>
          <w:lang w:val="de-DE"/>
        </w:rPr>
        <w:t>Mehmet Yiğit Gürdal, Orhan Aygün, Ayşe Yeliz Kaçamak</w:t>
      </w:r>
    </w:p>
    <w:p w:rsidR="00AC4EAB" w:rsidRPr="00AC4EAB" w:rsidRDefault="00AC4EAB" w:rsidP="00AC4EAB">
      <w:pPr>
        <w:spacing w:after="0" w:line="300" w:lineRule="exact"/>
        <w:jc w:val="both"/>
        <w:rPr>
          <w:rFonts w:asciiTheme="majorHAnsi" w:eastAsia="Calibri" w:hAnsiTheme="majorHAnsi" w:cs="InterstateLight"/>
          <w:lang w:val="de-DE" w:eastAsia="zh-CN"/>
        </w:rPr>
      </w:pPr>
      <w:r w:rsidRPr="00AC4EAB">
        <w:rPr>
          <w:rFonts w:asciiTheme="majorHAnsi" w:eastAsia="Calibri" w:hAnsiTheme="majorHAnsi" w:cs="InterstateLight"/>
          <w:b/>
          <w:lang w:val="de-DE" w:eastAsia="zh-CN"/>
        </w:rPr>
        <w:t xml:space="preserve">Merkez Genel Kurulu: </w:t>
      </w:r>
      <w:r w:rsidRPr="00AC4EAB">
        <w:rPr>
          <w:rFonts w:asciiTheme="majorHAnsi" w:eastAsia="Calibri" w:hAnsiTheme="majorHAnsi" w:cs="InterstateLight"/>
          <w:lang w:val="de-DE" w:eastAsia="zh-CN"/>
        </w:rPr>
        <w:t xml:space="preserve">Nejat Anbarcı (Durham U.), Orhan Aygün (Boğaziçi Ü.), Mehmet Barlo (Sabancı Ü.), Mehmet Yiğit Gürdal (Boğaziçi Ü.), Sinan Ertemel (İTÜ), Pınar Ertör (Boğaziçi Ü), Ayça Ebru Giritligil (Bilgi Ü.), Ayşe Yeliz Kaçamak (Boğaziçi Ü.), Levent Koçkesen (Nazarbayev U.), Ayşe Mumcu (Boğaziçi Ü.), Begüm Özkaynak Ortaköylüoğlu (Boğaziçi Ü.), Bertan Turhan (Iowa State U.), Eleanor Wilking (Cornell U.), Murat Yılmaz (Columbia U.), Emekcan Yücel (Boğaziçi Ü.), E. Ünal Zenginobuz (Boğaziçi Ü.) </w:t>
      </w:r>
    </w:p>
    <w:p w:rsidR="00AC4EAB" w:rsidRPr="00AC4EAB" w:rsidRDefault="00AC4EAB" w:rsidP="00AC4EAB">
      <w:pPr>
        <w:spacing w:after="0" w:line="300" w:lineRule="exact"/>
        <w:jc w:val="both"/>
        <w:rPr>
          <w:rFonts w:asciiTheme="majorHAnsi" w:eastAsia="Calibri" w:hAnsiTheme="majorHAnsi" w:cs="InterstateLight"/>
          <w:lang w:val="de-DE" w:eastAsia="zh-CN"/>
        </w:rPr>
      </w:pPr>
    </w:p>
    <w:p w:rsidR="00AC4EAB" w:rsidRPr="00AC4EAB" w:rsidRDefault="00AC4EAB" w:rsidP="00AC4EAB">
      <w:pPr>
        <w:pBdr>
          <w:top w:val="nil"/>
          <w:left w:val="nil"/>
          <w:bottom w:val="nil"/>
          <w:right w:val="nil"/>
          <w:between w:val="nil"/>
        </w:pBdr>
        <w:spacing w:after="0" w:line="300" w:lineRule="exact"/>
        <w:jc w:val="both"/>
        <w:rPr>
          <w:rFonts w:asciiTheme="majorHAnsi" w:eastAsia="Calibri" w:hAnsiTheme="majorHAnsi" w:cs="InterstateLight"/>
          <w:lang w:val="de-DE" w:eastAsia="zh-CN"/>
        </w:rPr>
      </w:pPr>
      <w:r w:rsidRPr="00AC4EAB">
        <w:rPr>
          <w:rFonts w:asciiTheme="majorHAnsi" w:eastAsia="Calibri" w:hAnsiTheme="majorHAnsi" w:cs="InterstateLight"/>
          <w:b/>
          <w:lang w:val="de-DE" w:eastAsia="zh-CN"/>
        </w:rPr>
        <w:t>Danışma Kurulu Üyeleri:</w:t>
      </w:r>
      <w:r w:rsidRPr="00AC4EAB">
        <w:rPr>
          <w:rFonts w:asciiTheme="majorHAnsi" w:eastAsia="Calibri" w:hAnsiTheme="majorHAnsi" w:cs="InterstateLight"/>
          <w:lang w:val="de-DE" w:eastAsia="zh-CN"/>
        </w:rPr>
        <w:t xml:space="preserve"> A. Alkan (Sabancı Ü.), F. Aleskerov (State U. Higher School of Economics), S. Barbera (U. Autonoma de Barcelona), S. Brams (New York U.), D. Campbell (College of William &amp; Mary), G. Demange (E.H.E.S.S and P.S.E), B. Dutta (University of Warwick), R. Guesnerie (PSE), F. Gül (Princeton U.), B. Holmstrom (M.I.T), T. Ichiishi (Ohio State U.), M. Jackson (Stanford U.), T. Kara (Bilkent Ü.), R. Kihlstrom (U. of Pennsylvania), P. Klemperer (Oxford U.), S. Koray (Bilkent Ü.), J. Ledyard (CalTech), E. Maskin (Harvard U.), D. M. Newbery (Cambridge U.), E. Ök (New York U.), T. Palfrey (Caltech), J. Roemer (Yale U.), J. Rosenmüller (U. of Bielefeld), A. Rubinstein (U. of Tel Aviv), İ. Sağlam (TOBB), T. Saijo (Osaka U.), R. Sanver (U. Paris Dauphine), D. Schmeidler (U. of Tel Aviv), A. Sen (Indian Statistical Institute), V. Smith (George Mason), S. Srivastava (Carnegie Mellon U.), K. Suzumura (Hitotsubashi U.), K. Tadenuma (Hitotsubashi U.), W. Thomson (U. of Rochester), R. Wilson (Stanford U.), M. Yıldız (MIT)</w:t>
      </w:r>
    </w:p>
    <w:p w:rsidR="004F6544" w:rsidRPr="0052536A" w:rsidRDefault="004F6544" w:rsidP="007B48C6">
      <w:pPr>
        <w:spacing w:line="300" w:lineRule="exact"/>
        <w:jc w:val="both"/>
        <w:rPr>
          <w:rFonts w:asciiTheme="majorHAnsi" w:eastAsia="Calibri" w:hAnsiTheme="majorHAnsi" w:cs="InterstateLight"/>
          <w:lang w:val="de-DE"/>
        </w:rPr>
      </w:pPr>
    </w:p>
    <w:p w:rsidR="00E55383" w:rsidRPr="00E55383" w:rsidRDefault="00E55383" w:rsidP="00E55383">
      <w:pPr>
        <w:spacing w:after="0" w:line="300" w:lineRule="exact"/>
        <w:rPr>
          <w:rFonts w:ascii="Cambria" w:eastAsia="Calibri" w:hAnsi="Cambria" w:cs="Times New Roman"/>
          <w:b/>
          <w:color w:val="365F91" w:themeColor="accent1" w:themeShade="BF"/>
          <w:sz w:val="28"/>
          <w:szCs w:val="28"/>
          <w:lang w:eastAsia="tr-TR"/>
        </w:rPr>
      </w:pPr>
      <w:r w:rsidRPr="00E55383">
        <w:rPr>
          <w:rFonts w:ascii="Cambria" w:eastAsia="Calibri" w:hAnsi="Cambria" w:cs="Times New Roman"/>
          <w:b/>
          <w:color w:val="365F91" w:themeColor="accent1" w:themeShade="BF"/>
          <w:sz w:val="28"/>
          <w:szCs w:val="28"/>
          <w:lang w:eastAsia="tr-TR"/>
        </w:rPr>
        <w:t>V-MERKEZ TARAFINDAN DÜZENLENEN BİLİMSEL TOPLANTILAR</w:t>
      </w:r>
    </w:p>
    <w:p w:rsidR="00D8130E" w:rsidRPr="00D8130E" w:rsidRDefault="00D8130E" w:rsidP="00D8130E">
      <w:pPr>
        <w:spacing w:after="0" w:line="300" w:lineRule="exact"/>
        <w:rPr>
          <w:rFonts w:ascii="Cambria" w:eastAsia="Calibri" w:hAnsi="Cambria" w:cs="Times New Roman"/>
          <w:b/>
          <w:color w:val="365F91" w:themeColor="accent1" w:themeShade="BF"/>
          <w:sz w:val="28"/>
          <w:szCs w:val="28"/>
          <w:lang w:eastAsia="tr-TR"/>
        </w:rPr>
      </w:pPr>
      <w:bookmarkStart w:id="0" w:name="_GoBack"/>
      <w:bookmarkEnd w:id="0"/>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1418"/>
        <w:gridCol w:w="3402"/>
        <w:gridCol w:w="2126"/>
      </w:tblGrid>
      <w:tr w:rsidR="00AC4EAB" w:rsidRPr="00AC4EAB" w:rsidTr="00AC4EAB">
        <w:trPr>
          <w:trHeight w:val="807"/>
          <w:jc w:val="center"/>
        </w:trPr>
        <w:tc>
          <w:tcPr>
            <w:tcW w:w="1838" w:type="dxa"/>
            <w:shd w:val="clear" w:color="auto" w:fill="auto"/>
            <w:vAlign w:val="center"/>
          </w:tcPr>
          <w:p w:rsidR="00AC4EAB" w:rsidRPr="00AC4EAB" w:rsidRDefault="00AC4EAB" w:rsidP="00AC4EAB">
            <w:pPr>
              <w:spacing w:after="0" w:line="240" w:lineRule="auto"/>
              <w:jc w:val="center"/>
              <w:rPr>
                <w:rFonts w:asciiTheme="majorHAnsi" w:eastAsia="Times New Roman" w:hAnsiTheme="majorHAnsi" w:cs="Times New Roman"/>
                <w:b/>
                <w:lang w:eastAsia="zh-CN"/>
              </w:rPr>
            </w:pPr>
            <w:r w:rsidRPr="00AC4EAB">
              <w:rPr>
                <w:rFonts w:asciiTheme="majorHAnsi" w:eastAsia="Times New Roman" w:hAnsiTheme="majorHAnsi" w:cs="Times New Roman"/>
                <w:b/>
                <w:lang w:eastAsia="zh-CN"/>
              </w:rPr>
              <w:t>Faaliyetin Tarihi (leri)</w:t>
            </w:r>
          </w:p>
        </w:tc>
        <w:tc>
          <w:tcPr>
            <w:tcW w:w="1418" w:type="dxa"/>
            <w:shd w:val="clear" w:color="auto" w:fill="auto"/>
            <w:vAlign w:val="center"/>
          </w:tcPr>
          <w:p w:rsidR="00AC4EAB" w:rsidRPr="00AC4EAB" w:rsidRDefault="00AC4EAB" w:rsidP="00AC4EAB">
            <w:pPr>
              <w:spacing w:after="0" w:line="240" w:lineRule="auto"/>
              <w:jc w:val="center"/>
              <w:rPr>
                <w:rFonts w:asciiTheme="majorHAnsi" w:eastAsia="Times New Roman" w:hAnsiTheme="majorHAnsi" w:cs="Times New Roman"/>
                <w:b/>
                <w:lang w:eastAsia="zh-CN"/>
              </w:rPr>
            </w:pPr>
            <w:r w:rsidRPr="00AC4EAB">
              <w:rPr>
                <w:rFonts w:asciiTheme="majorHAnsi" w:eastAsia="Times New Roman" w:hAnsiTheme="majorHAnsi" w:cs="Times New Roman"/>
                <w:b/>
                <w:lang w:eastAsia="zh-CN"/>
              </w:rPr>
              <w:t>Faaliyetin Türü</w:t>
            </w:r>
          </w:p>
        </w:tc>
        <w:tc>
          <w:tcPr>
            <w:tcW w:w="3402" w:type="dxa"/>
            <w:shd w:val="clear" w:color="auto" w:fill="auto"/>
            <w:vAlign w:val="center"/>
          </w:tcPr>
          <w:p w:rsidR="00AC4EAB" w:rsidRPr="00AC4EAB" w:rsidRDefault="00AC4EAB" w:rsidP="00AC4EAB">
            <w:pPr>
              <w:spacing w:after="0" w:line="240" w:lineRule="auto"/>
              <w:jc w:val="center"/>
              <w:rPr>
                <w:rFonts w:asciiTheme="majorHAnsi" w:eastAsia="Times New Roman" w:hAnsiTheme="majorHAnsi" w:cs="Times New Roman"/>
                <w:b/>
                <w:lang w:eastAsia="zh-CN"/>
              </w:rPr>
            </w:pPr>
            <w:r w:rsidRPr="00AC4EAB">
              <w:rPr>
                <w:rFonts w:asciiTheme="majorHAnsi" w:eastAsia="Times New Roman" w:hAnsiTheme="majorHAnsi" w:cs="Times New Roman"/>
                <w:b/>
                <w:lang w:eastAsia="zh-CN"/>
              </w:rPr>
              <w:t>Faliyetin Adı</w:t>
            </w:r>
          </w:p>
        </w:tc>
        <w:tc>
          <w:tcPr>
            <w:tcW w:w="2126" w:type="dxa"/>
            <w:shd w:val="clear" w:color="auto" w:fill="auto"/>
            <w:vAlign w:val="center"/>
          </w:tcPr>
          <w:p w:rsidR="00AC4EAB" w:rsidRPr="00AC4EAB" w:rsidRDefault="00AC4EAB" w:rsidP="00AC4EAB">
            <w:pPr>
              <w:spacing w:after="0" w:line="240" w:lineRule="auto"/>
              <w:jc w:val="center"/>
              <w:rPr>
                <w:rFonts w:asciiTheme="majorHAnsi" w:eastAsia="Times New Roman" w:hAnsiTheme="majorHAnsi" w:cs="Times New Roman"/>
                <w:b/>
                <w:lang w:eastAsia="zh-CN"/>
              </w:rPr>
            </w:pPr>
            <w:r w:rsidRPr="00AC4EAB">
              <w:rPr>
                <w:rFonts w:asciiTheme="majorHAnsi" w:eastAsia="Times New Roman" w:hAnsiTheme="majorHAnsi" w:cs="Times New Roman"/>
                <w:b/>
                <w:lang w:eastAsia="zh-CN"/>
              </w:rPr>
              <w:t>Faaliyeti Yapan Birimin Adı</w:t>
            </w:r>
          </w:p>
        </w:tc>
      </w:tr>
      <w:tr w:rsidR="00AC4EAB" w:rsidRPr="00AC4EAB" w:rsidTr="00AC4EAB">
        <w:trPr>
          <w:trHeight w:val="411"/>
          <w:jc w:val="center"/>
        </w:trPr>
        <w:tc>
          <w:tcPr>
            <w:tcW w:w="1838" w:type="dxa"/>
            <w:shd w:val="clear" w:color="auto" w:fill="auto"/>
          </w:tcPr>
          <w:p w:rsidR="00AC4EAB" w:rsidRPr="00AC4EAB" w:rsidRDefault="00AC4EAB" w:rsidP="00AC4EAB">
            <w:pPr>
              <w:spacing w:after="0" w:line="300" w:lineRule="exact"/>
              <w:rPr>
                <w:rFonts w:asciiTheme="majorHAnsi" w:eastAsia="Calibri" w:hAnsiTheme="majorHAnsi" w:cs="Times New Roman"/>
                <w:lang w:val="de-DE" w:eastAsia="ko-KR"/>
              </w:rPr>
            </w:pPr>
            <w:r w:rsidRPr="00AC4EAB">
              <w:rPr>
                <w:rFonts w:asciiTheme="majorHAnsi" w:eastAsia="Calibri" w:hAnsiTheme="majorHAnsi" w:cs="Times New Roman"/>
                <w:lang w:val="de-DE" w:eastAsia="ko-KR"/>
              </w:rPr>
              <w:t>05.12.2025</w:t>
            </w:r>
          </w:p>
        </w:tc>
        <w:tc>
          <w:tcPr>
            <w:tcW w:w="1418" w:type="dxa"/>
            <w:shd w:val="clear" w:color="auto" w:fill="auto"/>
          </w:tcPr>
          <w:p w:rsidR="00AC4EAB" w:rsidRPr="00AC4EAB" w:rsidRDefault="00AC4EAB" w:rsidP="00AC4EAB">
            <w:pPr>
              <w:spacing w:after="0" w:line="300" w:lineRule="exact"/>
              <w:rPr>
                <w:rFonts w:asciiTheme="majorHAnsi" w:eastAsia="Calibri" w:hAnsiTheme="majorHAnsi" w:cs="Times New Roman"/>
                <w:lang w:val="de-DE" w:eastAsia="ko-KR"/>
              </w:rPr>
            </w:pPr>
            <w:r w:rsidRPr="00AC4EAB">
              <w:rPr>
                <w:rFonts w:asciiTheme="majorHAnsi" w:eastAsia="Calibri" w:hAnsiTheme="majorHAnsi" w:cs="Times New Roman"/>
                <w:lang w:val="de-DE" w:eastAsia="ko-KR"/>
              </w:rPr>
              <w:t>Eğitim Semineri</w:t>
            </w:r>
          </w:p>
        </w:tc>
        <w:tc>
          <w:tcPr>
            <w:tcW w:w="3402" w:type="dxa"/>
            <w:shd w:val="clear" w:color="auto" w:fill="auto"/>
          </w:tcPr>
          <w:p w:rsidR="00AC4EAB" w:rsidRPr="00AC4EAB" w:rsidRDefault="00AC4EAB" w:rsidP="00AC4EAB">
            <w:pPr>
              <w:spacing w:after="0" w:line="300" w:lineRule="exact"/>
              <w:rPr>
                <w:rFonts w:asciiTheme="majorHAnsi" w:eastAsia="Calibri" w:hAnsiTheme="majorHAnsi" w:cs="Times New Roman"/>
                <w:lang w:val="de-DE" w:eastAsia="ko-KR"/>
              </w:rPr>
            </w:pPr>
            <w:r w:rsidRPr="00AC4EAB">
              <w:rPr>
                <w:rFonts w:asciiTheme="majorHAnsi" w:eastAsia="Calibri" w:hAnsiTheme="majorHAnsi" w:cs="Times New Roman"/>
                <w:lang w:val="de-DE" w:eastAsia="ko-KR"/>
              </w:rPr>
              <w:t>Sinan Ertemel (Fair Division: From Sharing a Cake to Dividing an Estate)</w:t>
            </w:r>
          </w:p>
        </w:tc>
        <w:tc>
          <w:tcPr>
            <w:tcW w:w="2126" w:type="dxa"/>
            <w:shd w:val="clear" w:color="auto" w:fill="auto"/>
          </w:tcPr>
          <w:p w:rsidR="00AC4EAB" w:rsidRPr="00AC4EAB" w:rsidRDefault="00AC4EAB" w:rsidP="00AC4EAB">
            <w:pPr>
              <w:spacing w:after="0" w:line="240" w:lineRule="auto"/>
              <w:rPr>
                <w:rFonts w:asciiTheme="majorHAnsi" w:eastAsia="Times New Roman" w:hAnsiTheme="majorHAnsi" w:cs="Times New Roman"/>
                <w:lang w:val="de-DE" w:eastAsia="zh-CN"/>
              </w:rPr>
            </w:pPr>
            <w:r w:rsidRPr="00AC4EAB">
              <w:rPr>
                <w:rFonts w:asciiTheme="majorHAnsi" w:eastAsia="Times New Roman" w:hAnsiTheme="majorHAnsi" w:cs="Times New Roman"/>
                <w:lang w:val="de-DE" w:eastAsia="zh-CN"/>
              </w:rPr>
              <w:t>İktisadi Tasarım Merkezi</w:t>
            </w:r>
          </w:p>
        </w:tc>
      </w:tr>
      <w:tr w:rsidR="00AC4EAB" w:rsidRPr="00AC4EAB" w:rsidTr="00AC4EAB">
        <w:trPr>
          <w:trHeight w:val="396"/>
          <w:jc w:val="center"/>
        </w:trPr>
        <w:tc>
          <w:tcPr>
            <w:tcW w:w="1838" w:type="dxa"/>
            <w:shd w:val="clear" w:color="auto" w:fill="auto"/>
          </w:tcPr>
          <w:p w:rsidR="00AC4EAB" w:rsidRPr="00AC4EAB" w:rsidRDefault="00AC4EAB" w:rsidP="00AC4EAB">
            <w:pPr>
              <w:spacing w:after="0" w:line="300" w:lineRule="exact"/>
              <w:rPr>
                <w:rFonts w:asciiTheme="majorHAnsi" w:eastAsia="Calibri" w:hAnsiTheme="majorHAnsi" w:cs="Times New Roman"/>
                <w:lang w:val="de-DE" w:eastAsia="ko-KR"/>
              </w:rPr>
            </w:pPr>
            <w:r w:rsidRPr="00AC4EAB">
              <w:rPr>
                <w:rFonts w:asciiTheme="majorHAnsi" w:eastAsia="Calibri" w:hAnsiTheme="majorHAnsi" w:cs="Times New Roman"/>
                <w:lang w:val="de-DE" w:eastAsia="ko-KR"/>
              </w:rPr>
              <w:t>27.06.2025</w:t>
            </w:r>
          </w:p>
          <w:p w:rsidR="00AC4EAB" w:rsidRPr="00AC4EAB" w:rsidRDefault="00AC4EAB" w:rsidP="00AC4EAB">
            <w:pPr>
              <w:spacing w:after="0" w:line="300" w:lineRule="exact"/>
              <w:rPr>
                <w:rFonts w:asciiTheme="majorHAnsi" w:eastAsia="Calibri" w:hAnsiTheme="majorHAnsi" w:cs="Times New Roman"/>
                <w:lang w:val="de-DE" w:eastAsia="ko-KR"/>
              </w:rPr>
            </w:pPr>
          </w:p>
        </w:tc>
        <w:tc>
          <w:tcPr>
            <w:tcW w:w="1418" w:type="dxa"/>
            <w:shd w:val="clear" w:color="auto" w:fill="auto"/>
          </w:tcPr>
          <w:p w:rsidR="00AC4EAB" w:rsidRPr="00AC4EAB" w:rsidRDefault="00AC4EAB" w:rsidP="00AC4EAB">
            <w:pPr>
              <w:spacing w:after="0" w:line="300" w:lineRule="exact"/>
              <w:rPr>
                <w:rFonts w:asciiTheme="majorHAnsi" w:eastAsia="Calibri" w:hAnsiTheme="majorHAnsi" w:cs="Times New Roman"/>
                <w:lang w:val="de-DE" w:eastAsia="ko-KR"/>
              </w:rPr>
            </w:pPr>
            <w:r w:rsidRPr="00AC4EAB">
              <w:rPr>
                <w:rFonts w:asciiTheme="majorHAnsi" w:eastAsia="Calibri" w:hAnsiTheme="majorHAnsi" w:cs="Times New Roman"/>
                <w:lang w:val="de-DE" w:eastAsia="ko-KR"/>
              </w:rPr>
              <w:t>Sempozyum</w:t>
            </w:r>
          </w:p>
        </w:tc>
        <w:tc>
          <w:tcPr>
            <w:tcW w:w="3402" w:type="dxa"/>
            <w:shd w:val="clear" w:color="auto" w:fill="auto"/>
          </w:tcPr>
          <w:p w:rsidR="00AC4EAB" w:rsidRPr="00AC4EAB" w:rsidRDefault="00AC4EAB" w:rsidP="00AC4EAB">
            <w:pPr>
              <w:spacing w:after="0" w:line="300" w:lineRule="exact"/>
              <w:rPr>
                <w:rFonts w:asciiTheme="majorHAnsi" w:eastAsia="Calibri" w:hAnsiTheme="majorHAnsi" w:cs="Times New Roman"/>
                <w:lang w:val="de-DE" w:eastAsia="ko-KR"/>
              </w:rPr>
            </w:pPr>
            <w:r w:rsidRPr="00AC4EAB">
              <w:rPr>
                <w:rFonts w:asciiTheme="majorHAnsi" w:eastAsia="Calibri" w:hAnsiTheme="majorHAnsi" w:cs="Times New Roman"/>
                <w:lang w:val="de-DE" w:eastAsia="ko-KR"/>
              </w:rPr>
              <w:t>Lisansüstü Öğrenci Sempozyumu (Graduate Student Symposium) -</w:t>
            </w:r>
          </w:p>
        </w:tc>
        <w:tc>
          <w:tcPr>
            <w:tcW w:w="2126" w:type="dxa"/>
            <w:shd w:val="clear" w:color="auto" w:fill="auto"/>
          </w:tcPr>
          <w:p w:rsidR="00AC4EAB" w:rsidRPr="00AC4EAB" w:rsidRDefault="00AC4EAB" w:rsidP="00AC4EAB">
            <w:pPr>
              <w:spacing w:after="0" w:line="240" w:lineRule="auto"/>
              <w:rPr>
                <w:rFonts w:asciiTheme="majorHAnsi" w:eastAsia="Times New Roman" w:hAnsiTheme="majorHAnsi" w:cs="Times New Roman"/>
                <w:lang w:val="de-DE" w:eastAsia="zh-CN"/>
              </w:rPr>
            </w:pPr>
            <w:r w:rsidRPr="00AC4EAB">
              <w:rPr>
                <w:rFonts w:asciiTheme="majorHAnsi" w:eastAsia="Times New Roman" w:hAnsiTheme="majorHAnsi" w:cs="Times New Roman"/>
                <w:lang w:val="de-DE" w:eastAsia="zh-CN"/>
              </w:rPr>
              <w:t>İktisadi Tasarım Merkezi</w:t>
            </w:r>
          </w:p>
        </w:tc>
      </w:tr>
      <w:tr w:rsidR="00AC4EAB" w:rsidRPr="00AC4EAB" w:rsidTr="00AC4EAB">
        <w:trPr>
          <w:trHeight w:val="426"/>
          <w:jc w:val="center"/>
        </w:trPr>
        <w:tc>
          <w:tcPr>
            <w:tcW w:w="1838" w:type="dxa"/>
            <w:shd w:val="clear" w:color="auto" w:fill="auto"/>
          </w:tcPr>
          <w:p w:rsidR="00AC4EAB" w:rsidRPr="00AC4EAB" w:rsidRDefault="00AC4EAB" w:rsidP="00AC4EAB">
            <w:pPr>
              <w:spacing w:after="0" w:line="300" w:lineRule="exact"/>
              <w:rPr>
                <w:rFonts w:asciiTheme="majorHAnsi" w:eastAsia="Calibri" w:hAnsiTheme="majorHAnsi" w:cs="Times New Roman"/>
                <w:lang w:val="de-DE" w:eastAsia="ko-KR"/>
              </w:rPr>
            </w:pPr>
            <w:r w:rsidRPr="00AC4EAB">
              <w:rPr>
                <w:rFonts w:asciiTheme="majorHAnsi" w:eastAsia="Calibri" w:hAnsiTheme="majorHAnsi" w:cs="Times New Roman"/>
                <w:lang w:val="de-DE" w:eastAsia="ko-KR"/>
              </w:rPr>
              <w:t>21.02.2025</w:t>
            </w:r>
          </w:p>
        </w:tc>
        <w:tc>
          <w:tcPr>
            <w:tcW w:w="1418" w:type="dxa"/>
            <w:shd w:val="clear" w:color="auto" w:fill="auto"/>
          </w:tcPr>
          <w:p w:rsidR="00AC4EAB" w:rsidRPr="00AC4EAB" w:rsidRDefault="00AC4EAB" w:rsidP="00AC4EAB">
            <w:pPr>
              <w:spacing w:after="0" w:line="300" w:lineRule="exact"/>
              <w:rPr>
                <w:rFonts w:asciiTheme="majorHAnsi" w:eastAsia="Calibri" w:hAnsiTheme="majorHAnsi" w:cs="Times New Roman"/>
                <w:lang w:val="de-DE" w:eastAsia="ko-KR"/>
              </w:rPr>
            </w:pPr>
            <w:r w:rsidRPr="00AC4EAB">
              <w:rPr>
                <w:rFonts w:asciiTheme="majorHAnsi" w:eastAsia="Calibri" w:hAnsiTheme="majorHAnsi" w:cs="Times New Roman"/>
                <w:lang w:val="de-DE" w:eastAsia="ko-KR"/>
              </w:rPr>
              <w:t>Seminer</w:t>
            </w:r>
          </w:p>
        </w:tc>
        <w:tc>
          <w:tcPr>
            <w:tcW w:w="3402" w:type="dxa"/>
            <w:shd w:val="clear" w:color="auto" w:fill="auto"/>
          </w:tcPr>
          <w:p w:rsidR="00AC4EAB" w:rsidRPr="00AC4EAB" w:rsidRDefault="00AC4EAB" w:rsidP="00AC4EAB">
            <w:pPr>
              <w:spacing w:after="0" w:line="300" w:lineRule="exact"/>
              <w:rPr>
                <w:rFonts w:asciiTheme="majorHAnsi" w:eastAsia="Calibri" w:hAnsiTheme="majorHAnsi" w:cs="Times New Roman"/>
                <w:lang w:val="de-DE" w:eastAsia="ko-KR"/>
              </w:rPr>
            </w:pPr>
            <w:r w:rsidRPr="00AC4EAB">
              <w:rPr>
                <w:rFonts w:asciiTheme="majorHAnsi" w:eastAsia="Calibri" w:hAnsiTheme="majorHAnsi" w:cs="Times New Roman"/>
                <w:lang w:val="de-DE" w:eastAsia="ko-KR"/>
              </w:rPr>
              <w:t>Nişvan Erkal (Information Provision with Milestones in Teamwork: External Governance versus Self Governance)</w:t>
            </w:r>
          </w:p>
        </w:tc>
        <w:tc>
          <w:tcPr>
            <w:tcW w:w="2126" w:type="dxa"/>
            <w:shd w:val="clear" w:color="auto" w:fill="auto"/>
          </w:tcPr>
          <w:p w:rsidR="00AC4EAB" w:rsidRPr="00AC4EAB" w:rsidRDefault="00AC4EAB" w:rsidP="00AC4EAB">
            <w:pPr>
              <w:spacing w:after="0" w:line="240" w:lineRule="auto"/>
              <w:rPr>
                <w:rFonts w:asciiTheme="majorHAnsi" w:eastAsia="Times New Roman" w:hAnsiTheme="majorHAnsi" w:cs="Times New Roman"/>
                <w:lang w:val="de-DE" w:eastAsia="zh-CN"/>
              </w:rPr>
            </w:pPr>
            <w:r w:rsidRPr="00AC4EAB">
              <w:rPr>
                <w:rFonts w:asciiTheme="majorHAnsi" w:eastAsia="Times New Roman" w:hAnsiTheme="majorHAnsi" w:cs="Times New Roman"/>
                <w:lang w:val="de-DE" w:eastAsia="zh-CN"/>
              </w:rPr>
              <w:t>İktisadi Tasarım Merkezi</w:t>
            </w:r>
          </w:p>
        </w:tc>
      </w:tr>
    </w:tbl>
    <w:p w:rsidR="00C94C20" w:rsidRDefault="00C94C20" w:rsidP="00D8130E">
      <w:pPr>
        <w:pBdr>
          <w:top w:val="nil"/>
          <w:left w:val="nil"/>
          <w:bottom w:val="nil"/>
          <w:right w:val="nil"/>
          <w:between w:val="nil"/>
        </w:pBdr>
        <w:spacing w:after="0" w:line="300" w:lineRule="exact"/>
        <w:rPr>
          <w:color w:val="000000"/>
          <w:highlight w:val="yellow"/>
        </w:rPr>
      </w:pPr>
    </w:p>
    <w:p w:rsidR="00FA5279" w:rsidRDefault="00FA5279" w:rsidP="00D8130E">
      <w:pPr>
        <w:pBdr>
          <w:top w:val="nil"/>
          <w:left w:val="nil"/>
          <w:bottom w:val="nil"/>
          <w:right w:val="nil"/>
          <w:between w:val="nil"/>
        </w:pBdr>
        <w:spacing w:after="0" w:line="300" w:lineRule="exact"/>
        <w:rPr>
          <w:rFonts w:ascii="Cambria" w:eastAsia="Calibri" w:hAnsi="Cambria" w:cs="Times New Roman"/>
          <w:b/>
          <w:color w:val="365F91" w:themeColor="accent1" w:themeShade="BF"/>
          <w:sz w:val="28"/>
          <w:szCs w:val="28"/>
          <w:lang w:eastAsia="tr-TR"/>
        </w:rPr>
      </w:pPr>
    </w:p>
    <w:p w:rsidR="008D3690" w:rsidRDefault="008D3690" w:rsidP="00D8130E">
      <w:pPr>
        <w:pBdr>
          <w:top w:val="nil"/>
          <w:left w:val="nil"/>
          <w:bottom w:val="nil"/>
          <w:right w:val="nil"/>
          <w:between w:val="nil"/>
        </w:pBdr>
        <w:spacing w:after="0" w:line="300" w:lineRule="exact"/>
        <w:rPr>
          <w:rFonts w:ascii="Cambria" w:eastAsia="Calibri" w:hAnsi="Cambria" w:cs="Times New Roman"/>
          <w:b/>
          <w:color w:val="365F91" w:themeColor="accent1" w:themeShade="BF"/>
          <w:sz w:val="28"/>
          <w:szCs w:val="28"/>
          <w:lang w:eastAsia="tr-TR"/>
        </w:rPr>
      </w:pPr>
    </w:p>
    <w:p w:rsidR="004F6544" w:rsidRDefault="00D8130E" w:rsidP="00D8130E">
      <w:pPr>
        <w:pBdr>
          <w:top w:val="nil"/>
          <w:left w:val="nil"/>
          <w:bottom w:val="nil"/>
          <w:right w:val="nil"/>
          <w:between w:val="nil"/>
        </w:pBd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w:t>
      </w:r>
      <w:r w:rsidRPr="00D8130E">
        <w:rPr>
          <w:rFonts w:ascii="Cambria" w:eastAsia="Calibri" w:hAnsi="Cambria" w:cs="Times New Roman"/>
          <w:b/>
          <w:color w:val="365F91" w:themeColor="accent1" w:themeShade="BF"/>
          <w:sz w:val="28"/>
          <w:szCs w:val="28"/>
          <w:lang w:eastAsia="tr-TR"/>
        </w:rPr>
        <w:t>MERKEZ PERSONELİNİN MERKEZ AMAÇLARI ÇERÇEVESİNDE KATILMIŞ OLDUĞU TOPLANTILAR</w:t>
      </w:r>
    </w:p>
    <w:p w:rsidR="00A72146" w:rsidRDefault="00A72146" w:rsidP="00A51AB4">
      <w:pPr>
        <w:spacing w:after="0" w:line="300" w:lineRule="exact"/>
        <w:rPr>
          <w:rFonts w:ascii="Cambria" w:eastAsia="Calibri" w:hAnsi="Cambria" w:cs="Times New Roman"/>
          <w:b/>
          <w:color w:val="365F91" w:themeColor="accent1" w:themeShade="BF"/>
          <w:sz w:val="28"/>
          <w:szCs w:val="28"/>
          <w:lang w:eastAsia="tr-TR"/>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1701"/>
        <w:gridCol w:w="3543"/>
        <w:gridCol w:w="1985"/>
      </w:tblGrid>
      <w:tr w:rsidR="00FA5279" w:rsidRPr="00FA5279" w:rsidTr="00CA6F66">
        <w:trPr>
          <w:trHeight w:val="807"/>
          <w:jc w:val="center"/>
        </w:trPr>
        <w:tc>
          <w:tcPr>
            <w:tcW w:w="2122" w:type="dxa"/>
            <w:shd w:val="clear" w:color="auto" w:fill="auto"/>
            <w:vAlign w:val="center"/>
          </w:tcPr>
          <w:p w:rsidR="00FA5279" w:rsidRPr="00FA5279" w:rsidRDefault="00FA5279" w:rsidP="00FA5279">
            <w:pPr>
              <w:spacing w:after="0" w:line="240" w:lineRule="auto"/>
              <w:jc w:val="center"/>
              <w:rPr>
                <w:rFonts w:asciiTheme="majorHAnsi" w:eastAsia="Times New Roman" w:hAnsiTheme="majorHAnsi" w:cs="Times New Roman"/>
                <w:b/>
                <w:lang w:eastAsia="zh-CN"/>
              </w:rPr>
            </w:pPr>
            <w:r w:rsidRPr="00FA5279">
              <w:rPr>
                <w:rFonts w:asciiTheme="majorHAnsi" w:eastAsia="Times New Roman" w:hAnsiTheme="majorHAnsi" w:cs="Times New Roman"/>
                <w:b/>
                <w:lang w:eastAsia="zh-CN"/>
              </w:rPr>
              <w:t>Faaliyetin Tarihi (leri)</w:t>
            </w:r>
          </w:p>
        </w:tc>
        <w:tc>
          <w:tcPr>
            <w:tcW w:w="1701" w:type="dxa"/>
            <w:shd w:val="clear" w:color="auto" w:fill="auto"/>
            <w:vAlign w:val="center"/>
          </w:tcPr>
          <w:p w:rsidR="00FA5279" w:rsidRPr="00FA5279" w:rsidRDefault="00FA5279" w:rsidP="00FA5279">
            <w:pPr>
              <w:spacing w:after="0" w:line="240" w:lineRule="auto"/>
              <w:jc w:val="center"/>
              <w:rPr>
                <w:rFonts w:asciiTheme="majorHAnsi" w:eastAsia="Times New Roman" w:hAnsiTheme="majorHAnsi" w:cs="Times New Roman"/>
                <w:b/>
                <w:lang w:eastAsia="zh-CN"/>
              </w:rPr>
            </w:pPr>
            <w:r w:rsidRPr="00FA5279">
              <w:rPr>
                <w:rFonts w:asciiTheme="majorHAnsi" w:eastAsia="Times New Roman" w:hAnsiTheme="majorHAnsi" w:cs="Times New Roman"/>
                <w:b/>
                <w:lang w:eastAsia="zh-CN"/>
              </w:rPr>
              <w:t>Faaliyetin Türü</w:t>
            </w:r>
          </w:p>
        </w:tc>
        <w:tc>
          <w:tcPr>
            <w:tcW w:w="3543" w:type="dxa"/>
            <w:shd w:val="clear" w:color="auto" w:fill="auto"/>
            <w:vAlign w:val="center"/>
          </w:tcPr>
          <w:p w:rsidR="00FA5279" w:rsidRPr="00FA5279" w:rsidRDefault="00FA5279" w:rsidP="00FA5279">
            <w:pPr>
              <w:spacing w:after="0" w:line="240" w:lineRule="auto"/>
              <w:jc w:val="center"/>
              <w:rPr>
                <w:rFonts w:asciiTheme="majorHAnsi" w:eastAsia="Times New Roman" w:hAnsiTheme="majorHAnsi" w:cs="Times New Roman"/>
                <w:b/>
                <w:lang w:eastAsia="zh-CN"/>
              </w:rPr>
            </w:pPr>
            <w:r w:rsidRPr="00FA5279">
              <w:rPr>
                <w:rFonts w:asciiTheme="majorHAnsi" w:eastAsia="Times New Roman" w:hAnsiTheme="majorHAnsi" w:cs="Times New Roman"/>
                <w:b/>
                <w:lang w:eastAsia="zh-CN"/>
              </w:rPr>
              <w:t>Faliyetin Adı</w:t>
            </w:r>
          </w:p>
        </w:tc>
        <w:tc>
          <w:tcPr>
            <w:tcW w:w="1985" w:type="dxa"/>
            <w:shd w:val="clear" w:color="auto" w:fill="auto"/>
            <w:vAlign w:val="center"/>
          </w:tcPr>
          <w:p w:rsidR="00FA5279" w:rsidRPr="00FA5279" w:rsidRDefault="00FA5279" w:rsidP="00FA5279">
            <w:pPr>
              <w:spacing w:after="0" w:line="240" w:lineRule="auto"/>
              <w:jc w:val="center"/>
              <w:rPr>
                <w:rFonts w:asciiTheme="majorHAnsi" w:eastAsia="Times New Roman" w:hAnsiTheme="majorHAnsi" w:cs="Times New Roman"/>
                <w:b/>
                <w:lang w:eastAsia="zh-CN"/>
              </w:rPr>
            </w:pPr>
            <w:r w:rsidRPr="00FA5279">
              <w:rPr>
                <w:rFonts w:asciiTheme="majorHAnsi" w:eastAsia="Times New Roman" w:hAnsiTheme="majorHAnsi" w:cs="Times New Roman"/>
                <w:b/>
                <w:lang w:eastAsia="zh-CN"/>
              </w:rPr>
              <w:t>Faaliyeti Yapan Birimin Adı</w:t>
            </w:r>
          </w:p>
        </w:tc>
      </w:tr>
      <w:tr w:rsidR="00FA5279" w:rsidRPr="00FA5279" w:rsidTr="00CA6F66">
        <w:trPr>
          <w:trHeight w:val="411"/>
          <w:jc w:val="center"/>
        </w:trPr>
        <w:tc>
          <w:tcPr>
            <w:tcW w:w="2122" w:type="dxa"/>
            <w:shd w:val="clear" w:color="auto" w:fill="auto"/>
          </w:tcPr>
          <w:p w:rsidR="00FA5279" w:rsidRPr="00FA5279" w:rsidRDefault="00FA5279" w:rsidP="00FA5279">
            <w:pPr>
              <w:spacing w:after="0" w:line="240" w:lineRule="auto"/>
              <w:rPr>
                <w:rFonts w:asciiTheme="majorHAnsi" w:eastAsia="Times New Roman" w:hAnsiTheme="majorHAnsi" w:cs="Times New Roman"/>
                <w:lang w:val="en-GB" w:eastAsia="ko-KR"/>
              </w:rPr>
            </w:pPr>
            <w:r w:rsidRPr="00FA5279">
              <w:rPr>
                <w:rFonts w:asciiTheme="majorHAnsi" w:eastAsia="Times New Roman" w:hAnsiTheme="majorHAnsi" w:cs="Times New Roman"/>
                <w:lang w:val="en-GB" w:eastAsia="ko-KR"/>
              </w:rPr>
              <w:t>30 Ekim-1 Kasım 2025</w:t>
            </w:r>
          </w:p>
          <w:p w:rsidR="00FA5279" w:rsidRPr="00FA5279" w:rsidRDefault="00FA5279" w:rsidP="00FA5279">
            <w:pPr>
              <w:spacing w:after="0" w:line="240" w:lineRule="auto"/>
              <w:rPr>
                <w:rFonts w:asciiTheme="majorHAnsi" w:eastAsia="Times New Roman" w:hAnsiTheme="majorHAnsi" w:cs="Times New Roman"/>
                <w:lang w:val="en-GB" w:eastAsia="ko-KR"/>
              </w:rPr>
            </w:pPr>
          </w:p>
          <w:p w:rsidR="00FA5279" w:rsidRPr="00FA5279" w:rsidRDefault="00FA5279" w:rsidP="00FA5279">
            <w:pPr>
              <w:spacing w:after="0" w:line="240" w:lineRule="auto"/>
              <w:rPr>
                <w:rFonts w:asciiTheme="majorHAnsi" w:eastAsia="Times New Roman" w:hAnsiTheme="majorHAnsi" w:cs="Times New Roman"/>
                <w:lang w:val="en-GB" w:eastAsia="ko-KR"/>
              </w:rPr>
            </w:pPr>
          </w:p>
        </w:tc>
        <w:tc>
          <w:tcPr>
            <w:tcW w:w="1701" w:type="dxa"/>
            <w:shd w:val="clear" w:color="auto" w:fill="auto"/>
          </w:tcPr>
          <w:p w:rsidR="00FA5279" w:rsidRPr="00FA5279" w:rsidRDefault="00FA5279" w:rsidP="00FA5279">
            <w:pPr>
              <w:spacing w:after="0" w:line="240" w:lineRule="auto"/>
              <w:rPr>
                <w:rFonts w:asciiTheme="majorHAnsi" w:eastAsia="Times New Roman" w:hAnsiTheme="majorHAnsi" w:cs="Times New Roman"/>
                <w:lang w:val="en-GB" w:eastAsia="ko-KR"/>
              </w:rPr>
            </w:pPr>
            <w:r w:rsidRPr="00FA5279">
              <w:rPr>
                <w:rFonts w:asciiTheme="majorHAnsi" w:eastAsia="Times New Roman" w:hAnsiTheme="majorHAnsi" w:cs="Times New Roman"/>
                <w:lang w:val="en-GB" w:eastAsia="ko-KR"/>
              </w:rPr>
              <w:t>Yıllık konferans</w:t>
            </w:r>
          </w:p>
        </w:tc>
        <w:tc>
          <w:tcPr>
            <w:tcW w:w="3543" w:type="dxa"/>
            <w:shd w:val="clear" w:color="auto" w:fill="auto"/>
          </w:tcPr>
          <w:p w:rsidR="00FA5279" w:rsidRPr="00FA5279" w:rsidRDefault="00FA5279" w:rsidP="00FA5279">
            <w:pPr>
              <w:spacing w:after="0" w:line="240" w:lineRule="auto"/>
              <w:rPr>
                <w:rFonts w:asciiTheme="majorHAnsi" w:eastAsia="Times New Roman" w:hAnsiTheme="majorHAnsi" w:cs="Times New Roman"/>
                <w:lang w:val="en-GB" w:eastAsia="ko-KR"/>
              </w:rPr>
            </w:pPr>
            <w:r w:rsidRPr="00FA5279">
              <w:rPr>
                <w:rFonts w:asciiTheme="majorHAnsi" w:eastAsia="Times New Roman" w:hAnsiTheme="majorHAnsi" w:cs="Times New Roman"/>
                <w:lang w:val="en-GB" w:eastAsia="ko-KR"/>
              </w:rPr>
              <w:t>The 2025 Annual Meeting of  The Association of Southern European Economic Theorists  (ASSET)</w:t>
            </w:r>
          </w:p>
        </w:tc>
        <w:tc>
          <w:tcPr>
            <w:tcW w:w="1985" w:type="dxa"/>
            <w:shd w:val="clear" w:color="auto" w:fill="auto"/>
          </w:tcPr>
          <w:p w:rsidR="00FA5279" w:rsidRPr="00FA5279" w:rsidRDefault="00FA5279" w:rsidP="00FA5279">
            <w:pPr>
              <w:spacing w:after="0" w:line="240" w:lineRule="auto"/>
              <w:rPr>
                <w:rFonts w:asciiTheme="majorHAnsi" w:eastAsia="Times New Roman" w:hAnsiTheme="majorHAnsi" w:cs="Times New Roman"/>
                <w:lang w:val="en-GB" w:eastAsia="ko-KR"/>
              </w:rPr>
            </w:pPr>
            <w:r w:rsidRPr="00FA5279">
              <w:rPr>
                <w:rFonts w:asciiTheme="majorHAnsi" w:eastAsia="Times New Roman" w:hAnsiTheme="majorHAnsi" w:cs="Times New Roman"/>
                <w:lang w:val="en-GB" w:eastAsia="ko-KR"/>
              </w:rPr>
              <w:t>Ünal Zenginobuz, Üye</w:t>
            </w:r>
          </w:p>
        </w:tc>
      </w:tr>
      <w:tr w:rsidR="00FA5279" w:rsidRPr="00FA5279" w:rsidTr="00CA6F66">
        <w:trPr>
          <w:trHeight w:val="396"/>
          <w:jc w:val="center"/>
        </w:trPr>
        <w:tc>
          <w:tcPr>
            <w:tcW w:w="2122" w:type="dxa"/>
            <w:shd w:val="clear" w:color="auto" w:fill="auto"/>
          </w:tcPr>
          <w:p w:rsidR="00FA5279" w:rsidRPr="00FA5279" w:rsidRDefault="00FA5279" w:rsidP="00FA5279">
            <w:pPr>
              <w:spacing w:after="0" w:line="240" w:lineRule="auto"/>
              <w:rPr>
                <w:rFonts w:asciiTheme="majorHAnsi" w:eastAsia="Times New Roman" w:hAnsiTheme="majorHAnsi" w:cs="Times New Roman"/>
                <w:lang w:val="en-GB" w:eastAsia="ko-KR"/>
              </w:rPr>
            </w:pPr>
            <w:r w:rsidRPr="00FA5279">
              <w:rPr>
                <w:rFonts w:asciiTheme="majorHAnsi" w:eastAsia="Times New Roman" w:hAnsiTheme="majorHAnsi" w:cs="Times New Roman"/>
                <w:lang w:val="en-GB" w:eastAsia="ko-KR"/>
              </w:rPr>
              <w:t>8 – 9 Mart 2025</w:t>
            </w:r>
          </w:p>
        </w:tc>
        <w:tc>
          <w:tcPr>
            <w:tcW w:w="1701" w:type="dxa"/>
            <w:shd w:val="clear" w:color="auto" w:fill="auto"/>
          </w:tcPr>
          <w:p w:rsidR="00FA5279" w:rsidRPr="00FA5279" w:rsidRDefault="00FA5279" w:rsidP="00FA5279">
            <w:pPr>
              <w:spacing w:after="0" w:line="240" w:lineRule="auto"/>
              <w:rPr>
                <w:rFonts w:asciiTheme="majorHAnsi" w:eastAsia="Times New Roman" w:hAnsiTheme="majorHAnsi" w:cs="Times New Roman"/>
                <w:lang w:val="en-GB" w:eastAsia="ko-KR"/>
              </w:rPr>
            </w:pPr>
            <w:r w:rsidRPr="00FA5279">
              <w:rPr>
                <w:rFonts w:asciiTheme="majorHAnsi" w:eastAsia="Times New Roman" w:hAnsiTheme="majorHAnsi" w:cs="Times New Roman"/>
                <w:lang w:val="en-GB" w:eastAsia="ko-KR"/>
              </w:rPr>
              <w:t>Konferans</w:t>
            </w:r>
          </w:p>
        </w:tc>
        <w:tc>
          <w:tcPr>
            <w:tcW w:w="3543" w:type="dxa"/>
            <w:shd w:val="clear" w:color="auto" w:fill="auto"/>
          </w:tcPr>
          <w:p w:rsidR="00FA5279" w:rsidRPr="00FA5279" w:rsidRDefault="00FA5279" w:rsidP="00FA5279">
            <w:pPr>
              <w:spacing w:after="0" w:line="240" w:lineRule="auto"/>
              <w:rPr>
                <w:rFonts w:asciiTheme="majorHAnsi" w:eastAsia="Times New Roman" w:hAnsiTheme="majorHAnsi" w:cs="Times New Roman"/>
                <w:lang w:val="en-GB" w:eastAsia="ko-KR"/>
              </w:rPr>
            </w:pPr>
            <w:r w:rsidRPr="00FA5279">
              <w:rPr>
                <w:rFonts w:asciiTheme="majorHAnsi" w:eastAsia="Times New Roman" w:hAnsiTheme="majorHAnsi" w:cs="Times New Roman"/>
                <w:lang w:val="en-GB" w:eastAsia="ko-KR"/>
              </w:rPr>
              <w:t>UBAK – International Sientific Research Congress</w:t>
            </w:r>
          </w:p>
        </w:tc>
        <w:tc>
          <w:tcPr>
            <w:tcW w:w="1985" w:type="dxa"/>
            <w:shd w:val="clear" w:color="auto" w:fill="auto"/>
          </w:tcPr>
          <w:p w:rsidR="00FA5279" w:rsidRPr="00FA5279" w:rsidRDefault="00FA5279" w:rsidP="00FA5279">
            <w:pPr>
              <w:spacing w:after="0" w:line="240" w:lineRule="auto"/>
              <w:jc w:val="both"/>
              <w:rPr>
                <w:rFonts w:asciiTheme="majorHAnsi" w:eastAsia="Times New Roman" w:hAnsiTheme="majorHAnsi" w:cs="Times New Roman"/>
                <w:lang w:val="en-GB" w:eastAsia="ko-KR"/>
              </w:rPr>
            </w:pPr>
            <w:r w:rsidRPr="00FA5279">
              <w:rPr>
                <w:rFonts w:asciiTheme="majorHAnsi" w:eastAsia="Times New Roman" w:hAnsiTheme="majorHAnsi" w:cs="Times New Roman"/>
                <w:lang w:val="en-GB" w:eastAsia="ko-KR"/>
              </w:rPr>
              <w:t>Orhan Aygün, Üye</w:t>
            </w:r>
          </w:p>
        </w:tc>
      </w:tr>
    </w:tbl>
    <w:p w:rsidR="00FA5279" w:rsidRDefault="00FA5279" w:rsidP="00A51AB4">
      <w:pPr>
        <w:spacing w:after="0" w:line="300" w:lineRule="exact"/>
        <w:rPr>
          <w:rFonts w:ascii="Cambria" w:eastAsia="Calibri" w:hAnsi="Cambria" w:cs="Times New Roman"/>
          <w:b/>
          <w:color w:val="365F91" w:themeColor="accent1" w:themeShade="BF"/>
          <w:sz w:val="28"/>
          <w:szCs w:val="28"/>
          <w:lang w:eastAsia="tr-TR"/>
        </w:rPr>
      </w:pPr>
    </w:p>
    <w:p w:rsidR="00A72146" w:rsidRDefault="00A72146" w:rsidP="00A51AB4">
      <w:pPr>
        <w:spacing w:after="0" w:line="300" w:lineRule="exact"/>
        <w:rPr>
          <w:rFonts w:ascii="Cambria" w:eastAsia="Calibri" w:hAnsi="Cambria" w:cs="Times New Roman"/>
          <w:b/>
          <w:color w:val="365F91" w:themeColor="accent1" w:themeShade="BF"/>
          <w:sz w:val="28"/>
          <w:szCs w:val="28"/>
          <w:lang w:eastAsia="tr-TR"/>
        </w:rPr>
      </w:pPr>
    </w:p>
    <w:p w:rsidR="00A72146" w:rsidRDefault="00A72146" w:rsidP="00A72146">
      <w:pPr>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Pr="0072388A">
        <w:rPr>
          <w:rFonts w:ascii="Cambria" w:eastAsia="Calibri" w:hAnsi="Cambria" w:cs="Times New Roman"/>
          <w:b/>
          <w:color w:val="365F91" w:themeColor="accent1" w:themeShade="BF"/>
          <w:sz w:val="28"/>
          <w:szCs w:val="28"/>
          <w:lang w:eastAsia="tr-TR"/>
        </w:rPr>
        <w:t>-</w:t>
      </w:r>
      <w:r w:rsidRPr="003A66F8">
        <w:rPr>
          <w:rFonts w:ascii="Cambria" w:eastAsia="Calibri" w:hAnsi="Cambria" w:cs="Times New Roman"/>
          <w:b/>
          <w:color w:val="365F91" w:themeColor="accent1" w:themeShade="BF"/>
          <w:sz w:val="28"/>
          <w:szCs w:val="28"/>
          <w:lang w:eastAsia="tr-TR"/>
        </w:rPr>
        <w:t xml:space="preserve"> MERKEZ ÜYEL</w:t>
      </w:r>
      <w:r w:rsidR="006347AF">
        <w:rPr>
          <w:rFonts w:ascii="Cambria" w:eastAsia="Calibri" w:hAnsi="Cambria" w:cs="Times New Roman"/>
          <w:b/>
          <w:color w:val="365F91" w:themeColor="accent1" w:themeShade="BF"/>
          <w:sz w:val="28"/>
          <w:szCs w:val="28"/>
          <w:lang w:eastAsia="tr-TR"/>
        </w:rPr>
        <w:t xml:space="preserve">ERİNCE MERKEZ FAALİYET ALANINDA </w:t>
      </w:r>
      <w:r w:rsidRPr="003A66F8">
        <w:rPr>
          <w:rFonts w:ascii="Cambria" w:eastAsia="Calibri" w:hAnsi="Cambria" w:cs="Times New Roman"/>
          <w:b/>
          <w:color w:val="365F91" w:themeColor="accent1" w:themeShade="BF"/>
          <w:sz w:val="28"/>
          <w:szCs w:val="28"/>
          <w:lang w:eastAsia="tr-TR"/>
        </w:rPr>
        <w:t>YAYIMLANAN BİLİMSEL YAYINLAR</w:t>
      </w:r>
    </w:p>
    <w:p w:rsidR="00E4214F" w:rsidRPr="00E4214F" w:rsidRDefault="00E4214F" w:rsidP="00E4214F">
      <w:pPr>
        <w:spacing w:after="0" w:line="240" w:lineRule="auto"/>
        <w:ind w:firstLine="360"/>
        <w:jc w:val="both"/>
        <w:rPr>
          <w:rFonts w:asciiTheme="majorHAnsi" w:eastAsia="Times New Roman" w:hAnsiTheme="majorHAnsi" w:cs="Times New Roman"/>
          <w:b/>
          <w:bCs/>
          <w:color w:val="365F91" w:themeColor="accent1" w:themeShade="BF"/>
          <w:lang w:val="en-GB" w:eastAsia="ko-KR"/>
        </w:rPr>
      </w:pPr>
      <w:r w:rsidRPr="00E4214F">
        <w:rPr>
          <w:rFonts w:asciiTheme="majorHAnsi" w:eastAsia="Times New Roman" w:hAnsiTheme="majorHAnsi" w:cs="Times New Roman"/>
          <w:b/>
          <w:bCs/>
          <w:color w:val="365F91" w:themeColor="accent1" w:themeShade="BF"/>
          <w:lang w:val="en-GB" w:eastAsia="ko-KR"/>
        </w:rPr>
        <w:t>Makale</w:t>
      </w:r>
    </w:p>
    <w:p w:rsidR="00E4214F" w:rsidRPr="00E4214F" w:rsidRDefault="00E4214F" w:rsidP="00E4214F">
      <w:pPr>
        <w:shd w:val="clear" w:color="auto" w:fill="FFFFFF"/>
        <w:autoSpaceDE w:val="0"/>
        <w:autoSpaceDN w:val="0"/>
        <w:adjustRightInd w:val="0"/>
        <w:spacing w:after="0" w:line="280" w:lineRule="exact"/>
        <w:jc w:val="both"/>
        <w:rPr>
          <w:rFonts w:asciiTheme="majorHAnsi" w:eastAsia="Times New Roman" w:hAnsiTheme="majorHAnsi" w:cs="Times New Roman"/>
          <w:color w:val="222222"/>
          <w:shd w:val="clear" w:color="auto" w:fill="FFFFFF"/>
          <w:lang w:eastAsia="zh-CN"/>
        </w:rPr>
      </w:pPr>
    </w:p>
    <w:p w:rsidR="00E4214F" w:rsidRPr="00E4214F" w:rsidRDefault="00E4214F" w:rsidP="00E4214F">
      <w:pPr>
        <w:spacing w:after="0" w:line="240" w:lineRule="auto"/>
        <w:jc w:val="both"/>
        <w:rPr>
          <w:rFonts w:asciiTheme="majorHAnsi" w:eastAsia="Times New Roman" w:hAnsiTheme="majorHAnsi" w:cs="Times New Roman"/>
          <w:shd w:val="clear" w:color="auto" w:fill="FFFFFF"/>
          <w:lang w:eastAsia="zh-CN"/>
        </w:rPr>
      </w:pPr>
      <w:r w:rsidRPr="00E4214F">
        <w:rPr>
          <w:rFonts w:asciiTheme="majorHAnsi" w:eastAsia="Times New Roman" w:hAnsiTheme="majorHAnsi" w:cs="Times New Roman"/>
          <w:shd w:val="clear" w:color="auto" w:fill="FFFFFF"/>
          <w:lang w:eastAsia="zh-CN"/>
        </w:rPr>
        <w:t>Darras, K. F</w:t>
      </w:r>
      <w:proofErr w:type="gramStart"/>
      <w:r w:rsidRPr="00E4214F">
        <w:rPr>
          <w:rFonts w:asciiTheme="majorHAnsi" w:eastAsia="Times New Roman" w:hAnsiTheme="majorHAnsi" w:cs="Times New Roman"/>
          <w:shd w:val="clear" w:color="auto" w:fill="FFFFFF"/>
          <w:lang w:eastAsia="zh-CN"/>
        </w:rPr>
        <w:t>.,</w:t>
      </w:r>
      <w:proofErr w:type="gramEnd"/>
      <w:r w:rsidRPr="00E4214F">
        <w:rPr>
          <w:rFonts w:asciiTheme="majorHAnsi" w:eastAsia="Times New Roman" w:hAnsiTheme="majorHAnsi" w:cs="Times New Roman"/>
          <w:shd w:val="clear" w:color="auto" w:fill="FFFFFF"/>
          <w:lang w:eastAsia="zh-CN"/>
        </w:rPr>
        <w:t xml:space="preserve"> Rountree, R. A., Van Wilgenburg, S. L., Cord, A. F., Pitz, F., Chen, Y., ..., </w:t>
      </w:r>
      <w:r w:rsidRPr="00E4214F">
        <w:rPr>
          <w:rFonts w:asciiTheme="majorHAnsi" w:eastAsia="Times New Roman" w:hAnsiTheme="majorHAnsi" w:cs="Times New Roman"/>
          <w:b/>
          <w:shd w:val="clear" w:color="auto" w:fill="FFFFFF"/>
          <w:lang w:eastAsia="zh-CN"/>
        </w:rPr>
        <w:t>Ertör-Akyazi, P.,</w:t>
      </w:r>
      <w:r w:rsidRPr="00E4214F">
        <w:rPr>
          <w:rFonts w:asciiTheme="majorHAnsi" w:eastAsia="Times New Roman" w:hAnsiTheme="majorHAnsi" w:cs="Times New Roman"/>
          <w:shd w:val="clear" w:color="auto" w:fill="FFFFFF"/>
          <w:lang w:eastAsia="zh-CN"/>
        </w:rPr>
        <w:t>.... &amp; Mammides, C. (2025). Worldwide Soundscapes: a synthesis of passive acoustic monitoring across realms. </w:t>
      </w:r>
      <w:r w:rsidRPr="00E4214F">
        <w:rPr>
          <w:rFonts w:asciiTheme="majorHAnsi" w:eastAsia="Times New Roman" w:hAnsiTheme="majorHAnsi" w:cs="Times New Roman"/>
          <w:i/>
          <w:iCs/>
          <w:shd w:val="clear" w:color="auto" w:fill="FFFFFF"/>
          <w:lang w:eastAsia="zh-CN"/>
        </w:rPr>
        <w:t>Global Ecology and Biogeography</w:t>
      </w:r>
      <w:r w:rsidRPr="00E4214F">
        <w:rPr>
          <w:rFonts w:asciiTheme="majorHAnsi" w:eastAsia="Times New Roman" w:hAnsiTheme="majorHAnsi" w:cs="Times New Roman"/>
          <w:shd w:val="clear" w:color="auto" w:fill="FFFFFF"/>
          <w:lang w:eastAsia="zh-CN"/>
        </w:rPr>
        <w:t>, </w:t>
      </w:r>
      <w:r w:rsidRPr="00E4214F">
        <w:rPr>
          <w:rFonts w:asciiTheme="majorHAnsi" w:eastAsia="Times New Roman" w:hAnsiTheme="majorHAnsi" w:cs="Times New Roman"/>
          <w:i/>
          <w:iCs/>
          <w:shd w:val="clear" w:color="auto" w:fill="FFFFFF"/>
          <w:lang w:eastAsia="zh-CN"/>
        </w:rPr>
        <w:t>34</w:t>
      </w:r>
      <w:r w:rsidRPr="00E4214F">
        <w:rPr>
          <w:rFonts w:asciiTheme="majorHAnsi" w:eastAsia="Times New Roman" w:hAnsiTheme="majorHAnsi" w:cs="Times New Roman"/>
          <w:shd w:val="clear" w:color="auto" w:fill="FFFFFF"/>
          <w:lang w:eastAsia="zh-CN"/>
        </w:rPr>
        <w:t>(5), e70021.</w:t>
      </w:r>
    </w:p>
    <w:p w:rsidR="00E4214F" w:rsidRPr="00E4214F" w:rsidRDefault="00E4214F" w:rsidP="00E4214F">
      <w:pPr>
        <w:spacing w:after="0" w:line="240" w:lineRule="auto"/>
        <w:jc w:val="both"/>
        <w:rPr>
          <w:rFonts w:asciiTheme="majorHAnsi" w:eastAsia="Times New Roman" w:hAnsiTheme="majorHAnsi" w:cs="Times New Roman"/>
          <w:shd w:val="clear" w:color="auto" w:fill="FFFFFF"/>
          <w:lang w:eastAsia="zh-CN"/>
        </w:rPr>
      </w:pPr>
    </w:p>
    <w:p w:rsidR="00E4214F" w:rsidRPr="00E4214F" w:rsidRDefault="00E4214F" w:rsidP="00E4214F">
      <w:pPr>
        <w:spacing w:after="0" w:line="240" w:lineRule="auto"/>
        <w:jc w:val="both"/>
        <w:rPr>
          <w:rFonts w:asciiTheme="majorHAnsi" w:eastAsia="Times New Roman" w:hAnsiTheme="majorHAnsi" w:cs="Times New Roman"/>
          <w:shd w:val="clear" w:color="auto" w:fill="FFFFFF"/>
          <w:lang w:eastAsia="zh-CN"/>
        </w:rPr>
      </w:pPr>
      <w:r w:rsidRPr="00E4214F">
        <w:rPr>
          <w:rFonts w:asciiTheme="majorHAnsi" w:eastAsia="Times New Roman" w:hAnsiTheme="majorHAnsi" w:cs="Times New Roman"/>
          <w:b/>
          <w:shd w:val="clear" w:color="auto" w:fill="FFFFFF"/>
          <w:lang w:eastAsia="zh-CN"/>
        </w:rPr>
        <w:t>Aygün, O</w:t>
      </w:r>
      <w:proofErr w:type="gramStart"/>
      <w:r w:rsidRPr="00E4214F">
        <w:rPr>
          <w:rFonts w:asciiTheme="majorHAnsi" w:eastAsia="Times New Roman" w:hAnsiTheme="majorHAnsi" w:cs="Times New Roman"/>
          <w:b/>
          <w:shd w:val="clear" w:color="auto" w:fill="FFFFFF"/>
          <w:lang w:eastAsia="zh-CN"/>
        </w:rPr>
        <w:t>.</w:t>
      </w:r>
      <w:r w:rsidRPr="00E4214F">
        <w:rPr>
          <w:rFonts w:asciiTheme="majorHAnsi" w:eastAsia="Times New Roman" w:hAnsiTheme="majorHAnsi" w:cs="Times New Roman"/>
          <w:shd w:val="clear" w:color="auto" w:fill="FFFFFF"/>
          <w:lang w:eastAsia="zh-CN"/>
        </w:rPr>
        <w:t>,</w:t>
      </w:r>
      <w:proofErr w:type="gramEnd"/>
      <w:r w:rsidRPr="00E4214F">
        <w:rPr>
          <w:rFonts w:asciiTheme="majorHAnsi" w:eastAsia="Times New Roman" w:hAnsiTheme="majorHAnsi" w:cs="Times New Roman"/>
          <w:shd w:val="clear" w:color="auto" w:fill="FFFFFF"/>
          <w:lang w:eastAsia="zh-CN"/>
        </w:rPr>
        <w:t xml:space="preserve"> &amp; Bilgin, G. E. (2025). Preserving acquired rights in the re-placement of medical residents in Türkiye. Review of Economic Design, 1-35.</w:t>
      </w:r>
    </w:p>
    <w:p w:rsidR="00E4214F" w:rsidRPr="00E4214F" w:rsidRDefault="00E4214F" w:rsidP="00E4214F">
      <w:pPr>
        <w:spacing w:after="0" w:line="240" w:lineRule="auto"/>
        <w:jc w:val="both"/>
        <w:rPr>
          <w:rFonts w:asciiTheme="majorHAnsi" w:eastAsia="Times New Roman" w:hAnsiTheme="majorHAnsi" w:cs="Times New Roman"/>
          <w:shd w:val="clear" w:color="auto" w:fill="FFFFFF"/>
          <w:lang w:eastAsia="zh-CN"/>
        </w:rPr>
      </w:pPr>
    </w:p>
    <w:p w:rsidR="00E4214F" w:rsidRPr="00E4214F" w:rsidRDefault="00E4214F" w:rsidP="00E4214F">
      <w:pPr>
        <w:spacing w:after="0" w:line="240" w:lineRule="auto"/>
        <w:jc w:val="both"/>
        <w:rPr>
          <w:rFonts w:asciiTheme="majorHAnsi" w:eastAsia="Times New Roman" w:hAnsiTheme="majorHAnsi" w:cs="Times New Roman"/>
          <w:shd w:val="clear" w:color="auto" w:fill="FFFFFF"/>
          <w:lang w:eastAsia="zh-CN"/>
        </w:rPr>
      </w:pPr>
      <w:r w:rsidRPr="00E4214F">
        <w:rPr>
          <w:rFonts w:asciiTheme="majorHAnsi" w:eastAsia="Times New Roman" w:hAnsiTheme="majorHAnsi" w:cs="Times New Roman"/>
          <w:b/>
          <w:shd w:val="clear" w:color="auto" w:fill="FFFFFF"/>
          <w:lang w:eastAsia="zh-CN"/>
        </w:rPr>
        <w:t>Ertör-Akyazi, P</w:t>
      </w:r>
      <w:proofErr w:type="gramStart"/>
      <w:r w:rsidRPr="00E4214F">
        <w:rPr>
          <w:rFonts w:asciiTheme="majorHAnsi" w:eastAsia="Times New Roman" w:hAnsiTheme="majorHAnsi" w:cs="Times New Roman"/>
          <w:b/>
          <w:shd w:val="clear" w:color="auto" w:fill="FFFFFF"/>
          <w:lang w:eastAsia="zh-CN"/>
        </w:rPr>
        <w:t>.</w:t>
      </w:r>
      <w:r w:rsidRPr="00E4214F">
        <w:rPr>
          <w:rFonts w:asciiTheme="majorHAnsi" w:eastAsia="Times New Roman" w:hAnsiTheme="majorHAnsi" w:cs="Times New Roman"/>
          <w:shd w:val="clear" w:color="auto" w:fill="FFFFFF"/>
          <w:lang w:eastAsia="zh-CN"/>
        </w:rPr>
        <w:t>,</w:t>
      </w:r>
      <w:proofErr w:type="gramEnd"/>
      <w:r w:rsidRPr="00E4214F">
        <w:rPr>
          <w:rFonts w:asciiTheme="majorHAnsi" w:eastAsia="Times New Roman" w:hAnsiTheme="majorHAnsi" w:cs="Times New Roman"/>
          <w:shd w:val="clear" w:color="auto" w:fill="FFFFFF"/>
          <w:lang w:eastAsia="zh-CN"/>
        </w:rPr>
        <w:t xml:space="preserve"> Ertör, I., &amp; Çifçi, İ. (2025). Big fish eat little fish: expanding commodity frontiers of farmed sea bass and sea bream in Turkey and West Africa. New Perspectives on Turkey, 1-27.</w:t>
      </w:r>
    </w:p>
    <w:p w:rsidR="00E4214F" w:rsidRPr="00E4214F" w:rsidRDefault="00E4214F" w:rsidP="00E4214F">
      <w:pPr>
        <w:spacing w:after="0" w:line="240" w:lineRule="auto"/>
        <w:jc w:val="both"/>
        <w:rPr>
          <w:rFonts w:asciiTheme="majorHAnsi" w:eastAsia="Times New Roman" w:hAnsiTheme="majorHAnsi" w:cs="Times New Roman"/>
          <w:shd w:val="clear" w:color="auto" w:fill="FFFFFF"/>
          <w:lang w:eastAsia="zh-CN"/>
        </w:rPr>
      </w:pPr>
    </w:p>
    <w:p w:rsidR="00E4214F" w:rsidRPr="00E4214F" w:rsidRDefault="00E4214F" w:rsidP="00E4214F">
      <w:pPr>
        <w:spacing w:after="0" w:line="240" w:lineRule="auto"/>
        <w:jc w:val="both"/>
        <w:rPr>
          <w:rFonts w:asciiTheme="majorHAnsi" w:eastAsia="Times New Roman" w:hAnsiTheme="majorHAnsi" w:cs="Times New Roman"/>
          <w:shd w:val="clear" w:color="auto" w:fill="FFFFFF"/>
          <w:lang w:eastAsia="zh-CN"/>
        </w:rPr>
      </w:pPr>
      <w:r w:rsidRPr="00E4214F">
        <w:rPr>
          <w:rFonts w:asciiTheme="majorHAnsi" w:eastAsia="Times New Roman" w:hAnsiTheme="majorHAnsi" w:cs="Times New Roman"/>
          <w:shd w:val="clear" w:color="auto" w:fill="FFFFFF"/>
          <w:lang w:eastAsia="zh-CN"/>
        </w:rPr>
        <w:t>Ergin, E</w:t>
      </w:r>
      <w:proofErr w:type="gramStart"/>
      <w:r w:rsidRPr="00E4214F">
        <w:rPr>
          <w:rFonts w:asciiTheme="majorHAnsi" w:eastAsia="Times New Roman" w:hAnsiTheme="majorHAnsi" w:cs="Times New Roman"/>
          <w:shd w:val="clear" w:color="auto" w:fill="FFFFFF"/>
          <w:lang w:eastAsia="zh-CN"/>
        </w:rPr>
        <w:t>.,</w:t>
      </w:r>
      <w:proofErr w:type="gramEnd"/>
      <w:r w:rsidRPr="00E4214F">
        <w:rPr>
          <w:rFonts w:asciiTheme="majorHAnsi" w:eastAsia="Times New Roman" w:hAnsiTheme="majorHAnsi" w:cs="Times New Roman"/>
          <w:shd w:val="clear" w:color="auto" w:fill="FFFFFF"/>
          <w:lang w:eastAsia="zh-CN"/>
        </w:rPr>
        <w:t xml:space="preserve"> </w:t>
      </w:r>
      <w:r w:rsidRPr="00E4214F">
        <w:rPr>
          <w:rFonts w:asciiTheme="majorHAnsi" w:eastAsia="Times New Roman" w:hAnsiTheme="majorHAnsi" w:cs="Times New Roman"/>
          <w:b/>
          <w:shd w:val="clear" w:color="auto" w:fill="FFFFFF"/>
          <w:lang w:eastAsia="zh-CN"/>
        </w:rPr>
        <w:t>Gürdal, M. Y.</w:t>
      </w:r>
      <w:r w:rsidRPr="00E4214F">
        <w:rPr>
          <w:rFonts w:asciiTheme="majorHAnsi" w:eastAsia="Times New Roman" w:hAnsiTheme="majorHAnsi" w:cs="Times New Roman"/>
          <w:shd w:val="clear" w:color="auto" w:fill="FFFFFF"/>
          <w:lang w:eastAsia="zh-CN"/>
        </w:rPr>
        <w:t>, &amp; Kuzubaş, T. U. (2025). The Fork Game: A Graphical Interface for Eliciting Higher-Order Risk Preferences. Experimental Economics, 28(2), 334-353.</w:t>
      </w:r>
    </w:p>
    <w:p w:rsidR="00E4214F" w:rsidRPr="00E4214F" w:rsidRDefault="00E4214F" w:rsidP="00E4214F">
      <w:pPr>
        <w:spacing w:after="0" w:line="240" w:lineRule="auto"/>
        <w:jc w:val="both"/>
        <w:rPr>
          <w:rFonts w:asciiTheme="majorHAnsi" w:eastAsia="Times New Roman" w:hAnsiTheme="majorHAnsi" w:cs="Times New Roman"/>
          <w:shd w:val="clear" w:color="auto" w:fill="FFFFFF"/>
          <w:lang w:eastAsia="zh-CN"/>
        </w:rPr>
      </w:pPr>
    </w:p>
    <w:p w:rsidR="00E4214F" w:rsidRPr="00E4214F" w:rsidRDefault="00E4214F" w:rsidP="00E4214F">
      <w:pPr>
        <w:spacing w:after="0" w:line="240" w:lineRule="auto"/>
        <w:jc w:val="both"/>
        <w:rPr>
          <w:rFonts w:asciiTheme="majorHAnsi" w:eastAsia="Times New Roman" w:hAnsiTheme="majorHAnsi" w:cs="Times New Roman"/>
          <w:shd w:val="clear" w:color="auto" w:fill="FFFFFF"/>
          <w:lang w:eastAsia="zh-CN"/>
        </w:rPr>
      </w:pPr>
      <w:r w:rsidRPr="00E4214F">
        <w:rPr>
          <w:rFonts w:asciiTheme="majorHAnsi" w:eastAsia="Times New Roman" w:hAnsiTheme="majorHAnsi" w:cs="Times New Roman"/>
          <w:shd w:val="clear" w:color="auto" w:fill="FFFFFF"/>
          <w:lang w:eastAsia="zh-CN"/>
        </w:rPr>
        <w:t>Sever, C</w:t>
      </w:r>
      <w:proofErr w:type="gramStart"/>
      <w:r w:rsidRPr="00E4214F">
        <w:rPr>
          <w:rFonts w:asciiTheme="majorHAnsi" w:eastAsia="Times New Roman" w:hAnsiTheme="majorHAnsi" w:cs="Times New Roman"/>
          <w:shd w:val="clear" w:color="auto" w:fill="FFFFFF"/>
          <w:lang w:eastAsia="zh-CN"/>
        </w:rPr>
        <w:t>.,</w:t>
      </w:r>
      <w:proofErr w:type="gramEnd"/>
      <w:r w:rsidRPr="00E4214F">
        <w:rPr>
          <w:rFonts w:asciiTheme="majorHAnsi" w:eastAsia="Times New Roman" w:hAnsiTheme="majorHAnsi" w:cs="Times New Roman"/>
          <w:shd w:val="clear" w:color="auto" w:fill="FFFFFF"/>
          <w:lang w:eastAsia="zh-CN"/>
        </w:rPr>
        <w:t xml:space="preserve"> &amp; </w:t>
      </w:r>
      <w:r w:rsidRPr="00E4214F">
        <w:rPr>
          <w:rFonts w:asciiTheme="majorHAnsi" w:eastAsia="Times New Roman" w:hAnsiTheme="majorHAnsi" w:cs="Times New Roman"/>
          <w:b/>
          <w:shd w:val="clear" w:color="auto" w:fill="FFFFFF"/>
          <w:lang w:eastAsia="zh-CN"/>
        </w:rPr>
        <w:t>Yücel, E.</w:t>
      </w:r>
      <w:r w:rsidRPr="00E4214F">
        <w:rPr>
          <w:rFonts w:asciiTheme="majorHAnsi" w:eastAsia="Times New Roman" w:hAnsiTheme="majorHAnsi" w:cs="Times New Roman"/>
          <w:shd w:val="clear" w:color="auto" w:fill="FFFFFF"/>
          <w:lang w:eastAsia="zh-CN"/>
        </w:rPr>
        <w:t xml:space="preserve"> (2025). Electoral cycles in inequality: C. Sever and E. Yücel. The Journal of Economic Inequality, 23(2), 433-456</w:t>
      </w:r>
      <w:proofErr w:type="gramStart"/>
      <w:r w:rsidRPr="00E4214F">
        <w:rPr>
          <w:rFonts w:asciiTheme="majorHAnsi" w:eastAsia="Times New Roman" w:hAnsiTheme="majorHAnsi" w:cs="Times New Roman"/>
          <w:shd w:val="clear" w:color="auto" w:fill="FFFFFF"/>
          <w:lang w:eastAsia="zh-CN"/>
        </w:rPr>
        <w:t>.,</w:t>
      </w:r>
      <w:proofErr w:type="gramEnd"/>
    </w:p>
    <w:p w:rsidR="00E4214F" w:rsidRPr="00E4214F" w:rsidRDefault="00E4214F" w:rsidP="00E4214F">
      <w:pPr>
        <w:spacing w:after="0" w:line="300" w:lineRule="exact"/>
        <w:jc w:val="both"/>
        <w:rPr>
          <w:rFonts w:asciiTheme="majorHAnsi" w:eastAsia="Times New Roman" w:hAnsiTheme="majorHAnsi" w:cs="Times New Roman"/>
          <w:b/>
          <w:color w:val="222222"/>
          <w:shd w:val="clear" w:color="auto" w:fill="FFFFFF"/>
          <w:lang w:eastAsia="zh-CN"/>
        </w:rPr>
      </w:pPr>
    </w:p>
    <w:p w:rsidR="00E4214F" w:rsidRPr="00E4214F" w:rsidRDefault="00E4214F" w:rsidP="00E4214F">
      <w:pPr>
        <w:spacing w:after="0" w:line="240" w:lineRule="auto"/>
        <w:ind w:firstLine="360"/>
        <w:jc w:val="both"/>
        <w:rPr>
          <w:rFonts w:asciiTheme="majorHAnsi" w:eastAsia="Times New Roman" w:hAnsiTheme="majorHAnsi" w:cs="Times New Roman"/>
          <w:b/>
          <w:bCs/>
          <w:color w:val="365F91" w:themeColor="accent1" w:themeShade="BF"/>
          <w:lang w:val="en-GB" w:eastAsia="ko-KR"/>
        </w:rPr>
      </w:pPr>
      <w:r w:rsidRPr="00E4214F">
        <w:rPr>
          <w:rFonts w:asciiTheme="majorHAnsi" w:eastAsia="Times New Roman" w:hAnsiTheme="majorHAnsi" w:cs="Times New Roman"/>
          <w:b/>
          <w:bCs/>
          <w:color w:val="365F91" w:themeColor="accent1" w:themeShade="BF"/>
          <w:lang w:val="en-GB" w:eastAsia="ko-KR"/>
        </w:rPr>
        <w:t>Bildiri</w:t>
      </w:r>
    </w:p>
    <w:p w:rsidR="00E4214F" w:rsidRPr="00E4214F" w:rsidRDefault="00E4214F" w:rsidP="00E4214F">
      <w:pPr>
        <w:spacing w:after="0" w:line="240" w:lineRule="auto"/>
        <w:ind w:firstLine="360"/>
        <w:jc w:val="both"/>
        <w:rPr>
          <w:rFonts w:asciiTheme="majorHAnsi" w:eastAsia="Times New Roman" w:hAnsiTheme="majorHAnsi" w:cs="Times New Roman"/>
          <w:b/>
          <w:bCs/>
          <w:lang w:val="en-GB" w:eastAsia="ko-KR"/>
        </w:rPr>
      </w:pPr>
    </w:p>
    <w:p w:rsidR="00E4214F" w:rsidRPr="00E4214F" w:rsidRDefault="00E4214F" w:rsidP="00E4214F">
      <w:pPr>
        <w:shd w:val="clear" w:color="auto" w:fill="FFFFFF"/>
        <w:autoSpaceDE w:val="0"/>
        <w:autoSpaceDN w:val="0"/>
        <w:adjustRightInd w:val="0"/>
        <w:spacing w:after="0" w:line="360" w:lineRule="auto"/>
        <w:jc w:val="both"/>
        <w:rPr>
          <w:rFonts w:asciiTheme="majorHAnsi" w:eastAsia="Times New Roman" w:hAnsiTheme="majorHAnsi" w:cs="Times New Roman"/>
          <w:bCs/>
          <w:lang w:eastAsia="zh-CN"/>
        </w:rPr>
      </w:pPr>
      <w:r w:rsidRPr="00E4214F">
        <w:rPr>
          <w:rFonts w:asciiTheme="majorHAnsi" w:eastAsia="Times New Roman" w:hAnsiTheme="majorHAnsi" w:cs="Times New Roman"/>
          <w:b/>
          <w:lang w:eastAsia="zh-CN"/>
        </w:rPr>
        <w:t>Yayımlanmış</w:t>
      </w:r>
    </w:p>
    <w:p w:rsidR="00E4214F" w:rsidRPr="00E4214F" w:rsidRDefault="00E4214F" w:rsidP="00E4214F">
      <w:pPr>
        <w:shd w:val="clear" w:color="auto" w:fill="FFFFFF"/>
        <w:autoSpaceDE w:val="0"/>
        <w:autoSpaceDN w:val="0"/>
        <w:adjustRightInd w:val="0"/>
        <w:spacing w:after="0" w:line="360" w:lineRule="auto"/>
        <w:jc w:val="both"/>
        <w:rPr>
          <w:rFonts w:asciiTheme="majorHAnsi" w:eastAsia="Times New Roman" w:hAnsiTheme="majorHAnsi" w:cs="Times New Roman"/>
          <w:color w:val="222222"/>
          <w:lang w:eastAsia="zh-CN"/>
        </w:rPr>
      </w:pPr>
      <w:r w:rsidRPr="00E4214F">
        <w:rPr>
          <w:rFonts w:asciiTheme="majorHAnsi" w:eastAsia="Times New Roman" w:hAnsiTheme="majorHAnsi" w:cs="Times New Roman"/>
          <w:b/>
          <w:color w:val="222222"/>
          <w:lang w:eastAsia="zh-CN"/>
        </w:rPr>
        <w:t>Aygün, O.</w:t>
      </w:r>
      <w:r w:rsidRPr="00E4214F">
        <w:rPr>
          <w:rFonts w:asciiTheme="majorHAnsi" w:eastAsia="Times New Roman" w:hAnsiTheme="majorHAnsi" w:cs="Times New Roman"/>
          <w:color w:val="222222"/>
          <w:lang w:eastAsia="zh-CN"/>
        </w:rPr>
        <w:t xml:space="preserve"> (2025), “Türkiye'de Üniversite Yerleştirme Sistemi ve Burs Dağıtım Mekanizması Üzerine Bir İnceleme”</w:t>
      </w:r>
    </w:p>
    <w:p w:rsidR="00E4214F" w:rsidRPr="00E4214F" w:rsidRDefault="00E4214F" w:rsidP="00E4214F">
      <w:pPr>
        <w:spacing w:after="0" w:line="300" w:lineRule="exact"/>
        <w:jc w:val="both"/>
        <w:rPr>
          <w:rFonts w:asciiTheme="majorHAnsi" w:eastAsia="Times New Roman" w:hAnsiTheme="majorHAnsi" w:cs="Times New Roman"/>
          <w:color w:val="222222"/>
          <w:lang w:eastAsia="zh-CN"/>
        </w:rPr>
      </w:pPr>
    </w:p>
    <w:p w:rsidR="00E4214F" w:rsidRPr="00E4214F" w:rsidRDefault="00E4214F" w:rsidP="00E4214F">
      <w:pPr>
        <w:spacing w:after="0" w:line="300" w:lineRule="exact"/>
        <w:jc w:val="both"/>
        <w:rPr>
          <w:rFonts w:asciiTheme="majorHAnsi" w:eastAsia="Times New Roman" w:hAnsiTheme="majorHAnsi" w:cs="Times New Roman"/>
          <w:b/>
          <w:bCs/>
          <w:lang w:val="en-GB" w:eastAsia="ko-KR"/>
        </w:rPr>
      </w:pPr>
      <w:r w:rsidRPr="00E4214F">
        <w:rPr>
          <w:rFonts w:asciiTheme="majorHAnsi" w:eastAsia="Times New Roman" w:hAnsiTheme="majorHAnsi" w:cs="Times New Roman"/>
          <w:b/>
          <w:bCs/>
          <w:lang w:val="en-GB" w:eastAsia="ko-KR"/>
        </w:rPr>
        <w:t xml:space="preserve">Yayımlanmamış </w:t>
      </w:r>
    </w:p>
    <w:p w:rsidR="00E4214F" w:rsidRPr="00E4214F" w:rsidRDefault="00E4214F" w:rsidP="00E4214F">
      <w:pPr>
        <w:spacing w:after="0" w:line="300" w:lineRule="exact"/>
        <w:jc w:val="both"/>
        <w:rPr>
          <w:rFonts w:asciiTheme="majorHAnsi" w:eastAsia="Times New Roman" w:hAnsiTheme="majorHAnsi" w:cs="Times New Roman"/>
          <w:b/>
          <w:bCs/>
          <w:lang w:val="en-GB" w:eastAsia="ko-KR"/>
        </w:rPr>
      </w:pPr>
    </w:p>
    <w:p w:rsidR="00E4214F" w:rsidRPr="00E4214F" w:rsidRDefault="00E4214F" w:rsidP="00E4214F">
      <w:pPr>
        <w:shd w:val="clear" w:color="auto" w:fill="FFFFFF"/>
        <w:autoSpaceDE w:val="0"/>
        <w:autoSpaceDN w:val="0"/>
        <w:adjustRightInd w:val="0"/>
        <w:spacing w:after="0" w:line="360" w:lineRule="auto"/>
        <w:jc w:val="both"/>
        <w:rPr>
          <w:rFonts w:asciiTheme="majorHAnsi" w:eastAsia="Times New Roman" w:hAnsiTheme="majorHAnsi" w:cs="Times New Roman"/>
          <w:color w:val="222222"/>
          <w:shd w:val="clear" w:color="auto" w:fill="FFFFFF"/>
          <w:lang w:eastAsia="zh-CN"/>
        </w:rPr>
      </w:pPr>
      <w:r w:rsidRPr="00E4214F">
        <w:rPr>
          <w:rFonts w:asciiTheme="majorHAnsi" w:eastAsia="Times New Roman" w:hAnsiTheme="majorHAnsi" w:cs="Times New Roman"/>
          <w:color w:val="222222"/>
          <w:shd w:val="clear" w:color="auto" w:fill="FFFFFF"/>
          <w:lang w:eastAsia="zh-CN"/>
        </w:rPr>
        <w:t>Ünveren, B</w:t>
      </w:r>
      <w:proofErr w:type="gramStart"/>
      <w:r w:rsidRPr="00E4214F">
        <w:rPr>
          <w:rFonts w:asciiTheme="majorHAnsi" w:eastAsia="Times New Roman" w:hAnsiTheme="majorHAnsi" w:cs="Times New Roman"/>
          <w:color w:val="222222"/>
          <w:shd w:val="clear" w:color="auto" w:fill="FFFFFF"/>
          <w:lang w:eastAsia="zh-CN"/>
        </w:rPr>
        <w:t>.,</w:t>
      </w:r>
      <w:proofErr w:type="gramEnd"/>
      <w:r w:rsidRPr="00E4214F">
        <w:rPr>
          <w:rFonts w:asciiTheme="majorHAnsi" w:eastAsia="Times New Roman" w:hAnsiTheme="majorHAnsi" w:cs="Times New Roman"/>
          <w:color w:val="222222"/>
          <w:shd w:val="clear" w:color="auto" w:fill="FFFFFF"/>
          <w:lang w:eastAsia="zh-CN"/>
        </w:rPr>
        <w:t xml:space="preserve"> </w:t>
      </w:r>
      <w:r w:rsidRPr="00E4214F">
        <w:rPr>
          <w:rFonts w:asciiTheme="majorHAnsi" w:eastAsia="Times New Roman" w:hAnsiTheme="majorHAnsi" w:cs="Times New Roman"/>
          <w:b/>
          <w:color w:val="222222"/>
          <w:shd w:val="clear" w:color="auto" w:fill="FFFFFF"/>
          <w:lang w:eastAsia="zh-CN"/>
        </w:rPr>
        <w:t>Zenginobuz, Ü</w:t>
      </w:r>
      <w:r w:rsidRPr="00E4214F">
        <w:rPr>
          <w:rFonts w:asciiTheme="majorHAnsi" w:eastAsia="Times New Roman" w:hAnsiTheme="majorHAnsi" w:cs="Times New Roman"/>
          <w:color w:val="222222"/>
          <w:shd w:val="clear" w:color="auto" w:fill="FFFFFF"/>
          <w:lang w:eastAsia="zh-CN"/>
        </w:rPr>
        <w:t>. (2025). “Automation and Unemployment: Acemoğlu meets Shapiro &amp; Stiglitz”</w:t>
      </w:r>
    </w:p>
    <w:p w:rsidR="0004697E" w:rsidRDefault="0004697E" w:rsidP="00E4214F">
      <w:pPr>
        <w:spacing w:after="0" w:line="240" w:lineRule="exact"/>
        <w:jc w:val="both"/>
        <w:rPr>
          <w:rFonts w:asciiTheme="majorHAnsi" w:eastAsia="Times New Roman" w:hAnsiTheme="majorHAnsi" w:cs="Times New Roman"/>
          <w:b/>
          <w:lang w:eastAsia="zh-CN"/>
        </w:rPr>
      </w:pPr>
    </w:p>
    <w:p w:rsidR="008B63C8" w:rsidRPr="00E4214F" w:rsidRDefault="008B63C8" w:rsidP="00E4214F">
      <w:pPr>
        <w:spacing w:after="0" w:line="240" w:lineRule="exact"/>
        <w:jc w:val="both"/>
        <w:rPr>
          <w:rFonts w:asciiTheme="majorHAnsi" w:eastAsia="Times New Roman" w:hAnsiTheme="majorHAnsi" w:cs="Times New Roman"/>
          <w:b/>
          <w:lang w:eastAsia="zh-CN"/>
        </w:rPr>
      </w:pPr>
    </w:p>
    <w:p w:rsidR="00A16C63" w:rsidRDefault="00FC2189" w:rsidP="00A51AB4">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VIII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8B63C8" w:rsidRPr="004E22D3" w:rsidRDefault="008B63C8" w:rsidP="00A51AB4">
      <w:pPr>
        <w:pStyle w:val="ListeParagraf"/>
        <w:spacing w:after="0" w:line="300" w:lineRule="exact"/>
        <w:ind w:left="0"/>
        <w:rPr>
          <w:rFonts w:ascii="Cambria" w:eastAsia="Calibri" w:hAnsi="Cambria" w:cs="Times New Roman"/>
          <w:b/>
          <w:color w:val="365F91" w:themeColor="accent1" w:themeShade="BF"/>
          <w:sz w:val="28"/>
          <w:szCs w:val="28"/>
          <w:lang w:eastAsia="tr-TR"/>
        </w:rPr>
      </w:pPr>
    </w:p>
    <w:tbl>
      <w:tblPr>
        <w:tblStyle w:val="TabloKlavuzu10"/>
        <w:tblW w:w="9030" w:type="dxa"/>
        <w:tblLook w:val="04A0" w:firstRow="1" w:lastRow="0" w:firstColumn="1" w:lastColumn="0" w:noHBand="0" w:noVBand="1"/>
      </w:tblPr>
      <w:tblGrid>
        <w:gridCol w:w="1921"/>
        <w:gridCol w:w="2270"/>
        <w:gridCol w:w="1467"/>
        <w:gridCol w:w="1060"/>
        <w:gridCol w:w="1200"/>
        <w:gridCol w:w="1112"/>
      </w:tblGrid>
      <w:tr w:rsidR="008B63C8" w:rsidRPr="008B63C8" w:rsidTr="008B63C8">
        <w:trPr>
          <w:trHeight w:val="708"/>
        </w:trPr>
        <w:tc>
          <w:tcPr>
            <w:tcW w:w="1980" w:type="dxa"/>
            <w:shd w:val="clear" w:color="auto" w:fill="FFFFFF" w:themeFill="background1"/>
            <w:vAlign w:val="center"/>
          </w:tcPr>
          <w:p w:rsidR="008B63C8" w:rsidRPr="008B63C8" w:rsidRDefault="008B63C8" w:rsidP="008B63C8">
            <w:pPr>
              <w:spacing w:line="300" w:lineRule="exact"/>
              <w:jc w:val="center"/>
              <w:rPr>
                <w:rFonts w:asciiTheme="majorHAnsi" w:eastAsia="Times New Roman" w:hAnsiTheme="majorHAnsi" w:cs="Times New Roman"/>
                <w:lang w:val="en-GB" w:eastAsia="ko-KR"/>
              </w:rPr>
            </w:pPr>
            <w:r w:rsidRPr="008B63C8">
              <w:rPr>
                <w:rFonts w:asciiTheme="majorHAnsi" w:eastAsia="Times New Roman" w:hAnsiTheme="majorHAnsi" w:cs="Times New Roman"/>
                <w:b/>
                <w:lang w:val="en-GB" w:eastAsia="ko-KR"/>
              </w:rPr>
              <w:t>Projenin Adı</w:t>
            </w:r>
          </w:p>
        </w:tc>
        <w:tc>
          <w:tcPr>
            <w:tcW w:w="2410" w:type="dxa"/>
            <w:shd w:val="clear" w:color="auto" w:fill="FFFFFF" w:themeFill="background1"/>
            <w:vAlign w:val="center"/>
          </w:tcPr>
          <w:p w:rsidR="008B63C8" w:rsidRPr="008B63C8" w:rsidRDefault="008B63C8" w:rsidP="008B63C8">
            <w:pPr>
              <w:spacing w:line="300" w:lineRule="exact"/>
              <w:jc w:val="center"/>
              <w:rPr>
                <w:rFonts w:asciiTheme="majorHAnsi" w:eastAsia="Times New Roman" w:hAnsiTheme="majorHAnsi" w:cs="Times New Roman"/>
                <w:b/>
                <w:lang w:val="en-GB" w:eastAsia="ko-KR"/>
              </w:rPr>
            </w:pPr>
            <w:r w:rsidRPr="008B63C8">
              <w:rPr>
                <w:rFonts w:asciiTheme="majorHAnsi" w:eastAsia="Times New Roman" w:hAnsiTheme="majorHAnsi" w:cs="Times New Roman"/>
                <w:b/>
                <w:lang w:val="en-GB" w:eastAsia="ko-KR"/>
              </w:rPr>
              <w:t>Yürütücü-Ortak Yürütücü</w:t>
            </w:r>
          </w:p>
        </w:tc>
        <w:tc>
          <w:tcPr>
            <w:tcW w:w="1247" w:type="dxa"/>
            <w:shd w:val="clear" w:color="auto" w:fill="FFFFFF" w:themeFill="background1"/>
            <w:vAlign w:val="center"/>
          </w:tcPr>
          <w:p w:rsidR="008B63C8" w:rsidRPr="008B63C8" w:rsidRDefault="008B63C8" w:rsidP="008B63C8">
            <w:pPr>
              <w:spacing w:line="300" w:lineRule="exact"/>
              <w:jc w:val="center"/>
              <w:rPr>
                <w:rFonts w:asciiTheme="majorHAnsi" w:eastAsia="Times New Roman" w:hAnsiTheme="majorHAnsi" w:cs="Times New Roman"/>
                <w:b/>
                <w:lang w:val="en-GB" w:eastAsia="ko-KR"/>
              </w:rPr>
            </w:pPr>
            <w:r w:rsidRPr="008B63C8">
              <w:rPr>
                <w:rFonts w:asciiTheme="majorHAnsi" w:eastAsia="Times New Roman" w:hAnsiTheme="majorHAnsi" w:cs="Times New Roman"/>
                <w:b/>
                <w:lang w:val="en-GB" w:eastAsia="ko-KR"/>
              </w:rPr>
              <w:t>Destekleyen Kurum/</w:t>
            </w:r>
          </w:p>
          <w:p w:rsidR="008B63C8" w:rsidRPr="008B63C8" w:rsidRDefault="008B63C8" w:rsidP="008B63C8">
            <w:pPr>
              <w:spacing w:line="300" w:lineRule="exact"/>
              <w:jc w:val="center"/>
              <w:rPr>
                <w:rFonts w:asciiTheme="majorHAnsi" w:eastAsia="Times New Roman" w:hAnsiTheme="majorHAnsi" w:cs="Times New Roman"/>
                <w:b/>
                <w:lang w:val="en-GB" w:eastAsia="ko-KR"/>
              </w:rPr>
            </w:pPr>
            <w:r w:rsidRPr="008B63C8">
              <w:rPr>
                <w:rFonts w:asciiTheme="majorHAnsi" w:eastAsia="Times New Roman" w:hAnsiTheme="majorHAnsi" w:cs="Times New Roman"/>
                <w:b/>
                <w:lang w:val="en-GB" w:eastAsia="ko-KR"/>
              </w:rPr>
              <w:t>Kuruluş</w:t>
            </w:r>
          </w:p>
        </w:tc>
        <w:tc>
          <w:tcPr>
            <w:tcW w:w="1070" w:type="dxa"/>
            <w:shd w:val="clear" w:color="auto" w:fill="FFFFFF" w:themeFill="background1"/>
            <w:vAlign w:val="center"/>
          </w:tcPr>
          <w:p w:rsidR="008B63C8" w:rsidRPr="008B63C8" w:rsidRDefault="008B63C8" w:rsidP="008B63C8">
            <w:pPr>
              <w:spacing w:line="300" w:lineRule="exact"/>
              <w:jc w:val="center"/>
              <w:rPr>
                <w:rFonts w:asciiTheme="majorHAnsi" w:eastAsia="Times New Roman" w:hAnsiTheme="majorHAnsi" w:cs="Times New Roman"/>
                <w:b/>
                <w:lang w:val="en-GB" w:eastAsia="ko-KR"/>
              </w:rPr>
            </w:pPr>
            <w:r w:rsidRPr="008B63C8">
              <w:rPr>
                <w:rFonts w:asciiTheme="majorHAnsi" w:eastAsia="Times New Roman" w:hAnsiTheme="majorHAnsi" w:cs="Times New Roman"/>
                <w:b/>
                <w:lang w:val="en-GB" w:eastAsia="ko-KR"/>
              </w:rPr>
              <w:t>Proje Bütçesi</w:t>
            </w:r>
          </w:p>
        </w:tc>
        <w:tc>
          <w:tcPr>
            <w:tcW w:w="1203" w:type="dxa"/>
            <w:shd w:val="clear" w:color="auto" w:fill="FFFFFF" w:themeFill="background1"/>
            <w:vAlign w:val="center"/>
          </w:tcPr>
          <w:p w:rsidR="008B63C8" w:rsidRPr="008B63C8" w:rsidRDefault="008B63C8" w:rsidP="008B63C8">
            <w:pPr>
              <w:spacing w:line="300" w:lineRule="exact"/>
              <w:jc w:val="center"/>
              <w:rPr>
                <w:rFonts w:asciiTheme="majorHAnsi" w:eastAsia="Times New Roman" w:hAnsiTheme="majorHAnsi" w:cs="Times New Roman"/>
                <w:b/>
                <w:lang w:val="en-GB" w:eastAsia="ko-KR"/>
              </w:rPr>
            </w:pPr>
            <w:r w:rsidRPr="008B63C8">
              <w:rPr>
                <w:rFonts w:asciiTheme="majorHAnsi" w:eastAsia="Times New Roman" w:hAnsiTheme="majorHAnsi" w:cs="Times New Roman"/>
                <w:b/>
                <w:lang w:val="en-GB" w:eastAsia="ko-KR"/>
              </w:rPr>
              <w:t>Başlangıç Tarihi</w:t>
            </w:r>
          </w:p>
        </w:tc>
        <w:tc>
          <w:tcPr>
            <w:tcW w:w="1120" w:type="dxa"/>
            <w:shd w:val="clear" w:color="auto" w:fill="FFFFFF" w:themeFill="background1"/>
            <w:vAlign w:val="center"/>
          </w:tcPr>
          <w:p w:rsidR="008B63C8" w:rsidRPr="008B63C8" w:rsidRDefault="008B63C8" w:rsidP="008B63C8">
            <w:pPr>
              <w:spacing w:line="300" w:lineRule="exact"/>
              <w:jc w:val="center"/>
              <w:rPr>
                <w:rFonts w:asciiTheme="majorHAnsi" w:eastAsia="Times New Roman" w:hAnsiTheme="majorHAnsi" w:cs="Times New Roman"/>
                <w:b/>
                <w:lang w:val="en-GB" w:eastAsia="ko-KR"/>
              </w:rPr>
            </w:pPr>
            <w:r w:rsidRPr="008B63C8">
              <w:rPr>
                <w:rFonts w:asciiTheme="majorHAnsi" w:eastAsia="Times New Roman" w:hAnsiTheme="majorHAnsi" w:cs="Times New Roman"/>
                <w:b/>
                <w:lang w:val="en-GB" w:eastAsia="ko-KR"/>
              </w:rPr>
              <w:t>Durumu</w:t>
            </w:r>
          </w:p>
        </w:tc>
      </w:tr>
      <w:tr w:rsidR="008B63C8" w:rsidRPr="008B63C8" w:rsidTr="008B63C8">
        <w:trPr>
          <w:trHeight w:val="246"/>
        </w:trPr>
        <w:tc>
          <w:tcPr>
            <w:tcW w:w="1980" w:type="dxa"/>
            <w:vAlign w:val="center"/>
          </w:tcPr>
          <w:p w:rsidR="008B63C8" w:rsidRPr="008B63C8" w:rsidRDefault="008B63C8" w:rsidP="008B63C8">
            <w:pPr>
              <w:rPr>
                <w:rFonts w:asciiTheme="majorHAnsi" w:eastAsia="Calibri" w:hAnsiTheme="majorHAnsi" w:cs="Times New Roman"/>
                <w:color w:val="000000"/>
              </w:rPr>
            </w:pPr>
            <w:r w:rsidRPr="008B63C8">
              <w:rPr>
                <w:rFonts w:asciiTheme="majorHAnsi" w:eastAsia="Calibri" w:hAnsiTheme="majorHAnsi" w:cs="Times New Roman"/>
                <w:color w:val="000000"/>
              </w:rPr>
              <w:t xml:space="preserve">Deneysel Ekonomide Arayüz Düzenleme ve İyileştirme - </w:t>
            </w:r>
          </w:p>
        </w:tc>
        <w:tc>
          <w:tcPr>
            <w:tcW w:w="2410" w:type="dxa"/>
            <w:vAlign w:val="center"/>
          </w:tcPr>
          <w:p w:rsidR="008B63C8" w:rsidRPr="008B63C8" w:rsidRDefault="008B63C8" w:rsidP="008B63C8">
            <w:pPr>
              <w:rPr>
                <w:rFonts w:asciiTheme="majorHAnsi" w:eastAsia="Calibri" w:hAnsiTheme="majorHAnsi" w:cs="Times New Roman"/>
                <w:lang w:eastAsia="ko-KR"/>
              </w:rPr>
            </w:pPr>
            <w:r w:rsidRPr="008B63C8">
              <w:rPr>
                <w:rFonts w:asciiTheme="majorHAnsi" w:eastAsia="Calibri" w:hAnsiTheme="majorHAnsi" w:cs="Times New Roman"/>
                <w:color w:val="000000"/>
              </w:rPr>
              <w:t>Araştırmacı: Mehmet Yiğit Gürdal (Yürütücü: Tolga Umut Kuzubaş)</w:t>
            </w:r>
          </w:p>
        </w:tc>
        <w:tc>
          <w:tcPr>
            <w:tcW w:w="1247" w:type="dxa"/>
            <w:vAlign w:val="center"/>
          </w:tcPr>
          <w:p w:rsidR="008B63C8" w:rsidRPr="008B63C8" w:rsidRDefault="008B63C8" w:rsidP="008B63C8">
            <w:pPr>
              <w:rPr>
                <w:rFonts w:asciiTheme="majorHAnsi" w:eastAsia="Calibri" w:hAnsiTheme="majorHAnsi" w:cs="Times New Roman"/>
                <w:lang w:eastAsia="ko-KR"/>
              </w:rPr>
            </w:pPr>
            <w:r w:rsidRPr="008B63C8">
              <w:rPr>
                <w:rFonts w:asciiTheme="majorHAnsi" w:eastAsia="Calibri" w:hAnsiTheme="majorHAnsi" w:cs="Times New Roman"/>
                <w:lang w:eastAsia="ko-KR"/>
              </w:rPr>
              <w:t>BAP</w:t>
            </w:r>
          </w:p>
        </w:tc>
        <w:tc>
          <w:tcPr>
            <w:tcW w:w="1070" w:type="dxa"/>
            <w:vAlign w:val="center"/>
          </w:tcPr>
          <w:p w:rsidR="008B63C8" w:rsidRPr="008B63C8" w:rsidRDefault="008B63C8" w:rsidP="008B63C8">
            <w:pPr>
              <w:rPr>
                <w:rFonts w:asciiTheme="majorHAnsi" w:eastAsia="Calibri" w:hAnsiTheme="majorHAnsi" w:cs="Times New Roman"/>
                <w:lang w:eastAsia="ko-KR"/>
              </w:rPr>
            </w:pPr>
          </w:p>
        </w:tc>
        <w:tc>
          <w:tcPr>
            <w:tcW w:w="1203" w:type="dxa"/>
            <w:vAlign w:val="center"/>
          </w:tcPr>
          <w:p w:rsidR="008B63C8" w:rsidRPr="008B63C8" w:rsidRDefault="008B63C8" w:rsidP="008B63C8">
            <w:pPr>
              <w:rPr>
                <w:rFonts w:asciiTheme="majorHAnsi" w:eastAsia="Calibri" w:hAnsiTheme="majorHAnsi" w:cs="Times New Roman"/>
                <w:lang w:eastAsia="ko-KR"/>
              </w:rPr>
            </w:pPr>
            <w:r w:rsidRPr="008B63C8">
              <w:rPr>
                <w:rFonts w:asciiTheme="majorHAnsi" w:eastAsia="Calibri" w:hAnsiTheme="majorHAnsi" w:cs="Times New Roman"/>
                <w:lang w:eastAsia="ko-KR"/>
              </w:rPr>
              <w:t>2024</w:t>
            </w:r>
          </w:p>
        </w:tc>
        <w:tc>
          <w:tcPr>
            <w:tcW w:w="1120" w:type="dxa"/>
            <w:vAlign w:val="center"/>
          </w:tcPr>
          <w:p w:rsidR="008B63C8" w:rsidRPr="008B63C8" w:rsidRDefault="008B63C8" w:rsidP="008B63C8">
            <w:pPr>
              <w:rPr>
                <w:rFonts w:asciiTheme="majorHAnsi" w:eastAsia="Calibri" w:hAnsiTheme="majorHAnsi" w:cs="Times New Roman"/>
                <w:lang w:eastAsia="ko-KR"/>
              </w:rPr>
            </w:pPr>
            <w:r w:rsidRPr="008B63C8">
              <w:rPr>
                <w:rFonts w:asciiTheme="majorHAnsi" w:eastAsia="Calibri" w:hAnsiTheme="majorHAnsi" w:cs="Times New Roman"/>
                <w:lang w:val="de-DE" w:eastAsia="zh-CN"/>
              </w:rPr>
              <w:t>Devam ediyor</w:t>
            </w:r>
          </w:p>
        </w:tc>
      </w:tr>
      <w:tr w:rsidR="008B63C8" w:rsidRPr="008B63C8" w:rsidTr="008B63C8">
        <w:trPr>
          <w:trHeight w:val="262"/>
        </w:trPr>
        <w:tc>
          <w:tcPr>
            <w:tcW w:w="1980" w:type="dxa"/>
          </w:tcPr>
          <w:p w:rsidR="008B63C8" w:rsidRPr="008B63C8" w:rsidRDefault="008B63C8" w:rsidP="008B63C8">
            <w:pPr>
              <w:rPr>
                <w:rFonts w:asciiTheme="majorHAnsi" w:eastAsia="Calibri" w:hAnsiTheme="majorHAnsi" w:cs="Times New Roman"/>
                <w:lang w:eastAsia="zh-CN"/>
              </w:rPr>
            </w:pPr>
            <w:r w:rsidRPr="008B63C8">
              <w:rPr>
                <w:rFonts w:asciiTheme="majorHAnsi" w:eastAsia="Calibri" w:hAnsiTheme="majorHAnsi" w:cs="Times New Roman"/>
                <w:lang w:eastAsia="zh-CN"/>
              </w:rPr>
              <w:t>Üretimde robot</w:t>
            </w:r>
          </w:p>
          <w:p w:rsidR="008B63C8" w:rsidRPr="008B63C8" w:rsidRDefault="008B63C8" w:rsidP="008B63C8">
            <w:pPr>
              <w:rPr>
                <w:rFonts w:asciiTheme="majorHAnsi" w:eastAsia="Calibri" w:hAnsiTheme="majorHAnsi" w:cs="Times New Roman"/>
                <w:lang w:eastAsia="zh-CN"/>
              </w:rPr>
            </w:pPr>
            <w:r w:rsidRPr="008B63C8">
              <w:rPr>
                <w:rFonts w:asciiTheme="majorHAnsi" w:eastAsia="Calibri" w:hAnsiTheme="majorHAnsi" w:cs="Times New Roman"/>
                <w:lang w:eastAsia="zh-CN"/>
              </w:rPr>
              <w:t xml:space="preserve">kullanımı ve </w:t>
            </w:r>
            <w:proofErr w:type="gramStart"/>
            <w:r w:rsidRPr="008B63C8">
              <w:rPr>
                <w:rFonts w:asciiTheme="majorHAnsi" w:eastAsia="Calibri" w:hAnsiTheme="majorHAnsi" w:cs="Times New Roman"/>
                <w:lang w:eastAsia="zh-CN"/>
              </w:rPr>
              <w:t>işsizlik:Teorik</w:t>
            </w:r>
            <w:proofErr w:type="gramEnd"/>
            <w:r w:rsidRPr="008B63C8">
              <w:rPr>
                <w:rFonts w:asciiTheme="majorHAnsi" w:eastAsia="Calibri" w:hAnsiTheme="majorHAnsi" w:cs="Times New Roman"/>
                <w:lang w:eastAsia="zh-CN"/>
              </w:rPr>
              <w:t xml:space="preserve"> çerçeve ve politika önerileri</w:t>
            </w:r>
          </w:p>
        </w:tc>
        <w:tc>
          <w:tcPr>
            <w:tcW w:w="2410" w:type="dxa"/>
          </w:tcPr>
          <w:p w:rsidR="008B63C8" w:rsidRPr="008B63C8" w:rsidRDefault="008B63C8" w:rsidP="008B63C8">
            <w:pPr>
              <w:rPr>
                <w:rFonts w:asciiTheme="majorHAnsi" w:eastAsia="Calibri" w:hAnsiTheme="majorHAnsi" w:cs="Times New Roman"/>
                <w:color w:val="000000"/>
              </w:rPr>
            </w:pPr>
            <w:r w:rsidRPr="008B63C8">
              <w:rPr>
                <w:rFonts w:asciiTheme="majorHAnsi" w:eastAsia="Calibri" w:hAnsiTheme="majorHAnsi" w:cs="Times New Roman"/>
                <w:color w:val="000000"/>
              </w:rPr>
              <w:t>Araştırmacı:</w:t>
            </w:r>
          </w:p>
          <w:p w:rsidR="008B63C8" w:rsidRPr="008B63C8" w:rsidRDefault="008B63C8" w:rsidP="008B63C8">
            <w:pPr>
              <w:rPr>
                <w:rFonts w:asciiTheme="majorHAnsi" w:eastAsia="Calibri" w:hAnsiTheme="majorHAnsi" w:cs="Times New Roman"/>
                <w:color w:val="000000"/>
              </w:rPr>
            </w:pPr>
            <w:r w:rsidRPr="008B63C8">
              <w:rPr>
                <w:rFonts w:asciiTheme="majorHAnsi" w:eastAsia="Calibri" w:hAnsiTheme="majorHAnsi" w:cs="Times New Roman"/>
                <w:color w:val="000000"/>
              </w:rPr>
              <w:t>Ünal Zenginobuz</w:t>
            </w:r>
          </w:p>
          <w:p w:rsidR="008B63C8" w:rsidRPr="008B63C8" w:rsidRDefault="008B63C8" w:rsidP="008B63C8">
            <w:pPr>
              <w:rPr>
                <w:rFonts w:asciiTheme="majorHAnsi" w:eastAsia="Calibri" w:hAnsiTheme="majorHAnsi" w:cs="Times New Roman"/>
                <w:color w:val="000000"/>
              </w:rPr>
            </w:pPr>
            <w:r w:rsidRPr="008B63C8">
              <w:rPr>
                <w:rFonts w:asciiTheme="majorHAnsi" w:eastAsia="Calibri" w:hAnsiTheme="majorHAnsi" w:cs="Times New Roman"/>
                <w:color w:val="000000"/>
              </w:rPr>
              <w:t>(Yürütücü:</w:t>
            </w:r>
          </w:p>
          <w:p w:rsidR="008B63C8" w:rsidRPr="008B63C8" w:rsidRDefault="008B63C8" w:rsidP="008B63C8">
            <w:pPr>
              <w:rPr>
                <w:rFonts w:asciiTheme="majorHAnsi" w:eastAsia="Calibri" w:hAnsiTheme="majorHAnsi" w:cs="Times New Roman"/>
                <w:color w:val="000000"/>
              </w:rPr>
            </w:pPr>
            <w:r w:rsidRPr="008B63C8">
              <w:rPr>
                <w:rFonts w:asciiTheme="majorHAnsi" w:eastAsia="Calibri" w:hAnsiTheme="majorHAnsi" w:cs="Times New Roman"/>
                <w:color w:val="000000"/>
              </w:rPr>
              <w:t>Burak Ünveren)</w:t>
            </w:r>
          </w:p>
        </w:tc>
        <w:tc>
          <w:tcPr>
            <w:tcW w:w="1247" w:type="dxa"/>
          </w:tcPr>
          <w:p w:rsidR="008B63C8" w:rsidRPr="008B63C8" w:rsidRDefault="008B63C8" w:rsidP="008B63C8">
            <w:pPr>
              <w:rPr>
                <w:rFonts w:asciiTheme="majorHAnsi" w:eastAsia="Calibri" w:hAnsiTheme="majorHAnsi" w:cs="Times New Roman"/>
                <w:color w:val="000000"/>
              </w:rPr>
            </w:pPr>
            <w:r w:rsidRPr="008B63C8">
              <w:rPr>
                <w:rFonts w:asciiTheme="majorHAnsi" w:eastAsia="Calibri" w:hAnsiTheme="majorHAnsi" w:cs="Times New Roman"/>
                <w:color w:val="000000"/>
              </w:rPr>
              <w:t>TÜBİTAK</w:t>
            </w:r>
          </w:p>
        </w:tc>
        <w:tc>
          <w:tcPr>
            <w:tcW w:w="1070" w:type="dxa"/>
          </w:tcPr>
          <w:p w:rsidR="008B63C8" w:rsidRPr="008B63C8" w:rsidRDefault="008B63C8" w:rsidP="008B63C8">
            <w:pPr>
              <w:rPr>
                <w:rFonts w:asciiTheme="majorHAnsi" w:eastAsia="Calibri" w:hAnsiTheme="majorHAnsi" w:cs="Times New Roman"/>
                <w:color w:val="000000"/>
              </w:rPr>
            </w:pPr>
            <w:r w:rsidRPr="008B63C8">
              <w:rPr>
                <w:rFonts w:asciiTheme="majorHAnsi" w:eastAsia="Calibri" w:hAnsiTheme="majorHAnsi" w:cs="Times New Roman"/>
                <w:color w:val="000000"/>
              </w:rPr>
              <w:t>664.000 TL</w:t>
            </w:r>
          </w:p>
        </w:tc>
        <w:tc>
          <w:tcPr>
            <w:tcW w:w="1203" w:type="dxa"/>
          </w:tcPr>
          <w:p w:rsidR="008B63C8" w:rsidRPr="008B63C8" w:rsidRDefault="008B63C8" w:rsidP="008B63C8">
            <w:pPr>
              <w:rPr>
                <w:rFonts w:asciiTheme="majorHAnsi" w:eastAsia="Calibri" w:hAnsiTheme="majorHAnsi" w:cs="Times New Roman"/>
                <w:color w:val="000000"/>
              </w:rPr>
            </w:pPr>
            <w:r w:rsidRPr="008B63C8">
              <w:rPr>
                <w:rFonts w:asciiTheme="majorHAnsi" w:eastAsia="Calibri" w:hAnsiTheme="majorHAnsi" w:cs="Times New Roman"/>
                <w:color w:val="000000"/>
              </w:rPr>
              <w:t>2025</w:t>
            </w:r>
          </w:p>
          <w:p w:rsidR="008B63C8" w:rsidRPr="008B63C8" w:rsidRDefault="008B63C8" w:rsidP="008B63C8">
            <w:pPr>
              <w:rPr>
                <w:rFonts w:asciiTheme="majorHAnsi" w:eastAsia="Calibri" w:hAnsiTheme="majorHAnsi" w:cs="Times New Roman"/>
                <w:color w:val="000000"/>
              </w:rPr>
            </w:pPr>
          </w:p>
          <w:p w:rsidR="008B63C8" w:rsidRPr="008B63C8" w:rsidRDefault="008B63C8" w:rsidP="008B63C8">
            <w:pPr>
              <w:rPr>
                <w:rFonts w:asciiTheme="majorHAnsi" w:eastAsia="Calibri" w:hAnsiTheme="majorHAnsi" w:cs="Times New Roman"/>
                <w:color w:val="000000"/>
              </w:rPr>
            </w:pPr>
          </w:p>
        </w:tc>
        <w:tc>
          <w:tcPr>
            <w:tcW w:w="1120" w:type="dxa"/>
          </w:tcPr>
          <w:p w:rsidR="008B63C8" w:rsidRPr="008B63C8" w:rsidRDefault="008B63C8" w:rsidP="008B63C8">
            <w:pPr>
              <w:rPr>
                <w:rFonts w:asciiTheme="majorHAnsi" w:eastAsia="Calibri" w:hAnsiTheme="majorHAnsi" w:cs="Times New Roman"/>
                <w:color w:val="000000"/>
              </w:rPr>
            </w:pPr>
            <w:r w:rsidRPr="008B63C8">
              <w:rPr>
                <w:rFonts w:asciiTheme="majorHAnsi" w:eastAsia="Calibri" w:hAnsiTheme="majorHAnsi" w:cs="Times New Roman"/>
                <w:color w:val="000000"/>
              </w:rPr>
              <w:t>Devam ediyor</w:t>
            </w:r>
          </w:p>
        </w:tc>
      </w:tr>
    </w:tbl>
    <w:p w:rsidR="00A16C63" w:rsidRPr="006347AF" w:rsidRDefault="00A16C63" w:rsidP="00A51AB4">
      <w:pPr>
        <w:tabs>
          <w:tab w:val="left" w:pos="2835"/>
        </w:tabs>
        <w:autoSpaceDE w:val="0"/>
        <w:autoSpaceDN w:val="0"/>
        <w:adjustRightInd w:val="0"/>
        <w:spacing w:after="0" w:line="300" w:lineRule="exact"/>
        <w:rPr>
          <w:rFonts w:ascii="Cambria" w:hAnsi="Cambria"/>
          <w:b/>
          <w:color w:val="365F91" w:themeColor="accent1" w:themeShade="BF"/>
          <w:lang w:val="en-US" w:eastAsia="ko-KR"/>
        </w:rPr>
      </w:pPr>
    </w:p>
    <w:p w:rsidR="00D75FC5" w:rsidRDefault="00D75FC5" w:rsidP="00D1617A">
      <w:pPr>
        <w:spacing w:after="0" w:line="300" w:lineRule="exact"/>
        <w:rPr>
          <w:rFonts w:ascii="Cambria" w:eastAsia="Calibri" w:hAnsi="Cambria" w:cs="Times New Roman"/>
          <w:b/>
          <w:color w:val="365F91" w:themeColor="accent1" w:themeShade="BF"/>
          <w:sz w:val="28"/>
          <w:szCs w:val="28"/>
          <w:lang w:eastAsia="tr-TR"/>
        </w:rPr>
      </w:pPr>
    </w:p>
    <w:p w:rsidR="00D75FC5" w:rsidRDefault="00D75FC5" w:rsidP="00D1617A">
      <w:pPr>
        <w:spacing w:after="0" w:line="300" w:lineRule="exact"/>
        <w:rPr>
          <w:rFonts w:ascii="Cambria" w:eastAsia="Calibri" w:hAnsi="Cambria" w:cs="Times New Roman"/>
          <w:b/>
          <w:color w:val="365F91" w:themeColor="accent1" w:themeShade="BF"/>
          <w:sz w:val="28"/>
          <w:szCs w:val="28"/>
          <w:lang w:eastAsia="tr-TR"/>
        </w:rPr>
      </w:pPr>
    </w:p>
    <w:p w:rsidR="00434236" w:rsidRDefault="00FC2189" w:rsidP="00940669">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9E3389">
        <w:rPr>
          <w:rFonts w:ascii="Cambria" w:eastAsia="Calibri" w:hAnsi="Cambria" w:cs="Times New Roman"/>
          <w:b/>
          <w:color w:val="365F91" w:themeColor="accent1" w:themeShade="BF"/>
          <w:sz w:val="28"/>
          <w:szCs w:val="28"/>
          <w:lang w:eastAsia="tr-TR"/>
        </w:rPr>
        <w:t>X</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592C35">
        <w:rPr>
          <w:rFonts w:ascii="Cambria" w:eastAsia="Calibri" w:hAnsi="Cambria" w:cs="Times New Roman"/>
          <w:b/>
          <w:color w:val="365F91" w:themeColor="accent1" w:themeShade="BF"/>
          <w:sz w:val="28"/>
          <w:szCs w:val="28"/>
          <w:lang w:eastAsia="tr-TR"/>
        </w:rPr>
        <w:t>2</w:t>
      </w:r>
      <w:r w:rsidR="008B63C8">
        <w:rPr>
          <w:rFonts w:ascii="Cambria" w:eastAsia="Calibri" w:hAnsi="Cambria" w:cs="Times New Roman"/>
          <w:b/>
          <w:color w:val="365F91" w:themeColor="accent1" w:themeShade="BF"/>
          <w:sz w:val="28"/>
          <w:szCs w:val="28"/>
          <w:lang w:eastAsia="tr-TR"/>
        </w:rPr>
        <w:t>6</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650982" w:rsidRPr="004934AE" w:rsidRDefault="00650982" w:rsidP="00940669">
      <w:pPr>
        <w:spacing w:after="0" w:line="300" w:lineRule="exact"/>
        <w:rPr>
          <w:rFonts w:ascii="Cambria" w:hAnsi="Cambria"/>
          <w:b/>
        </w:rPr>
      </w:pPr>
    </w:p>
    <w:p w:rsidR="00FC2189" w:rsidRPr="004934AE" w:rsidRDefault="00AD6C86" w:rsidP="00FC2189">
      <w:pPr>
        <w:spacing w:line="300" w:lineRule="exact"/>
        <w:jc w:val="both"/>
        <w:rPr>
          <w:rFonts w:ascii="Cambria" w:hAnsi="Cambria" w:cs="Times New Roman"/>
        </w:rPr>
      </w:pPr>
      <w:r>
        <w:rPr>
          <w:rFonts w:ascii="Cambria" w:hAnsi="Cambria" w:cs="Times New Roman"/>
        </w:rPr>
        <w:t xml:space="preserve">a) Merkez'in üye profilini </w:t>
      </w:r>
      <w:r w:rsidR="00FC2189" w:rsidRPr="004934AE">
        <w:rPr>
          <w:rFonts w:ascii="Cambria" w:hAnsi="Cambria" w:cs="Times New Roman"/>
        </w:rPr>
        <w:t>yansıtan ve verimliliğini artıracak bir yapıya kavuşturulması için çalışmalar yapmak ve yeni üye başvurularını değerlendirmek</w:t>
      </w:r>
    </w:p>
    <w:p w:rsidR="00FC2189" w:rsidRPr="004934AE" w:rsidRDefault="00FC2189" w:rsidP="00FC2189">
      <w:pPr>
        <w:spacing w:line="300" w:lineRule="exact"/>
        <w:jc w:val="both"/>
        <w:rPr>
          <w:rFonts w:ascii="Cambria" w:hAnsi="Cambria" w:cs="Times New Roman"/>
        </w:rPr>
      </w:pPr>
      <w:r w:rsidRPr="004934AE">
        <w:rPr>
          <w:rFonts w:ascii="Cambria" w:hAnsi="Cambria" w:cs="Times New Roman"/>
        </w:rPr>
        <w:t>b) Merkez'in araştırma ve eğitim faaliyetlerini desteklemek için İstanbul ve Türkiye'deki üniversiteler, araştırma kuruluşları ve sivil toplum kuruluşları ile işbirliğini geliştirmek</w:t>
      </w:r>
    </w:p>
    <w:p w:rsidR="00FC2189" w:rsidRPr="004934AE" w:rsidRDefault="00FC2189" w:rsidP="00FC2189">
      <w:pPr>
        <w:spacing w:line="300" w:lineRule="exact"/>
        <w:jc w:val="both"/>
        <w:rPr>
          <w:rFonts w:ascii="Cambria" w:hAnsi="Cambria" w:cs="Times New Roman"/>
        </w:rPr>
      </w:pPr>
      <w:r w:rsidRPr="004934AE">
        <w:rPr>
          <w:rFonts w:ascii="Cambria" w:hAnsi="Cambria" w:cs="Times New Roman"/>
        </w:rPr>
        <w:t>c) Boğaziçi Üniversitesi'nde lisans eğitimi gören ve akademik potansiyeli yüksek gençleri teorik iktisat araştırmaları ile tanıştırmak ve bu alanda kariyer yapmak isteyenleri desteklemek.</w:t>
      </w:r>
    </w:p>
    <w:p w:rsidR="00FC2189" w:rsidRPr="004934AE" w:rsidRDefault="00FC2189" w:rsidP="00FC2189">
      <w:pPr>
        <w:spacing w:line="300" w:lineRule="exact"/>
        <w:jc w:val="both"/>
        <w:rPr>
          <w:rFonts w:ascii="Cambria" w:hAnsi="Cambria" w:cs="Times New Roman"/>
        </w:rPr>
      </w:pPr>
      <w:r w:rsidRPr="004934AE">
        <w:rPr>
          <w:rFonts w:ascii="Cambria" w:hAnsi="Cambria" w:cs="Times New Roman"/>
        </w:rPr>
        <w:t>d) Merkez'in faaliyetlerine katkı sağlayacak yurtiçi ve yurtdışından iktisat teorisi alanında çalışan araştırmacıları davet etmek</w:t>
      </w:r>
    </w:p>
    <w:p w:rsidR="00FC2189" w:rsidRPr="004934AE" w:rsidRDefault="00FC2189" w:rsidP="00FC2189">
      <w:pPr>
        <w:spacing w:line="300" w:lineRule="exact"/>
        <w:jc w:val="both"/>
        <w:rPr>
          <w:rFonts w:ascii="Cambria" w:hAnsi="Cambria" w:cs="Times New Roman"/>
        </w:rPr>
      </w:pPr>
      <w:r w:rsidRPr="004934AE">
        <w:rPr>
          <w:rFonts w:ascii="Cambria" w:hAnsi="Cambria" w:cs="Times New Roman"/>
        </w:rPr>
        <w:t>e) Merkez'in araştırma raporlarının kalitesini ve erişilebilirliğini artırmak</w:t>
      </w:r>
    </w:p>
    <w:p w:rsidR="00FC2189" w:rsidRPr="004934AE" w:rsidRDefault="00FC2189" w:rsidP="00FC2189">
      <w:pPr>
        <w:spacing w:line="300" w:lineRule="exact"/>
        <w:jc w:val="both"/>
        <w:rPr>
          <w:rFonts w:ascii="Cambria" w:hAnsi="Cambria" w:cs="Times New Roman"/>
        </w:rPr>
      </w:pPr>
      <w:r w:rsidRPr="004934AE">
        <w:rPr>
          <w:rFonts w:ascii="Cambria" w:hAnsi="Cambria" w:cs="Times New Roman"/>
        </w:rPr>
        <w:t>f)Merkez’in kurucu direktörü müteveffa Prof. Dr. Murat Sertel’in anısını yaşatmak ve genç teorik iktisatçıları desteklemek için Murat Sertel Öğrenci Şenliği'nin yeniden tasarlamak ve uluslararası hale getirmek</w:t>
      </w:r>
    </w:p>
    <w:p w:rsidR="006E6BC3" w:rsidRPr="004934AE" w:rsidRDefault="00FC2189" w:rsidP="00FC2189">
      <w:pPr>
        <w:spacing w:line="300" w:lineRule="exact"/>
        <w:jc w:val="both"/>
        <w:rPr>
          <w:rFonts w:ascii="Cambria" w:hAnsi="Cambria" w:cs="Times New Roman"/>
        </w:rPr>
      </w:pPr>
      <w:r w:rsidRPr="004934AE">
        <w:rPr>
          <w:rFonts w:ascii="Cambria" w:hAnsi="Cambria" w:cs="Times New Roman"/>
        </w:rPr>
        <w:t>g) Merkez bünyesinde yürütülen araştırmaları devam ettirmek ve Merkez üyelerini yeni proje teklifleri hazırlamaları için teşvik etmek</w:t>
      </w:r>
    </w:p>
    <w:p w:rsidR="00940669" w:rsidRDefault="00940669" w:rsidP="00940669">
      <w:pPr>
        <w:tabs>
          <w:tab w:val="left" w:pos="2520"/>
          <w:tab w:val="left" w:pos="5400"/>
        </w:tabs>
        <w:spacing w:after="0" w:line="300" w:lineRule="exact"/>
        <w:rPr>
          <w:rFonts w:asciiTheme="majorHAnsi" w:hAnsiTheme="majorHAnsi" w:cs="Times New Roman"/>
          <w:b/>
        </w:rPr>
      </w:pPr>
      <w:r w:rsidRPr="00940669">
        <w:rPr>
          <w:rFonts w:asciiTheme="majorHAnsi" w:hAnsiTheme="majorHAnsi" w:cs="Times New Roman"/>
          <w:b/>
        </w:rPr>
        <w:t>Performans Değerlendirme Kriterleri</w:t>
      </w:r>
    </w:p>
    <w:p w:rsidR="00FC2189" w:rsidRPr="00940669" w:rsidRDefault="00FC2189" w:rsidP="00940669">
      <w:pPr>
        <w:tabs>
          <w:tab w:val="left" w:pos="2520"/>
          <w:tab w:val="left" w:pos="5400"/>
        </w:tabs>
        <w:spacing w:after="0" w:line="300" w:lineRule="exact"/>
        <w:rPr>
          <w:rFonts w:asciiTheme="majorHAnsi" w:hAnsiTheme="majorHAnsi" w:cs="Times New Roman"/>
          <w:b/>
        </w:rPr>
      </w:pPr>
    </w:p>
    <w:tbl>
      <w:tblPr>
        <w:tblW w:w="92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60"/>
        <w:gridCol w:w="3045"/>
      </w:tblGrid>
      <w:tr w:rsidR="00FC2189" w:rsidRPr="004934AE" w:rsidTr="004960A9">
        <w:trPr>
          <w:trHeight w:val="502"/>
        </w:trPr>
        <w:tc>
          <w:tcPr>
            <w:tcW w:w="6160" w:type="dxa"/>
            <w:vAlign w:val="center"/>
          </w:tcPr>
          <w:p w:rsidR="00FC2189" w:rsidRPr="004934AE" w:rsidRDefault="00FC2189" w:rsidP="004960A9">
            <w:pPr>
              <w:tabs>
                <w:tab w:val="left" w:pos="2520"/>
                <w:tab w:val="left" w:pos="5400"/>
              </w:tabs>
              <w:spacing w:line="300" w:lineRule="exact"/>
              <w:rPr>
                <w:rFonts w:ascii="Cambria" w:hAnsi="Cambria" w:cs="Times New Roman"/>
                <w:b/>
              </w:rPr>
            </w:pPr>
            <w:r w:rsidRPr="004934AE">
              <w:rPr>
                <w:rFonts w:ascii="Cambria" w:hAnsi="Cambria" w:cs="Times New Roman"/>
                <w:b/>
              </w:rPr>
              <w:t>Kriterler</w:t>
            </w:r>
          </w:p>
        </w:tc>
        <w:tc>
          <w:tcPr>
            <w:tcW w:w="3045" w:type="dxa"/>
            <w:vAlign w:val="center"/>
          </w:tcPr>
          <w:p w:rsidR="00FC2189" w:rsidRPr="004934AE" w:rsidRDefault="00FC2189" w:rsidP="004960A9">
            <w:pPr>
              <w:tabs>
                <w:tab w:val="left" w:pos="2520"/>
                <w:tab w:val="left" w:pos="5400"/>
              </w:tabs>
              <w:spacing w:line="300" w:lineRule="exact"/>
              <w:rPr>
                <w:rFonts w:ascii="Cambria" w:hAnsi="Cambria" w:cs="Times New Roman"/>
                <w:b/>
              </w:rPr>
            </w:pPr>
            <w:r w:rsidRPr="004934AE">
              <w:rPr>
                <w:rFonts w:ascii="Cambria" w:hAnsi="Cambria" w:cs="Times New Roman"/>
                <w:b/>
              </w:rPr>
              <w:t>Sayısal Hedef</w:t>
            </w:r>
          </w:p>
        </w:tc>
      </w:tr>
      <w:tr w:rsidR="00FC2189" w:rsidRPr="004934AE" w:rsidTr="004960A9">
        <w:trPr>
          <w:trHeight w:val="250"/>
        </w:trPr>
        <w:tc>
          <w:tcPr>
            <w:tcW w:w="6160" w:type="dxa"/>
          </w:tcPr>
          <w:p w:rsidR="00FC2189" w:rsidRPr="004934AE" w:rsidRDefault="00FC2189" w:rsidP="004960A9">
            <w:pPr>
              <w:tabs>
                <w:tab w:val="left" w:pos="2520"/>
                <w:tab w:val="left" w:pos="5400"/>
              </w:tabs>
              <w:spacing w:line="300" w:lineRule="exact"/>
              <w:rPr>
                <w:rFonts w:ascii="Cambria" w:hAnsi="Cambria" w:cs="Times New Roman"/>
              </w:rPr>
            </w:pPr>
            <w:r w:rsidRPr="004934AE">
              <w:rPr>
                <w:rFonts w:ascii="Cambria" w:hAnsi="Cambria" w:cs="Times New Roman"/>
              </w:rPr>
              <w:t>Yayın başvurusu teslimi (bilimsel dergilerde makale, ulusal ve uluslararası yayınevlerinden çıkan kitaplarda kitap bölümü veya kitap)</w:t>
            </w:r>
          </w:p>
        </w:tc>
        <w:tc>
          <w:tcPr>
            <w:tcW w:w="3045" w:type="dxa"/>
            <w:vAlign w:val="center"/>
          </w:tcPr>
          <w:p w:rsidR="00FC2189" w:rsidRPr="004934AE" w:rsidRDefault="00FC2189" w:rsidP="007265D5">
            <w:pPr>
              <w:tabs>
                <w:tab w:val="left" w:pos="2520"/>
                <w:tab w:val="left" w:pos="5400"/>
              </w:tabs>
              <w:spacing w:line="300" w:lineRule="exact"/>
              <w:jc w:val="both"/>
              <w:rPr>
                <w:rFonts w:ascii="Cambria" w:hAnsi="Cambria" w:cs="Times New Roman"/>
              </w:rPr>
            </w:pPr>
            <w:r w:rsidRPr="004934AE">
              <w:rPr>
                <w:rFonts w:ascii="Cambria" w:hAnsi="Cambria" w:cs="Times New Roman"/>
              </w:rPr>
              <w:t>5</w:t>
            </w:r>
          </w:p>
        </w:tc>
      </w:tr>
      <w:tr w:rsidR="00FC2189" w:rsidRPr="004934AE" w:rsidTr="004960A9">
        <w:trPr>
          <w:trHeight w:val="250"/>
        </w:trPr>
        <w:tc>
          <w:tcPr>
            <w:tcW w:w="6160" w:type="dxa"/>
          </w:tcPr>
          <w:p w:rsidR="00FC2189" w:rsidRPr="004934AE" w:rsidRDefault="00FC2189" w:rsidP="004960A9">
            <w:pPr>
              <w:tabs>
                <w:tab w:val="left" w:pos="2520"/>
                <w:tab w:val="left" w:pos="5400"/>
              </w:tabs>
              <w:spacing w:line="300" w:lineRule="exact"/>
              <w:rPr>
                <w:rFonts w:ascii="Cambria" w:hAnsi="Cambria" w:cs="Times New Roman"/>
              </w:rPr>
            </w:pPr>
            <w:r w:rsidRPr="004934AE">
              <w:rPr>
                <w:rFonts w:ascii="Cambria" w:hAnsi="Cambria" w:cs="Times New Roman"/>
              </w:rPr>
              <w:lastRenderedPageBreak/>
              <w:t>Ulusal ve uluslararası bilimsel kongrede tebliğ sunma</w:t>
            </w:r>
          </w:p>
        </w:tc>
        <w:tc>
          <w:tcPr>
            <w:tcW w:w="3045" w:type="dxa"/>
            <w:vAlign w:val="center"/>
          </w:tcPr>
          <w:p w:rsidR="00FC2189" w:rsidRPr="004934AE" w:rsidRDefault="00FC2189" w:rsidP="007265D5">
            <w:pPr>
              <w:tabs>
                <w:tab w:val="left" w:pos="2520"/>
                <w:tab w:val="left" w:pos="5400"/>
              </w:tabs>
              <w:spacing w:line="300" w:lineRule="exact"/>
              <w:jc w:val="both"/>
              <w:rPr>
                <w:rFonts w:ascii="Cambria" w:hAnsi="Cambria" w:cs="Times New Roman"/>
              </w:rPr>
            </w:pPr>
            <w:r w:rsidRPr="004934AE">
              <w:rPr>
                <w:rFonts w:ascii="Cambria" w:hAnsi="Cambria" w:cs="Times New Roman"/>
              </w:rPr>
              <w:t>5</w:t>
            </w:r>
          </w:p>
        </w:tc>
      </w:tr>
      <w:tr w:rsidR="00FC2189" w:rsidRPr="004934AE" w:rsidTr="004960A9">
        <w:trPr>
          <w:trHeight w:val="250"/>
        </w:trPr>
        <w:tc>
          <w:tcPr>
            <w:tcW w:w="6160" w:type="dxa"/>
          </w:tcPr>
          <w:p w:rsidR="00FC2189" w:rsidRPr="004934AE" w:rsidRDefault="00FC2189" w:rsidP="004960A9">
            <w:pPr>
              <w:tabs>
                <w:tab w:val="left" w:pos="2520"/>
                <w:tab w:val="left" w:pos="5400"/>
              </w:tabs>
              <w:spacing w:line="300" w:lineRule="exact"/>
              <w:rPr>
                <w:rFonts w:ascii="Cambria" w:hAnsi="Cambria" w:cs="Times New Roman"/>
              </w:rPr>
            </w:pPr>
            <w:r w:rsidRPr="004934AE">
              <w:rPr>
                <w:rFonts w:ascii="Cambria" w:hAnsi="Cambria" w:cs="Times New Roman"/>
              </w:rPr>
              <w:t>Merkez tarafından düzenlenen bilimsel içerikli seminer, atölye, eğitim, ödül töreni veya kongre</w:t>
            </w:r>
          </w:p>
        </w:tc>
        <w:tc>
          <w:tcPr>
            <w:tcW w:w="3045" w:type="dxa"/>
            <w:vAlign w:val="center"/>
          </w:tcPr>
          <w:p w:rsidR="00FC2189" w:rsidRPr="004934AE" w:rsidRDefault="00FC2189" w:rsidP="007265D5">
            <w:pPr>
              <w:tabs>
                <w:tab w:val="left" w:pos="2520"/>
                <w:tab w:val="left" w:pos="5400"/>
              </w:tabs>
              <w:spacing w:line="300" w:lineRule="exact"/>
              <w:jc w:val="both"/>
              <w:rPr>
                <w:rFonts w:ascii="Cambria" w:hAnsi="Cambria" w:cs="Times New Roman"/>
              </w:rPr>
            </w:pPr>
            <w:r w:rsidRPr="004934AE">
              <w:rPr>
                <w:rFonts w:ascii="Cambria" w:hAnsi="Cambria" w:cs="Times New Roman"/>
              </w:rPr>
              <w:t>5</w:t>
            </w:r>
          </w:p>
        </w:tc>
      </w:tr>
      <w:tr w:rsidR="00FC2189" w:rsidRPr="004934AE" w:rsidTr="004960A9">
        <w:trPr>
          <w:trHeight w:val="250"/>
        </w:trPr>
        <w:tc>
          <w:tcPr>
            <w:tcW w:w="6160" w:type="dxa"/>
          </w:tcPr>
          <w:p w:rsidR="00FC2189" w:rsidRPr="004934AE" w:rsidRDefault="00FC2189" w:rsidP="004960A9">
            <w:pPr>
              <w:tabs>
                <w:tab w:val="left" w:pos="2520"/>
                <w:tab w:val="left" w:pos="5400"/>
              </w:tabs>
              <w:spacing w:line="300" w:lineRule="exact"/>
              <w:rPr>
                <w:rFonts w:ascii="Cambria" w:hAnsi="Cambria" w:cs="Times New Roman"/>
              </w:rPr>
            </w:pPr>
            <w:r w:rsidRPr="004934AE">
              <w:rPr>
                <w:rFonts w:ascii="Cambria" w:hAnsi="Cambria" w:cs="Times New Roman"/>
              </w:rPr>
              <w:t>Bilimsel araştırma, eğitim veya uygulama alanlarında üniversite dışı kaynaklarla desteklene proje veya işbirliği sayısı</w:t>
            </w:r>
          </w:p>
        </w:tc>
        <w:tc>
          <w:tcPr>
            <w:tcW w:w="3045" w:type="dxa"/>
            <w:vAlign w:val="center"/>
          </w:tcPr>
          <w:p w:rsidR="00FC2189" w:rsidRPr="004934AE" w:rsidRDefault="00FC2189" w:rsidP="007265D5">
            <w:pPr>
              <w:tabs>
                <w:tab w:val="left" w:pos="2520"/>
                <w:tab w:val="left" w:pos="5400"/>
              </w:tabs>
              <w:spacing w:line="300" w:lineRule="exact"/>
              <w:jc w:val="both"/>
              <w:rPr>
                <w:rFonts w:ascii="Cambria" w:hAnsi="Cambria" w:cs="Times New Roman"/>
              </w:rPr>
            </w:pPr>
            <w:r w:rsidRPr="004934AE">
              <w:rPr>
                <w:rFonts w:ascii="Cambria" w:hAnsi="Cambria" w:cs="Times New Roman"/>
              </w:rPr>
              <w:t>1</w:t>
            </w:r>
          </w:p>
        </w:tc>
      </w:tr>
      <w:tr w:rsidR="00FC2189" w:rsidRPr="004934AE" w:rsidTr="004960A9">
        <w:trPr>
          <w:trHeight w:val="250"/>
        </w:trPr>
        <w:tc>
          <w:tcPr>
            <w:tcW w:w="6160" w:type="dxa"/>
          </w:tcPr>
          <w:p w:rsidR="00FC2189" w:rsidRPr="004934AE" w:rsidRDefault="00FC2189" w:rsidP="004960A9">
            <w:pPr>
              <w:tabs>
                <w:tab w:val="left" w:pos="2520"/>
                <w:tab w:val="left" w:pos="5400"/>
              </w:tabs>
              <w:spacing w:line="300" w:lineRule="exact"/>
              <w:rPr>
                <w:rFonts w:ascii="Cambria" w:hAnsi="Cambria" w:cs="Times New Roman"/>
              </w:rPr>
            </w:pPr>
            <w:r w:rsidRPr="004934AE">
              <w:rPr>
                <w:rFonts w:ascii="Cambria" w:hAnsi="Cambria" w:cs="Times New Roman"/>
              </w:rPr>
              <w:t>Yeni üyeler</w:t>
            </w:r>
          </w:p>
        </w:tc>
        <w:tc>
          <w:tcPr>
            <w:tcW w:w="3045" w:type="dxa"/>
            <w:vAlign w:val="center"/>
          </w:tcPr>
          <w:p w:rsidR="00FC2189" w:rsidRPr="004934AE" w:rsidRDefault="00FC2189" w:rsidP="007265D5">
            <w:pPr>
              <w:tabs>
                <w:tab w:val="left" w:pos="2520"/>
                <w:tab w:val="left" w:pos="5400"/>
              </w:tabs>
              <w:spacing w:line="300" w:lineRule="exact"/>
              <w:jc w:val="both"/>
              <w:rPr>
                <w:rFonts w:ascii="Cambria" w:hAnsi="Cambria" w:cs="Times New Roman"/>
              </w:rPr>
            </w:pPr>
            <w:r w:rsidRPr="004934AE">
              <w:rPr>
                <w:rFonts w:ascii="Cambria" w:hAnsi="Cambria" w:cs="Times New Roman"/>
              </w:rPr>
              <w:t xml:space="preserve">5 </w:t>
            </w:r>
          </w:p>
        </w:tc>
      </w:tr>
    </w:tbl>
    <w:p w:rsidR="00940669" w:rsidRPr="004934AE" w:rsidRDefault="00940669" w:rsidP="0079656B">
      <w:pPr>
        <w:spacing w:after="0" w:line="280" w:lineRule="exact"/>
        <w:jc w:val="both"/>
        <w:rPr>
          <w:rFonts w:ascii="Cambria" w:hAnsi="Cambria" w:cs="Times New Roman"/>
        </w:rPr>
      </w:pPr>
    </w:p>
    <w:p w:rsidR="00320741" w:rsidRPr="00215B24" w:rsidRDefault="00320741" w:rsidP="0079656B">
      <w:pPr>
        <w:spacing w:after="0" w:line="280" w:lineRule="exact"/>
        <w:jc w:val="both"/>
        <w:rPr>
          <w:rFonts w:asciiTheme="majorHAnsi" w:hAnsiTheme="majorHAnsi" w:cs="Times New Roman"/>
          <w:b/>
          <w:color w:val="365F91" w:themeColor="accent1" w:themeShade="BF"/>
        </w:rPr>
      </w:pPr>
    </w:p>
    <w:p w:rsidR="00650982" w:rsidRPr="00215B24" w:rsidRDefault="007265D5" w:rsidP="00215B24">
      <w:pPr>
        <w:pStyle w:val="AralkYok"/>
        <w:rPr>
          <w:rFonts w:ascii="Cambria" w:eastAsia="Calibri" w:hAnsi="Cambria"/>
          <w:b/>
          <w:color w:val="365F91" w:themeColor="accent1" w:themeShade="BF"/>
          <w:sz w:val="28"/>
          <w:szCs w:val="28"/>
        </w:rPr>
      </w:pPr>
      <w:r w:rsidRPr="00215B24">
        <w:rPr>
          <w:rFonts w:ascii="Cambria" w:eastAsia="Calibri" w:hAnsi="Cambria"/>
          <w:b/>
          <w:color w:val="365F91" w:themeColor="accent1" w:themeShade="BF"/>
          <w:sz w:val="28"/>
          <w:szCs w:val="28"/>
        </w:rPr>
        <w:t>X</w:t>
      </w:r>
      <w:r w:rsidR="00650982" w:rsidRPr="00215B24">
        <w:rPr>
          <w:rFonts w:ascii="Cambria" w:eastAsia="Calibri" w:hAnsi="Cambria"/>
          <w:b/>
          <w:color w:val="365F91" w:themeColor="accent1" w:themeShade="BF"/>
          <w:sz w:val="28"/>
          <w:szCs w:val="28"/>
        </w:rPr>
        <w:t>-MERKEZİNİZİN 20</w:t>
      </w:r>
      <w:r w:rsidR="00D1617A" w:rsidRPr="00215B24">
        <w:rPr>
          <w:rFonts w:ascii="Cambria" w:eastAsia="Calibri" w:hAnsi="Cambria"/>
          <w:b/>
          <w:color w:val="365F91" w:themeColor="accent1" w:themeShade="BF"/>
          <w:sz w:val="28"/>
          <w:szCs w:val="28"/>
        </w:rPr>
        <w:t>2</w:t>
      </w:r>
      <w:r w:rsidR="000A494B">
        <w:rPr>
          <w:rFonts w:ascii="Cambria" w:eastAsia="Calibri" w:hAnsi="Cambria"/>
          <w:b/>
          <w:color w:val="365F91" w:themeColor="accent1" w:themeShade="BF"/>
          <w:sz w:val="28"/>
          <w:szCs w:val="28"/>
        </w:rPr>
        <w:t>5</w:t>
      </w:r>
      <w:r w:rsidR="00650982" w:rsidRPr="00215B24">
        <w:rPr>
          <w:rFonts w:ascii="Cambria" w:eastAsia="Calibri" w:hAnsi="Cambria"/>
          <w:b/>
          <w:color w:val="365F91" w:themeColor="accent1" w:themeShade="BF"/>
          <w:sz w:val="28"/>
          <w:szCs w:val="28"/>
        </w:rPr>
        <w:t xml:space="preserve"> YILINDA GÖREV ALANINA GİREN FAALİYETLERİ DIŞINDA YAPMIŞ OLDUĞUNUZ ÇALIŞMALAR VE YUKARIDA TANIMLANAMAYAN FAALİYETLER:</w:t>
      </w:r>
    </w:p>
    <w:p w:rsidR="00650982" w:rsidRPr="00215B24" w:rsidRDefault="00650982" w:rsidP="00215B24">
      <w:pPr>
        <w:pStyle w:val="AralkYok"/>
        <w:rPr>
          <w:rFonts w:ascii="Cambria" w:hAnsi="Cambria"/>
          <w:sz w:val="28"/>
          <w:szCs w:val="28"/>
        </w:rPr>
      </w:pPr>
    </w:p>
    <w:p w:rsidR="000A494B" w:rsidRPr="000A494B" w:rsidRDefault="000A494B" w:rsidP="000A494B">
      <w:pPr>
        <w:spacing w:before="60" w:after="0" w:line="300" w:lineRule="exact"/>
        <w:rPr>
          <w:rFonts w:asciiTheme="majorHAnsi" w:eastAsia="Calibri" w:hAnsiTheme="majorHAnsi" w:cs="InterstateLight"/>
          <w:lang w:val="de-DE" w:eastAsia="zh-CN"/>
        </w:rPr>
      </w:pPr>
      <w:r w:rsidRPr="000A494B">
        <w:rPr>
          <w:rFonts w:asciiTheme="majorHAnsi" w:eastAsia="Times New Roman" w:hAnsiTheme="majorHAnsi" w:cs="Times New Roman"/>
          <w:b/>
          <w:lang w:eastAsia="zh-CN"/>
        </w:rPr>
        <w:t xml:space="preserve">Aramıza yeni katılan üyeler: </w:t>
      </w:r>
      <w:r w:rsidRPr="000A494B">
        <w:rPr>
          <w:rFonts w:asciiTheme="majorHAnsi" w:eastAsia="Times New Roman" w:hAnsiTheme="majorHAnsi" w:cs="Times New Roman"/>
          <w:lang w:eastAsia="zh-CN"/>
        </w:rPr>
        <w:t>2025 yılının sonlarına doğru gerçekleştirdiğimiz genel kurul ve merkez kurulu toplantısında merkez üyleliğine kabul edilen Özgür Yılmaz (Koç Ü.) ve Kemal Yıldız (Bilkent Ü.) ile üye yapımız güçlendi</w:t>
      </w:r>
      <w:r w:rsidRPr="000A494B">
        <w:rPr>
          <w:rFonts w:asciiTheme="majorHAnsi" w:eastAsia="Calibri" w:hAnsiTheme="majorHAnsi" w:cs="InterstateLight"/>
          <w:lang w:val="de-DE" w:eastAsia="zh-CN"/>
        </w:rPr>
        <w:t>.</w:t>
      </w:r>
    </w:p>
    <w:p w:rsidR="000A494B" w:rsidRPr="000A494B" w:rsidRDefault="000A494B" w:rsidP="000A494B">
      <w:pPr>
        <w:spacing w:before="60" w:after="0" w:line="360" w:lineRule="auto"/>
        <w:rPr>
          <w:rFonts w:asciiTheme="majorHAnsi" w:eastAsia="Times New Roman" w:hAnsiTheme="majorHAnsi" w:cs="Times New Roman"/>
          <w:b/>
          <w:lang w:eastAsia="zh-CN"/>
        </w:rPr>
      </w:pPr>
    </w:p>
    <w:p w:rsidR="00215B24" w:rsidRPr="000A494B" w:rsidRDefault="000A494B" w:rsidP="000A494B">
      <w:pPr>
        <w:spacing w:before="60" w:after="0" w:line="360" w:lineRule="auto"/>
        <w:jc w:val="both"/>
        <w:rPr>
          <w:rFonts w:asciiTheme="majorHAnsi" w:eastAsia="Times New Roman" w:hAnsiTheme="majorHAnsi" w:cs="Times New Roman"/>
          <w:lang w:eastAsia="zh-CN"/>
        </w:rPr>
      </w:pPr>
      <w:r w:rsidRPr="000A494B">
        <w:rPr>
          <w:rFonts w:asciiTheme="majorHAnsi" w:eastAsia="Times New Roman" w:hAnsiTheme="majorHAnsi" w:cs="Times New Roman"/>
          <w:b/>
          <w:lang w:eastAsia="zh-CN"/>
        </w:rPr>
        <w:t>ASSET üyeliği:</w:t>
      </w:r>
      <w:r w:rsidRPr="000A494B">
        <w:rPr>
          <w:rFonts w:asciiTheme="majorHAnsi" w:eastAsia="Times New Roman" w:hAnsiTheme="majorHAnsi" w:cs="Times New Roman"/>
          <w:lang w:eastAsia="zh-CN"/>
        </w:rPr>
        <w:t xml:space="preserve"> İktisadi Tasarım Merkezi Cezayir, Fransa, İspanya, İsrail, İtalya, Kıbrıs, Portekiz, Tunus, Yunanistan ve Türkiye'deki iktisat teorisi alanında öne çıkmış yirmi üç merkez ve kuruluşun oluşturduğu Association of Southern European Economic Theorists (ASSET) bünyesindeki faaliyetlerine devam etmektedir. Prof. Dr. Ünal Zenginobuz, 2019-2021 yıllarında ASSET Başkan Yardımcısı görevini yürütmesinin ardından, 2021-2023 yılları arasında ASSET Başkanı olarak görev yapmıştır.</w:t>
      </w:r>
    </w:p>
    <w:p w:rsidR="000A494B" w:rsidRPr="00215B24" w:rsidRDefault="000A494B" w:rsidP="000A494B">
      <w:pPr>
        <w:spacing w:before="60" w:after="0" w:line="360" w:lineRule="auto"/>
        <w:jc w:val="both"/>
        <w:rPr>
          <w:rFonts w:ascii="Cambria" w:eastAsia="Times New Roman" w:hAnsi="Cambria" w:cs="Times New Roman"/>
          <w:b/>
          <w:lang w:eastAsia="zh-CN"/>
        </w:rPr>
      </w:pPr>
    </w:p>
    <w:p w:rsidR="001718CE" w:rsidRDefault="001718CE" w:rsidP="001718CE">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0E65D7">
        <w:rPr>
          <w:rFonts w:ascii="Cambria" w:eastAsia="Calibri" w:hAnsi="Cambria" w:cs="Times New Roman"/>
          <w:b/>
          <w:color w:val="365F91" w:themeColor="accent1" w:themeShade="BF"/>
          <w:sz w:val="28"/>
          <w:szCs w:val="28"/>
          <w:lang w:eastAsia="tr-TR"/>
        </w:rPr>
        <w:t>I</w:t>
      </w:r>
      <w:r w:rsidR="00650982">
        <w:rPr>
          <w:rFonts w:ascii="Cambria" w:eastAsia="Calibri" w:hAnsi="Cambria" w:cs="Times New Roman"/>
          <w:b/>
          <w:color w:val="365F91" w:themeColor="accent1" w:themeShade="BF"/>
          <w:sz w:val="28"/>
          <w:szCs w:val="28"/>
          <w:lang w:eastAsia="tr-TR"/>
        </w:rPr>
        <w:t>-</w:t>
      </w:r>
      <w:r w:rsidR="00650982" w:rsidRPr="00650982">
        <w:rPr>
          <w:rFonts w:ascii="Cambria" w:eastAsia="Calibri" w:hAnsi="Cambria" w:cs="Times New Roman"/>
          <w:b/>
          <w:color w:val="365F91" w:themeColor="accent1" w:themeShade="BF"/>
          <w:sz w:val="28"/>
          <w:szCs w:val="28"/>
          <w:lang w:eastAsia="tr-TR"/>
        </w:rPr>
        <w:t>ÖZDEĞERLENDİRME</w:t>
      </w:r>
    </w:p>
    <w:p w:rsidR="001718CE" w:rsidRPr="00215B24" w:rsidRDefault="001718CE" w:rsidP="001718CE">
      <w:pPr>
        <w:spacing w:after="0" w:line="300" w:lineRule="exact"/>
        <w:rPr>
          <w:rFonts w:ascii="Cambria" w:eastAsia="Calibri" w:hAnsi="Cambria" w:cs="Times New Roman"/>
          <w:b/>
          <w:color w:val="365F91" w:themeColor="accent1" w:themeShade="BF"/>
          <w:lang w:eastAsia="tr-TR"/>
        </w:rPr>
      </w:pPr>
    </w:p>
    <w:p w:rsidR="000A494B" w:rsidRPr="000A494B" w:rsidRDefault="000A494B" w:rsidP="000A494B">
      <w:pPr>
        <w:numPr>
          <w:ilvl w:val="0"/>
          <w:numId w:val="27"/>
        </w:numPr>
        <w:pBdr>
          <w:top w:val="nil"/>
          <w:left w:val="nil"/>
          <w:bottom w:val="nil"/>
          <w:right w:val="nil"/>
          <w:between w:val="nil"/>
        </w:pBdr>
        <w:tabs>
          <w:tab w:val="left" w:pos="1560"/>
          <w:tab w:val="left" w:pos="1701"/>
        </w:tabs>
        <w:spacing w:after="0" w:line="300" w:lineRule="exact"/>
        <w:ind w:left="709" w:hanging="283"/>
        <w:jc w:val="both"/>
        <w:rPr>
          <w:rFonts w:ascii="Cambria" w:eastAsia="Times New Roman" w:hAnsi="Cambria" w:cs="Times New Roman"/>
          <w:b/>
          <w:lang w:eastAsia="zh-CN"/>
        </w:rPr>
      </w:pPr>
      <w:r w:rsidRPr="000A494B">
        <w:rPr>
          <w:rFonts w:ascii="Cambria" w:eastAsia="Times New Roman" w:hAnsi="Cambria" w:cs="Times New Roman"/>
          <w:b/>
          <w:lang w:eastAsia="zh-CN"/>
        </w:rPr>
        <w:t xml:space="preserve">Genel yol gösterici başlıklarınız (rubrics) varmı? </w:t>
      </w:r>
    </w:p>
    <w:p w:rsidR="000A494B" w:rsidRPr="000A494B" w:rsidRDefault="000A494B" w:rsidP="000A494B">
      <w:pPr>
        <w:spacing w:after="0" w:line="300" w:lineRule="exact"/>
        <w:ind w:left="708"/>
        <w:jc w:val="both"/>
        <w:rPr>
          <w:rFonts w:ascii="Cambria" w:eastAsia="Times New Roman" w:hAnsi="Cambria" w:cs="Times New Roman"/>
          <w:lang w:eastAsia="zh-CN"/>
        </w:rPr>
      </w:pPr>
      <w:r w:rsidRPr="000A494B">
        <w:rPr>
          <w:rFonts w:ascii="Cambria" w:eastAsia="Times New Roman" w:hAnsi="Cambria" w:cs="Times New Roman"/>
          <w:lang w:eastAsia="zh-CN"/>
        </w:rPr>
        <w:t>Evet, İktisadi Tasarım Merkezi'nin genel yol gösterici başlıkları şunlardır: (i) Normatif ve pozitif iktisat teorileri, deneysel iktisat ve oyun teorisinin birlikte geliştirip oluşturdukları geniş bilgi birikimini çok çeşitli hukuki ve iktisadi yapıların ve araçların tasarlanması ve uygulanmasında kullanmak, (ii) İktisadi tasarım alanında önde gelen bir mükemmeliyet merkezi olmak</w:t>
      </w:r>
    </w:p>
    <w:p w:rsidR="000A494B" w:rsidRPr="000A494B" w:rsidRDefault="000A494B" w:rsidP="000A494B">
      <w:pPr>
        <w:spacing w:after="0" w:line="300" w:lineRule="exact"/>
        <w:ind w:left="708"/>
        <w:jc w:val="both"/>
        <w:rPr>
          <w:rFonts w:ascii="Cambria" w:eastAsia="Times New Roman" w:hAnsi="Cambria" w:cs="Times New Roman"/>
          <w:lang w:eastAsia="zh-CN"/>
        </w:rPr>
      </w:pPr>
    </w:p>
    <w:p w:rsidR="000A494B" w:rsidRPr="000A494B" w:rsidRDefault="000A494B" w:rsidP="000A494B">
      <w:pPr>
        <w:numPr>
          <w:ilvl w:val="0"/>
          <w:numId w:val="27"/>
        </w:numPr>
        <w:pBdr>
          <w:top w:val="nil"/>
          <w:left w:val="nil"/>
          <w:bottom w:val="nil"/>
          <w:right w:val="nil"/>
          <w:between w:val="nil"/>
        </w:pBdr>
        <w:tabs>
          <w:tab w:val="left" w:pos="1560"/>
          <w:tab w:val="left" w:pos="1701"/>
        </w:tabs>
        <w:spacing w:after="0" w:line="300" w:lineRule="exact"/>
        <w:ind w:left="709" w:hanging="283"/>
        <w:jc w:val="both"/>
        <w:rPr>
          <w:rFonts w:ascii="Cambria" w:eastAsia="Times New Roman" w:hAnsi="Cambria" w:cs="Times New Roman"/>
          <w:b/>
          <w:lang w:eastAsia="zh-CN"/>
        </w:rPr>
      </w:pPr>
      <w:r w:rsidRPr="000A494B">
        <w:rPr>
          <w:rFonts w:ascii="Cambria" w:eastAsia="Times New Roman" w:hAnsi="Cambria" w:cs="Times New Roman"/>
          <w:b/>
          <w:lang w:eastAsia="zh-CN"/>
        </w:rPr>
        <w:t>Mevcut durumunuzdan bir adım öteye gitmek için neler yaptınız?</w:t>
      </w:r>
    </w:p>
    <w:p w:rsidR="000A494B" w:rsidRPr="000A494B" w:rsidRDefault="000A494B" w:rsidP="000A494B">
      <w:pPr>
        <w:pBdr>
          <w:top w:val="nil"/>
          <w:left w:val="nil"/>
          <w:bottom w:val="nil"/>
          <w:right w:val="nil"/>
          <w:between w:val="nil"/>
        </w:pBdr>
        <w:tabs>
          <w:tab w:val="left" w:pos="1560"/>
          <w:tab w:val="left" w:pos="1701"/>
        </w:tabs>
        <w:spacing w:after="0" w:line="300" w:lineRule="exact"/>
        <w:ind w:left="709"/>
        <w:jc w:val="both"/>
        <w:rPr>
          <w:rFonts w:ascii="Cambria" w:eastAsia="Times New Roman" w:hAnsi="Cambria" w:cs="Times New Roman"/>
          <w:lang w:eastAsia="zh-CN"/>
        </w:rPr>
      </w:pPr>
      <w:r w:rsidRPr="000A494B">
        <w:rPr>
          <w:rFonts w:ascii="Cambria" w:eastAsia="Times New Roman" w:hAnsi="Cambria" w:cs="Times New Roman"/>
          <w:lang w:eastAsia="zh-CN"/>
        </w:rPr>
        <w:t>Üye profilinin yenilenmesi çalışmaları devam etmekte ve Merkez bünyesine yeni üyeler katılmaktadır.</w:t>
      </w:r>
    </w:p>
    <w:p w:rsidR="000A494B" w:rsidRPr="000A494B" w:rsidRDefault="000A494B" w:rsidP="000A494B">
      <w:pPr>
        <w:tabs>
          <w:tab w:val="left" w:pos="1560"/>
          <w:tab w:val="left" w:pos="1701"/>
        </w:tabs>
        <w:spacing w:after="0" w:line="300" w:lineRule="exact"/>
        <w:ind w:left="708"/>
        <w:jc w:val="both"/>
        <w:rPr>
          <w:rFonts w:ascii="Cambria" w:eastAsia="Times New Roman" w:hAnsi="Cambria" w:cs="Times New Roman"/>
          <w:lang w:eastAsia="zh-CN"/>
        </w:rPr>
      </w:pPr>
    </w:p>
    <w:p w:rsidR="000A494B" w:rsidRPr="000A494B" w:rsidRDefault="000A494B" w:rsidP="000A494B">
      <w:pPr>
        <w:numPr>
          <w:ilvl w:val="0"/>
          <w:numId w:val="27"/>
        </w:numPr>
        <w:pBdr>
          <w:top w:val="nil"/>
          <w:left w:val="nil"/>
          <w:bottom w:val="nil"/>
          <w:right w:val="nil"/>
          <w:between w:val="nil"/>
        </w:pBdr>
        <w:tabs>
          <w:tab w:val="left" w:pos="1560"/>
          <w:tab w:val="left" w:pos="1701"/>
        </w:tabs>
        <w:spacing w:after="0" w:line="300" w:lineRule="exact"/>
        <w:ind w:left="709" w:hanging="259"/>
        <w:jc w:val="both"/>
        <w:rPr>
          <w:rFonts w:ascii="Cambria" w:eastAsia="Times New Roman" w:hAnsi="Cambria" w:cs="Times New Roman"/>
          <w:b/>
          <w:lang w:eastAsia="zh-CN"/>
        </w:rPr>
      </w:pPr>
      <w:r w:rsidRPr="000A494B">
        <w:rPr>
          <w:rFonts w:ascii="Cambria" w:eastAsia="Times New Roman" w:hAnsi="Cambria" w:cs="Times New Roman"/>
          <w:b/>
          <w:lang w:eastAsia="zh-CN"/>
        </w:rPr>
        <w:t xml:space="preserve">Hedeflerinizi gerçekleştirmek için hangi çalışmalarda bulundunuz? </w:t>
      </w:r>
    </w:p>
    <w:p w:rsidR="000A494B" w:rsidRPr="000A494B" w:rsidRDefault="000A494B" w:rsidP="000A494B">
      <w:pPr>
        <w:pBdr>
          <w:top w:val="nil"/>
          <w:left w:val="nil"/>
          <w:bottom w:val="nil"/>
          <w:right w:val="nil"/>
          <w:between w:val="nil"/>
        </w:pBdr>
        <w:tabs>
          <w:tab w:val="left" w:pos="1560"/>
          <w:tab w:val="left" w:pos="1701"/>
        </w:tabs>
        <w:spacing w:after="0" w:line="300" w:lineRule="exact"/>
        <w:ind w:left="709"/>
        <w:jc w:val="both"/>
        <w:rPr>
          <w:rFonts w:ascii="Cambria" w:eastAsia="Times New Roman" w:hAnsi="Cambria" w:cs="Times New Roman"/>
          <w:lang w:eastAsia="zh-CN"/>
        </w:rPr>
      </w:pPr>
      <w:r w:rsidRPr="000A494B">
        <w:rPr>
          <w:rFonts w:ascii="Cambria" w:eastAsia="Times New Roman" w:hAnsi="Cambria" w:cs="Times New Roman"/>
          <w:lang w:eastAsia="zh-CN"/>
        </w:rPr>
        <w:t xml:space="preserve">İTM üyeleri araştırma, proje ve yayın faaliyetlerine devam etmişlerdir. </w:t>
      </w:r>
    </w:p>
    <w:p w:rsidR="000A494B" w:rsidRPr="000A494B" w:rsidRDefault="000A494B" w:rsidP="000A494B">
      <w:pPr>
        <w:pBdr>
          <w:top w:val="nil"/>
          <w:left w:val="nil"/>
          <w:bottom w:val="nil"/>
          <w:right w:val="nil"/>
          <w:between w:val="nil"/>
        </w:pBdr>
        <w:tabs>
          <w:tab w:val="left" w:pos="1560"/>
          <w:tab w:val="left" w:pos="1701"/>
        </w:tabs>
        <w:spacing w:after="0" w:line="300" w:lineRule="exact"/>
        <w:ind w:left="316"/>
        <w:jc w:val="both"/>
        <w:rPr>
          <w:rFonts w:ascii="Cambria" w:eastAsia="Times New Roman" w:hAnsi="Cambria" w:cs="Times New Roman"/>
          <w:lang w:eastAsia="zh-CN"/>
        </w:rPr>
      </w:pPr>
    </w:p>
    <w:p w:rsidR="000A494B" w:rsidRPr="000A494B" w:rsidRDefault="000A494B" w:rsidP="000A494B">
      <w:pPr>
        <w:numPr>
          <w:ilvl w:val="0"/>
          <w:numId w:val="27"/>
        </w:numPr>
        <w:pBdr>
          <w:top w:val="nil"/>
          <w:left w:val="nil"/>
          <w:bottom w:val="nil"/>
          <w:right w:val="nil"/>
          <w:between w:val="nil"/>
        </w:pBdr>
        <w:tabs>
          <w:tab w:val="left" w:pos="1560"/>
          <w:tab w:val="left" w:pos="1701"/>
        </w:tabs>
        <w:spacing w:after="0" w:line="300" w:lineRule="exact"/>
        <w:ind w:left="709" w:hanging="283"/>
        <w:jc w:val="both"/>
        <w:rPr>
          <w:rFonts w:ascii="Cambria" w:eastAsia="Times New Roman" w:hAnsi="Cambria" w:cs="Times New Roman"/>
          <w:b/>
          <w:lang w:eastAsia="zh-CN"/>
        </w:rPr>
      </w:pPr>
      <w:r w:rsidRPr="000A494B">
        <w:rPr>
          <w:rFonts w:ascii="Cambria" w:eastAsia="Times New Roman" w:hAnsi="Cambria" w:cs="Times New Roman"/>
          <w:b/>
          <w:lang w:eastAsia="zh-CN"/>
        </w:rPr>
        <w:lastRenderedPageBreak/>
        <w:t>Hedefinizin ne kadarına ulaştınız? Ulaşamadıysanız eksikleriniz nelerdi gerekçeleri,</w:t>
      </w:r>
    </w:p>
    <w:p w:rsidR="000A494B" w:rsidRPr="000A494B" w:rsidRDefault="000A494B" w:rsidP="000A494B">
      <w:pPr>
        <w:tabs>
          <w:tab w:val="left" w:pos="1560"/>
          <w:tab w:val="left" w:pos="1701"/>
        </w:tabs>
        <w:spacing w:after="0" w:line="300" w:lineRule="exact"/>
        <w:ind w:left="708"/>
        <w:jc w:val="both"/>
        <w:rPr>
          <w:rFonts w:ascii="Cambria" w:eastAsia="Times New Roman" w:hAnsi="Cambria" w:cs="Times New Roman"/>
          <w:lang w:eastAsia="zh-CN"/>
        </w:rPr>
      </w:pPr>
      <w:bookmarkStart w:id="1" w:name="_heading=h.gjdgxs" w:colFirst="0" w:colLast="0"/>
      <w:bookmarkEnd w:id="1"/>
      <w:r w:rsidRPr="000A494B">
        <w:rPr>
          <w:rFonts w:ascii="Cambria" w:eastAsia="Times New Roman" w:hAnsi="Cambria" w:cs="Times New Roman"/>
          <w:lang w:eastAsia="zh-CN"/>
        </w:rPr>
        <w:t>İTM’de faaliyet gösteren üyelerimiz zaman içerisinde değişmektedir, üye yapısının yenilenmesine ve üye sayısının artmasına ihtiyaç bulunmaktadır.</w:t>
      </w:r>
    </w:p>
    <w:p w:rsidR="000A494B" w:rsidRPr="000A494B" w:rsidRDefault="000A494B" w:rsidP="000A494B">
      <w:pPr>
        <w:pBdr>
          <w:top w:val="nil"/>
          <w:left w:val="nil"/>
          <w:bottom w:val="nil"/>
          <w:right w:val="nil"/>
          <w:between w:val="nil"/>
        </w:pBdr>
        <w:tabs>
          <w:tab w:val="left" w:pos="1560"/>
          <w:tab w:val="left" w:pos="1701"/>
        </w:tabs>
        <w:spacing w:after="0" w:line="300" w:lineRule="exact"/>
        <w:jc w:val="both"/>
        <w:rPr>
          <w:rFonts w:ascii="Cambria" w:eastAsia="Times New Roman" w:hAnsi="Cambria" w:cs="Times New Roman"/>
          <w:lang w:eastAsia="zh-CN"/>
        </w:rPr>
      </w:pPr>
    </w:p>
    <w:p w:rsidR="000A494B" w:rsidRPr="000A494B" w:rsidRDefault="000A494B" w:rsidP="000A494B">
      <w:pPr>
        <w:numPr>
          <w:ilvl w:val="0"/>
          <w:numId w:val="27"/>
        </w:numPr>
        <w:pBdr>
          <w:top w:val="nil"/>
          <w:left w:val="nil"/>
          <w:bottom w:val="nil"/>
          <w:right w:val="nil"/>
          <w:between w:val="nil"/>
        </w:pBdr>
        <w:tabs>
          <w:tab w:val="left" w:pos="1560"/>
          <w:tab w:val="left" w:pos="1701"/>
        </w:tabs>
        <w:spacing w:after="0" w:line="300" w:lineRule="exact"/>
        <w:ind w:left="709" w:hanging="283"/>
        <w:jc w:val="both"/>
        <w:rPr>
          <w:rFonts w:ascii="Cambria" w:eastAsia="Times New Roman" w:hAnsi="Cambria" w:cs="Times New Roman"/>
          <w:b/>
          <w:lang w:eastAsia="zh-CN"/>
        </w:rPr>
      </w:pPr>
      <w:r w:rsidRPr="000A494B">
        <w:rPr>
          <w:rFonts w:ascii="Cambria" w:eastAsia="Times New Roman" w:hAnsi="Cambria" w:cs="Times New Roman"/>
          <w:b/>
          <w:lang w:eastAsia="zh-CN"/>
        </w:rPr>
        <w:t>Hedef üstü çalışmanız oldu mu</w:t>
      </w:r>
      <w:proofErr w:type="gramStart"/>
      <w:r w:rsidRPr="000A494B">
        <w:rPr>
          <w:rFonts w:ascii="Cambria" w:eastAsia="Times New Roman" w:hAnsi="Cambria" w:cs="Times New Roman"/>
          <w:b/>
          <w:lang w:eastAsia="zh-CN"/>
        </w:rPr>
        <w:t>?,</w:t>
      </w:r>
      <w:proofErr w:type="gramEnd"/>
      <w:r w:rsidRPr="000A494B">
        <w:rPr>
          <w:rFonts w:ascii="Cambria" w:eastAsia="Times New Roman" w:hAnsi="Cambria" w:cs="Times New Roman"/>
          <w:b/>
          <w:lang w:eastAsia="zh-CN"/>
        </w:rPr>
        <w:t xml:space="preserve"> bunu nasıl bir çalışma sayesinde başardınız?</w:t>
      </w:r>
    </w:p>
    <w:p w:rsidR="000A494B" w:rsidRPr="000A494B" w:rsidRDefault="000A494B" w:rsidP="000A494B">
      <w:pPr>
        <w:tabs>
          <w:tab w:val="left" w:pos="1560"/>
          <w:tab w:val="left" w:pos="1701"/>
        </w:tabs>
        <w:spacing w:after="0" w:line="300" w:lineRule="exact"/>
        <w:ind w:left="709"/>
        <w:jc w:val="both"/>
        <w:rPr>
          <w:rFonts w:ascii="Cambria" w:eastAsia="Times New Roman" w:hAnsi="Cambria" w:cs="Times New Roman"/>
          <w:lang w:eastAsia="zh-CN"/>
        </w:rPr>
      </w:pPr>
      <w:r w:rsidRPr="000A494B">
        <w:rPr>
          <w:rFonts w:ascii="Cambria" w:eastAsia="Times New Roman" w:hAnsi="Cambria" w:cs="Times New Roman"/>
          <w:lang w:eastAsia="zh-CN"/>
        </w:rPr>
        <w:t>Hedeflerimizin üzerinde bir faaliyetimiz olmamıştır.</w:t>
      </w:r>
    </w:p>
    <w:p w:rsidR="000A494B" w:rsidRPr="000A494B" w:rsidRDefault="000A494B" w:rsidP="000A494B">
      <w:pPr>
        <w:tabs>
          <w:tab w:val="left" w:pos="1560"/>
          <w:tab w:val="left" w:pos="1701"/>
        </w:tabs>
        <w:spacing w:after="0" w:line="300" w:lineRule="exact"/>
        <w:ind w:left="709"/>
        <w:jc w:val="both"/>
        <w:rPr>
          <w:rFonts w:ascii="Cambria" w:eastAsia="Times New Roman" w:hAnsi="Cambria" w:cs="Times New Roman"/>
          <w:lang w:eastAsia="zh-CN"/>
        </w:rPr>
      </w:pPr>
    </w:p>
    <w:p w:rsidR="000A494B" w:rsidRPr="000A494B" w:rsidRDefault="000A494B" w:rsidP="000A494B">
      <w:pPr>
        <w:numPr>
          <w:ilvl w:val="0"/>
          <w:numId w:val="27"/>
        </w:numPr>
        <w:pBdr>
          <w:top w:val="nil"/>
          <w:left w:val="nil"/>
          <w:bottom w:val="nil"/>
          <w:right w:val="nil"/>
          <w:between w:val="nil"/>
        </w:pBdr>
        <w:tabs>
          <w:tab w:val="left" w:pos="1560"/>
          <w:tab w:val="left" w:pos="1701"/>
        </w:tabs>
        <w:spacing w:after="0" w:line="300" w:lineRule="exact"/>
        <w:ind w:left="709" w:hanging="283"/>
        <w:jc w:val="both"/>
        <w:rPr>
          <w:rFonts w:ascii="Cambria" w:eastAsia="Times New Roman" w:hAnsi="Cambria" w:cs="Times New Roman"/>
          <w:b/>
          <w:lang w:eastAsia="zh-CN"/>
        </w:rPr>
      </w:pPr>
      <w:r w:rsidRPr="000A494B">
        <w:rPr>
          <w:rFonts w:ascii="Cambria" w:eastAsia="Times New Roman" w:hAnsi="Cambria" w:cs="Times New Roman"/>
          <w:b/>
          <w:lang w:eastAsia="zh-CN"/>
        </w:rPr>
        <w:t xml:space="preserve">Diğer Merkezler ile işbirliği yaptınız mı? </w:t>
      </w:r>
    </w:p>
    <w:p w:rsidR="000A494B" w:rsidRPr="000A494B" w:rsidRDefault="000A494B" w:rsidP="000A494B">
      <w:pPr>
        <w:tabs>
          <w:tab w:val="left" w:pos="1560"/>
          <w:tab w:val="left" w:pos="1701"/>
        </w:tabs>
        <w:spacing w:after="0" w:line="300" w:lineRule="exact"/>
        <w:ind w:left="708"/>
        <w:jc w:val="both"/>
        <w:rPr>
          <w:rFonts w:ascii="Cambria" w:eastAsia="Times New Roman" w:hAnsi="Cambria" w:cs="Times New Roman"/>
          <w:lang w:eastAsia="zh-CN"/>
        </w:rPr>
      </w:pPr>
      <w:r w:rsidRPr="000A494B">
        <w:rPr>
          <w:rFonts w:ascii="Cambria" w:eastAsia="Times New Roman" w:hAnsi="Cambria" w:cs="Times New Roman"/>
          <w:lang w:eastAsia="zh-CN"/>
        </w:rPr>
        <w:t>İTM, Ekonomi Bölümünün diğer UYGAR’ı olan Makro Ekonomi ve Uygulamalı Ekonometri Merkeziyle yakın işbirliği içinde çalışmaktadır.</w:t>
      </w:r>
    </w:p>
    <w:p w:rsidR="000A494B" w:rsidRPr="000A494B" w:rsidRDefault="000A494B" w:rsidP="000A494B">
      <w:pPr>
        <w:tabs>
          <w:tab w:val="left" w:pos="1560"/>
          <w:tab w:val="left" w:pos="1701"/>
        </w:tabs>
        <w:spacing w:after="0" w:line="300" w:lineRule="exact"/>
        <w:ind w:left="708"/>
        <w:jc w:val="both"/>
        <w:rPr>
          <w:rFonts w:ascii="Cambria" w:eastAsia="Times New Roman" w:hAnsi="Cambria" w:cs="Times New Roman"/>
          <w:lang w:eastAsia="zh-CN"/>
        </w:rPr>
      </w:pPr>
    </w:p>
    <w:p w:rsidR="000A494B" w:rsidRPr="000A494B" w:rsidRDefault="000A494B" w:rsidP="000A494B">
      <w:pPr>
        <w:numPr>
          <w:ilvl w:val="0"/>
          <w:numId w:val="27"/>
        </w:numPr>
        <w:pBdr>
          <w:top w:val="nil"/>
          <w:left w:val="nil"/>
          <w:bottom w:val="nil"/>
          <w:right w:val="nil"/>
          <w:between w:val="nil"/>
        </w:pBdr>
        <w:tabs>
          <w:tab w:val="left" w:pos="1560"/>
          <w:tab w:val="left" w:pos="1701"/>
        </w:tabs>
        <w:spacing w:after="0" w:line="300" w:lineRule="exact"/>
        <w:ind w:left="709" w:hanging="283"/>
        <w:jc w:val="both"/>
        <w:rPr>
          <w:rFonts w:ascii="Cambria" w:eastAsia="Times New Roman" w:hAnsi="Cambria" w:cs="Times New Roman"/>
          <w:b/>
          <w:lang w:eastAsia="zh-CN"/>
        </w:rPr>
      </w:pPr>
      <w:r w:rsidRPr="000A494B">
        <w:rPr>
          <w:rFonts w:ascii="Cambria" w:eastAsia="Times New Roman" w:hAnsi="Cambria" w:cs="Times New Roman"/>
          <w:b/>
          <w:lang w:eastAsia="zh-CN"/>
        </w:rPr>
        <w:t>2026 Yılı hedefleriniz nelerdir?</w:t>
      </w:r>
    </w:p>
    <w:p w:rsidR="000A494B" w:rsidRPr="000A494B" w:rsidRDefault="000A494B" w:rsidP="000A494B">
      <w:pPr>
        <w:pStyle w:val="ListeParagraf"/>
        <w:numPr>
          <w:ilvl w:val="0"/>
          <w:numId w:val="26"/>
        </w:numPr>
        <w:tabs>
          <w:tab w:val="left" w:pos="1560"/>
          <w:tab w:val="left" w:pos="1701"/>
        </w:tabs>
        <w:spacing w:after="0" w:line="300" w:lineRule="exact"/>
        <w:jc w:val="both"/>
        <w:rPr>
          <w:rFonts w:ascii="Cambria" w:eastAsia="Times New Roman" w:hAnsi="Cambria" w:cs="Times New Roman"/>
          <w:lang w:eastAsia="zh-CN"/>
        </w:rPr>
      </w:pPr>
      <w:r w:rsidRPr="000A494B">
        <w:rPr>
          <w:rFonts w:ascii="Cambria" w:eastAsia="Times New Roman" w:hAnsi="Cambria" w:cs="Times New Roman"/>
          <w:lang w:eastAsia="zh-CN"/>
        </w:rPr>
        <w:t>Merkezin üye profilini ve yapısını yenileyerek verimliliğini artırmak.</w:t>
      </w:r>
    </w:p>
    <w:p w:rsidR="000A494B" w:rsidRPr="000A494B" w:rsidRDefault="000A494B" w:rsidP="000A494B">
      <w:pPr>
        <w:numPr>
          <w:ilvl w:val="0"/>
          <w:numId w:val="26"/>
        </w:numPr>
        <w:spacing w:after="0" w:line="300" w:lineRule="exact"/>
        <w:jc w:val="both"/>
        <w:rPr>
          <w:rFonts w:ascii="Cambria" w:eastAsia="Times New Roman" w:hAnsi="Cambria" w:cs="Times New Roman"/>
          <w:lang w:eastAsia="zh-CN"/>
        </w:rPr>
      </w:pPr>
      <w:r w:rsidRPr="000A494B">
        <w:rPr>
          <w:rFonts w:ascii="Cambria" w:eastAsia="Times New Roman" w:hAnsi="Cambria" w:cs="Times New Roman"/>
          <w:lang w:eastAsia="zh-CN"/>
        </w:rPr>
        <w:t xml:space="preserve">Genç teorik iktisatçıları desteklemek için yeni programlar ve etkinlikler </w:t>
      </w:r>
      <w:r>
        <w:rPr>
          <w:rFonts w:ascii="Cambria" w:eastAsia="Times New Roman" w:hAnsi="Cambria" w:cs="Times New Roman"/>
          <w:lang w:eastAsia="zh-CN"/>
        </w:rPr>
        <w:t xml:space="preserve">   </w:t>
      </w:r>
      <w:r w:rsidRPr="000A494B">
        <w:rPr>
          <w:rFonts w:ascii="Cambria" w:eastAsia="Times New Roman" w:hAnsi="Cambria" w:cs="Times New Roman"/>
          <w:lang w:eastAsia="zh-CN"/>
        </w:rPr>
        <w:t>düzenlemek.</w:t>
      </w:r>
    </w:p>
    <w:p w:rsidR="000A494B" w:rsidRPr="000A494B" w:rsidRDefault="000A494B" w:rsidP="000A494B">
      <w:pPr>
        <w:numPr>
          <w:ilvl w:val="0"/>
          <w:numId w:val="26"/>
        </w:numPr>
        <w:spacing w:after="0" w:line="300" w:lineRule="exact"/>
        <w:jc w:val="both"/>
        <w:rPr>
          <w:rFonts w:ascii="Cambria" w:eastAsia="Times New Roman" w:hAnsi="Cambria" w:cs="Times New Roman"/>
          <w:lang w:eastAsia="zh-CN"/>
        </w:rPr>
      </w:pPr>
      <w:r w:rsidRPr="000A494B">
        <w:rPr>
          <w:rFonts w:ascii="Cambria" w:eastAsia="Times New Roman" w:hAnsi="Cambria" w:cs="Times New Roman"/>
          <w:lang w:eastAsia="zh-CN"/>
        </w:rPr>
        <w:t>Merkezimizin araştırma raporlarının kalitesini ve erişilebilirliğini artırmak.</w:t>
      </w:r>
    </w:p>
    <w:p w:rsidR="000A494B" w:rsidRPr="000A494B" w:rsidRDefault="000A494B" w:rsidP="000A494B">
      <w:pPr>
        <w:numPr>
          <w:ilvl w:val="0"/>
          <w:numId w:val="26"/>
        </w:numPr>
        <w:spacing w:after="0" w:line="300" w:lineRule="exact"/>
        <w:jc w:val="both"/>
        <w:rPr>
          <w:rFonts w:ascii="Cambria" w:eastAsia="Times New Roman" w:hAnsi="Cambria" w:cs="Times New Roman"/>
          <w:lang w:eastAsia="zh-CN"/>
        </w:rPr>
      </w:pPr>
      <w:r w:rsidRPr="000A494B">
        <w:rPr>
          <w:rFonts w:ascii="Cambria" w:eastAsia="Times New Roman" w:hAnsi="Cambria" w:cs="Times New Roman"/>
          <w:lang w:eastAsia="zh-CN"/>
        </w:rPr>
        <w:t>Murat Sertel Öğrenci Şenliği'ni bu yıl da yeniden ve daha geniş katılımlı olarak düzenlemek, şenliğe uluslararası katılımı teşvik etmek.</w:t>
      </w:r>
    </w:p>
    <w:p w:rsidR="000A494B" w:rsidRPr="000A494B" w:rsidRDefault="000A494B" w:rsidP="000A494B">
      <w:pPr>
        <w:numPr>
          <w:ilvl w:val="0"/>
          <w:numId w:val="26"/>
        </w:numPr>
        <w:spacing w:after="0" w:line="300" w:lineRule="exact"/>
        <w:jc w:val="both"/>
        <w:rPr>
          <w:rFonts w:ascii="Cambria" w:eastAsia="Times New Roman" w:hAnsi="Cambria" w:cs="Times New Roman"/>
          <w:lang w:eastAsia="zh-CN"/>
        </w:rPr>
      </w:pPr>
      <w:r w:rsidRPr="000A494B">
        <w:rPr>
          <w:rFonts w:ascii="Cambria" w:eastAsia="Times New Roman" w:hAnsi="Cambria" w:cs="Times New Roman"/>
          <w:lang w:eastAsia="zh-CN"/>
        </w:rPr>
        <w:t>Araştırmalarımızı devam ettirmek ve yeni proje teklifleri hazırlamak için Merkez üyelerini teşvik etmek.</w:t>
      </w:r>
    </w:p>
    <w:p w:rsidR="000A494B" w:rsidRPr="000A494B" w:rsidRDefault="000A494B" w:rsidP="000A494B">
      <w:pPr>
        <w:numPr>
          <w:ilvl w:val="0"/>
          <w:numId w:val="26"/>
        </w:numPr>
        <w:spacing w:after="0" w:line="300" w:lineRule="exact"/>
        <w:jc w:val="both"/>
        <w:rPr>
          <w:rFonts w:ascii="Cambria" w:eastAsia="Times New Roman" w:hAnsi="Cambria" w:cs="Times New Roman"/>
          <w:lang w:eastAsia="zh-CN"/>
        </w:rPr>
      </w:pPr>
      <w:r w:rsidRPr="000A494B">
        <w:rPr>
          <w:rFonts w:ascii="Cambria" w:eastAsia="Times New Roman" w:hAnsi="Cambria" w:cs="Times New Roman"/>
          <w:lang w:eastAsia="zh-CN"/>
        </w:rPr>
        <w:t>Merkezin faaliyetleri ile bağlantılı konularda faaliyet gösteren İstanbul ve Türkiye’deki üniversite birimleri ve araştırma kuruluşları ile işbirliğini arttırmak ve geliştirmek.</w:t>
      </w:r>
    </w:p>
    <w:p w:rsidR="000A494B" w:rsidRPr="000A494B" w:rsidRDefault="000A494B" w:rsidP="000A494B">
      <w:pPr>
        <w:spacing w:before="60" w:after="0" w:line="360" w:lineRule="auto"/>
        <w:ind w:left="425"/>
        <w:contextualSpacing/>
        <w:jc w:val="both"/>
        <w:rPr>
          <w:rFonts w:ascii="Trebuchet MS" w:eastAsia="Times New Roman" w:hAnsi="Trebuchet MS" w:cs="Times New Roman"/>
          <w:b/>
          <w:sz w:val="20"/>
          <w:szCs w:val="20"/>
          <w:lang w:eastAsia="zh-CN"/>
        </w:rPr>
      </w:pPr>
    </w:p>
    <w:p w:rsidR="00E84285" w:rsidRPr="00215B24" w:rsidRDefault="00E84285" w:rsidP="000A494B">
      <w:pPr>
        <w:pBdr>
          <w:top w:val="nil"/>
          <w:left w:val="nil"/>
          <w:bottom w:val="nil"/>
          <w:right w:val="nil"/>
          <w:between w:val="nil"/>
        </w:pBdr>
        <w:tabs>
          <w:tab w:val="left" w:pos="1560"/>
          <w:tab w:val="left" w:pos="1701"/>
        </w:tabs>
        <w:spacing w:after="0" w:line="300" w:lineRule="exact"/>
        <w:ind w:left="709"/>
        <w:jc w:val="both"/>
        <w:rPr>
          <w:rFonts w:ascii="Cambria" w:hAnsi="Cambria" w:cs="Times New Roman"/>
        </w:rPr>
      </w:pPr>
    </w:p>
    <w:sectPr w:rsidR="00E84285" w:rsidRPr="00215B24"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12F" w:rsidRDefault="009D612F" w:rsidP="00D9381D">
      <w:pPr>
        <w:spacing w:after="0" w:line="240" w:lineRule="auto"/>
      </w:pPr>
      <w:r>
        <w:separator/>
      </w:r>
    </w:p>
  </w:endnote>
  <w:endnote w:type="continuationSeparator" w:id="0">
    <w:p w:rsidR="009D612F" w:rsidRDefault="009D612F"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E00002FF" w:usb1="5200205F" w:usb2="00A0C000" w:usb3="00000000" w:csb0="0000019F" w:csb1="00000000"/>
  </w:font>
  <w:font w:name="Helvetica">
    <w:panose1 w:val="020B0604020202020204"/>
    <w:charset w:val="00"/>
    <w:family w:val="auto"/>
    <w:pitch w:val="variable"/>
    <w:sig w:usb0="E00002FF" w:usb1="5000785B" w:usb2="00000000" w:usb3="00000000" w:csb0="0000019F" w:csb1="00000000"/>
  </w:font>
  <w:font w:name="InterstateLight">
    <w:panose1 w:val="00000000000000000000"/>
    <w:charset w:val="00"/>
    <w:family w:val="roman"/>
    <w:notTrueType/>
    <w:pitch w:val="default"/>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12F" w:rsidRDefault="009D612F" w:rsidP="00D9381D">
      <w:pPr>
        <w:spacing w:after="0" w:line="240" w:lineRule="auto"/>
      </w:pPr>
      <w:r>
        <w:separator/>
      </w:r>
    </w:p>
  </w:footnote>
  <w:footnote w:type="continuationSeparator" w:id="0">
    <w:p w:rsidR="009D612F" w:rsidRDefault="009D612F"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283E4C">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83E4C" w:rsidRDefault="00CC09F5">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İktisadi Tasarım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5-01-01T00:00:00Z">
            <w:dateFormat w:val="yyyy"/>
            <w:lid w:val="tr-TR"/>
            <w:storeMappedDataAs w:val="dateTime"/>
            <w:calendar w:val="gregorian"/>
          </w:date>
        </w:sdtPr>
        <w:sdtEndPr/>
        <w:sdtContent>
          <w:tc>
            <w:tcPr>
              <w:tcW w:w="1105" w:type="dxa"/>
            </w:tcPr>
            <w:p w:rsidR="00283E4C" w:rsidRDefault="00283E4C" w:rsidP="00DB678C">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F90CF4">
                <w:rPr>
                  <w:b/>
                  <w:color w:val="808080" w:themeColor="background1" w:themeShade="80"/>
                  <w:sz w:val="24"/>
                  <w:szCs w:val="24"/>
                </w:rPr>
                <w:t>2</w:t>
              </w:r>
              <w:r w:rsidR="00830439">
                <w:rPr>
                  <w:b/>
                  <w:color w:val="808080" w:themeColor="background1" w:themeShade="80"/>
                  <w:sz w:val="24"/>
                  <w:szCs w:val="24"/>
                </w:rPr>
                <w:t>5</w:t>
              </w:r>
            </w:p>
          </w:tc>
        </w:sdtContent>
      </w:sdt>
    </w:tr>
  </w:tbl>
  <w:p w:rsidR="00283E4C" w:rsidRDefault="00283E4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25pt;height:11.25pt" o:bullet="t">
        <v:imagedata r:id="rId1" o:title="BD15132_"/>
      </v:shape>
    </w:pict>
  </w:numPicBullet>
  <w:abstractNum w:abstractNumId="0" w15:restartNumberingAfterBreak="0">
    <w:nsid w:val="00086B0A"/>
    <w:multiLevelType w:val="multilevel"/>
    <w:tmpl w:val="47F4D148"/>
    <w:lvl w:ilvl="0">
      <w:start w:val="1"/>
      <w:numFmt w:val="upperRoman"/>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750619"/>
    <w:multiLevelType w:val="multilevel"/>
    <w:tmpl w:val="175EE1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64D5517"/>
    <w:multiLevelType w:val="hybridMultilevel"/>
    <w:tmpl w:val="A7B086EC"/>
    <w:lvl w:ilvl="0" w:tplc="3DCAEC52">
      <w:start w:val="2020"/>
      <w:numFmt w:val="bullet"/>
      <w:lvlText w:val="-"/>
      <w:lvlJc w:val="left"/>
      <w:pPr>
        <w:ind w:left="720" w:hanging="360"/>
      </w:pPr>
      <w:rPr>
        <w:rFonts w:ascii="Cambria" w:eastAsiaTheme="minorHAnsi"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85010A"/>
    <w:multiLevelType w:val="hybridMultilevel"/>
    <w:tmpl w:val="3A3A100A"/>
    <w:lvl w:ilvl="0" w:tplc="041F0001">
      <w:start w:val="1"/>
      <w:numFmt w:val="bullet"/>
      <w:lvlText w:val=""/>
      <w:lvlJc w:val="left"/>
      <w:pPr>
        <w:ind w:left="1144" w:hanging="360"/>
      </w:pPr>
      <w:rPr>
        <w:rFonts w:ascii="Symbol" w:hAnsi="Symbol" w:hint="default"/>
      </w:rPr>
    </w:lvl>
    <w:lvl w:ilvl="1" w:tplc="041F0003">
      <w:start w:val="1"/>
      <w:numFmt w:val="bullet"/>
      <w:lvlText w:val="o"/>
      <w:lvlJc w:val="left"/>
      <w:pPr>
        <w:ind w:left="1864" w:hanging="360"/>
      </w:pPr>
      <w:rPr>
        <w:rFonts w:ascii="Courier New" w:hAnsi="Courier New" w:cs="Courier New" w:hint="default"/>
      </w:rPr>
    </w:lvl>
    <w:lvl w:ilvl="2" w:tplc="041F0005">
      <w:start w:val="1"/>
      <w:numFmt w:val="bullet"/>
      <w:lvlText w:val=""/>
      <w:lvlJc w:val="left"/>
      <w:pPr>
        <w:ind w:left="2584" w:hanging="360"/>
      </w:pPr>
      <w:rPr>
        <w:rFonts w:ascii="Wingdings" w:hAnsi="Wingdings" w:hint="default"/>
      </w:rPr>
    </w:lvl>
    <w:lvl w:ilvl="3" w:tplc="041F0001">
      <w:start w:val="1"/>
      <w:numFmt w:val="bullet"/>
      <w:lvlText w:val=""/>
      <w:lvlJc w:val="left"/>
      <w:pPr>
        <w:ind w:left="3304" w:hanging="360"/>
      </w:pPr>
      <w:rPr>
        <w:rFonts w:ascii="Symbol" w:hAnsi="Symbol" w:hint="default"/>
      </w:rPr>
    </w:lvl>
    <w:lvl w:ilvl="4" w:tplc="041F0003">
      <w:start w:val="1"/>
      <w:numFmt w:val="bullet"/>
      <w:lvlText w:val="o"/>
      <w:lvlJc w:val="left"/>
      <w:pPr>
        <w:ind w:left="4024" w:hanging="360"/>
      </w:pPr>
      <w:rPr>
        <w:rFonts w:ascii="Courier New" w:hAnsi="Courier New" w:cs="Courier New" w:hint="default"/>
      </w:rPr>
    </w:lvl>
    <w:lvl w:ilvl="5" w:tplc="041F0005">
      <w:start w:val="1"/>
      <w:numFmt w:val="bullet"/>
      <w:lvlText w:val=""/>
      <w:lvlJc w:val="left"/>
      <w:pPr>
        <w:ind w:left="4744" w:hanging="360"/>
      </w:pPr>
      <w:rPr>
        <w:rFonts w:ascii="Wingdings" w:hAnsi="Wingdings" w:hint="default"/>
      </w:rPr>
    </w:lvl>
    <w:lvl w:ilvl="6" w:tplc="041F0001">
      <w:start w:val="1"/>
      <w:numFmt w:val="bullet"/>
      <w:lvlText w:val=""/>
      <w:lvlJc w:val="left"/>
      <w:pPr>
        <w:ind w:left="5464" w:hanging="360"/>
      </w:pPr>
      <w:rPr>
        <w:rFonts w:ascii="Symbol" w:hAnsi="Symbol" w:hint="default"/>
      </w:rPr>
    </w:lvl>
    <w:lvl w:ilvl="7" w:tplc="041F0003">
      <w:start w:val="1"/>
      <w:numFmt w:val="bullet"/>
      <w:lvlText w:val="o"/>
      <w:lvlJc w:val="left"/>
      <w:pPr>
        <w:ind w:left="6184" w:hanging="360"/>
      </w:pPr>
      <w:rPr>
        <w:rFonts w:ascii="Courier New" w:hAnsi="Courier New" w:cs="Courier New" w:hint="default"/>
      </w:rPr>
    </w:lvl>
    <w:lvl w:ilvl="8" w:tplc="041F0005">
      <w:start w:val="1"/>
      <w:numFmt w:val="bullet"/>
      <w:lvlText w:val=""/>
      <w:lvlJc w:val="left"/>
      <w:pPr>
        <w:ind w:left="6904" w:hanging="360"/>
      </w:pPr>
      <w:rPr>
        <w:rFonts w:ascii="Wingdings" w:hAnsi="Wingdings" w:hint="default"/>
      </w:rPr>
    </w:lvl>
  </w:abstractNum>
  <w:abstractNum w:abstractNumId="5"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5D1DC7"/>
    <w:multiLevelType w:val="multilevel"/>
    <w:tmpl w:val="27765CA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7"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88245EA"/>
    <w:multiLevelType w:val="hybridMultilevel"/>
    <w:tmpl w:val="B70E25AC"/>
    <w:lvl w:ilvl="0" w:tplc="3CB41C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81D8D"/>
    <w:multiLevelType w:val="hybridMultilevel"/>
    <w:tmpl w:val="6C428AB8"/>
    <w:lvl w:ilvl="0" w:tplc="562C4954">
      <w:start w:val="1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15:restartNumberingAfterBreak="0">
    <w:nsid w:val="4BAA7C23"/>
    <w:multiLevelType w:val="multilevel"/>
    <w:tmpl w:val="44FC0A1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3"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5"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6"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1E83A8F"/>
    <w:multiLevelType w:val="hybridMultilevel"/>
    <w:tmpl w:val="7D44394C"/>
    <w:lvl w:ilvl="0" w:tplc="0FCE9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9"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0"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2" w15:restartNumberingAfterBreak="0">
    <w:nsid w:val="772C296F"/>
    <w:multiLevelType w:val="hybridMultilevel"/>
    <w:tmpl w:val="6CD82EA8"/>
    <w:lvl w:ilvl="0" w:tplc="04090001">
      <w:start w:val="1"/>
      <w:numFmt w:val="bullet"/>
      <w:lvlText w:val=""/>
      <w:lvlJc w:val="left"/>
      <w:pPr>
        <w:ind w:left="3305" w:hanging="360"/>
      </w:pPr>
      <w:rPr>
        <w:rFonts w:ascii="Symbol" w:hAnsi="Symbol" w:hint="default"/>
      </w:rPr>
    </w:lvl>
    <w:lvl w:ilvl="1" w:tplc="04090003" w:tentative="1">
      <w:start w:val="1"/>
      <w:numFmt w:val="bullet"/>
      <w:lvlText w:val="o"/>
      <w:lvlJc w:val="left"/>
      <w:pPr>
        <w:ind w:left="4025" w:hanging="360"/>
      </w:pPr>
      <w:rPr>
        <w:rFonts w:ascii="Courier New" w:hAnsi="Courier New" w:cs="Courier New" w:hint="default"/>
      </w:rPr>
    </w:lvl>
    <w:lvl w:ilvl="2" w:tplc="04090005" w:tentative="1">
      <w:start w:val="1"/>
      <w:numFmt w:val="bullet"/>
      <w:lvlText w:val=""/>
      <w:lvlJc w:val="left"/>
      <w:pPr>
        <w:ind w:left="4745" w:hanging="360"/>
      </w:pPr>
      <w:rPr>
        <w:rFonts w:ascii="Wingdings" w:hAnsi="Wingdings" w:hint="default"/>
      </w:rPr>
    </w:lvl>
    <w:lvl w:ilvl="3" w:tplc="04090001" w:tentative="1">
      <w:start w:val="1"/>
      <w:numFmt w:val="bullet"/>
      <w:lvlText w:val=""/>
      <w:lvlJc w:val="left"/>
      <w:pPr>
        <w:ind w:left="5465" w:hanging="360"/>
      </w:pPr>
      <w:rPr>
        <w:rFonts w:ascii="Symbol" w:hAnsi="Symbol" w:hint="default"/>
      </w:rPr>
    </w:lvl>
    <w:lvl w:ilvl="4" w:tplc="04090003" w:tentative="1">
      <w:start w:val="1"/>
      <w:numFmt w:val="bullet"/>
      <w:lvlText w:val="o"/>
      <w:lvlJc w:val="left"/>
      <w:pPr>
        <w:ind w:left="6185" w:hanging="360"/>
      </w:pPr>
      <w:rPr>
        <w:rFonts w:ascii="Courier New" w:hAnsi="Courier New" w:cs="Courier New" w:hint="default"/>
      </w:rPr>
    </w:lvl>
    <w:lvl w:ilvl="5" w:tplc="04090005" w:tentative="1">
      <w:start w:val="1"/>
      <w:numFmt w:val="bullet"/>
      <w:lvlText w:val=""/>
      <w:lvlJc w:val="left"/>
      <w:pPr>
        <w:ind w:left="6905" w:hanging="360"/>
      </w:pPr>
      <w:rPr>
        <w:rFonts w:ascii="Wingdings" w:hAnsi="Wingdings" w:hint="default"/>
      </w:rPr>
    </w:lvl>
    <w:lvl w:ilvl="6" w:tplc="04090001" w:tentative="1">
      <w:start w:val="1"/>
      <w:numFmt w:val="bullet"/>
      <w:lvlText w:val=""/>
      <w:lvlJc w:val="left"/>
      <w:pPr>
        <w:ind w:left="7625" w:hanging="360"/>
      </w:pPr>
      <w:rPr>
        <w:rFonts w:ascii="Symbol" w:hAnsi="Symbol" w:hint="default"/>
      </w:rPr>
    </w:lvl>
    <w:lvl w:ilvl="7" w:tplc="04090003" w:tentative="1">
      <w:start w:val="1"/>
      <w:numFmt w:val="bullet"/>
      <w:lvlText w:val="o"/>
      <w:lvlJc w:val="left"/>
      <w:pPr>
        <w:ind w:left="8345" w:hanging="360"/>
      </w:pPr>
      <w:rPr>
        <w:rFonts w:ascii="Courier New" w:hAnsi="Courier New" w:cs="Courier New" w:hint="default"/>
      </w:rPr>
    </w:lvl>
    <w:lvl w:ilvl="8" w:tplc="04090005" w:tentative="1">
      <w:start w:val="1"/>
      <w:numFmt w:val="bullet"/>
      <w:lvlText w:val=""/>
      <w:lvlJc w:val="left"/>
      <w:pPr>
        <w:ind w:left="9065" w:hanging="360"/>
      </w:pPr>
      <w:rPr>
        <w:rFonts w:ascii="Wingdings" w:hAnsi="Wingdings" w:hint="default"/>
      </w:rPr>
    </w:lvl>
  </w:abstractNum>
  <w:abstractNum w:abstractNumId="23" w15:restartNumberingAfterBreak="0">
    <w:nsid w:val="779E43CF"/>
    <w:multiLevelType w:val="hybridMultilevel"/>
    <w:tmpl w:val="6C580986"/>
    <w:lvl w:ilvl="0" w:tplc="B2026F4E">
      <w:start w:val="2020"/>
      <w:numFmt w:val="decimal"/>
      <w:lvlText w:val="%1"/>
      <w:lvlJc w:val="left"/>
      <w:pPr>
        <w:ind w:left="900" w:hanging="54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FC627E0"/>
    <w:multiLevelType w:val="hybridMultilevel"/>
    <w:tmpl w:val="0F64EC06"/>
    <w:lvl w:ilvl="0" w:tplc="AC3E6DF0">
      <w:start w:val="1"/>
      <w:numFmt w:val="bullet"/>
      <w:lvlText w:val=""/>
      <w:lvlJc w:val="left"/>
      <w:pPr>
        <w:ind w:left="1069"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20"/>
  </w:num>
  <w:num w:numId="2">
    <w:abstractNumId w:val="25"/>
  </w:num>
  <w:num w:numId="3">
    <w:abstractNumId w:val="7"/>
  </w:num>
  <w:num w:numId="4">
    <w:abstractNumId w:val="5"/>
  </w:num>
  <w:num w:numId="5">
    <w:abstractNumId w:val="24"/>
  </w:num>
  <w:num w:numId="6">
    <w:abstractNumId w:val="16"/>
  </w:num>
  <w:num w:numId="7">
    <w:abstractNumId w:val="13"/>
  </w:num>
  <w:num w:numId="8">
    <w:abstractNumId w:val="10"/>
  </w:num>
  <w:num w:numId="9">
    <w:abstractNumId w:val="21"/>
  </w:num>
  <w:num w:numId="10">
    <w:abstractNumId w:val="3"/>
  </w:num>
  <w:num w:numId="11">
    <w:abstractNumId w:val="18"/>
  </w:num>
  <w:num w:numId="12">
    <w:abstractNumId w:val="14"/>
  </w:num>
  <w:num w:numId="13">
    <w:abstractNumId w:val="12"/>
  </w:num>
  <w:num w:numId="14">
    <w:abstractNumId w:val="15"/>
  </w:num>
  <w:num w:numId="15">
    <w:abstractNumId w:val="8"/>
  </w:num>
  <w:num w:numId="16">
    <w:abstractNumId w:val="17"/>
  </w:num>
  <w:num w:numId="17">
    <w:abstractNumId w:val="4"/>
  </w:num>
  <w:num w:numId="18">
    <w:abstractNumId w:val="22"/>
  </w:num>
  <w:num w:numId="19">
    <w:abstractNumId w:val="26"/>
  </w:num>
  <w:num w:numId="20">
    <w:abstractNumId w:val="9"/>
  </w:num>
  <w:num w:numId="21">
    <w:abstractNumId w:val="23"/>
  </w:num>
  <w:num w:numId="22">
    <w:abstractNumId w:val="2"/>
  </w:num>
  <w:num w:numId="23">
    <w:abstractNumId w:val="0"/>
  </w:num>
  <w:num w:numId="24">
    <w:abstractNumId w:val="11"/>
  </w:num>
  <w:num w:numId="25">
    <w:abstractNumId w:val="19"/>
  </w:num>
  <w:num w:numId="26">
    <w:abstractNumId w:val="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0107"/>
    <w:rsid w:val="00012465"/>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697E"/>
    <w:rsid w:val="000472C8"/>
    <w:rsid w:val="00050B4B"/>
    <w:rsid w:val="00054259"/>
    <w:rsid w:val="0005612A"/>
    <w:rsid w:val="00064866"/>
    <w:rsid w:val="00071818"/>
    <w:rsid w:val="00074A37"/>
    <w:rsid w:val="00076588"/>
    <w:rsid w:val="000828D7"/>
    <w:rsid w:val="00082FA4"/>
    <w:rsid w:val="00083C64"/>
    <w:rsid w:val="00085BB0"/>
    <w:rsid w:val="00085EFA"/>
    <w:rsid w:val="00087D92"/>
    <w:rsid w:val="00092261"/>
    <w:rsid w:val="00092F3C"/>
    <w:rsid w:val="00095ED3"/>
    <w:rsid w:val="000A0AC9"/>
    <w:rsid w:val="000A3C68"/>
    <w:rsid w:val="000A4506"/>
    <w:rsid w:val="000A494B"/>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D53C1"/>
    <w:rsid w:val="000E3C18"/>
    <w:rsid w:val="000E4515"/>
    <w:rsid w:val="000E551A"/>
    <w:rsid w:val="000E594D"/>
    <w:rsid w:val="000E60FA"/>
    <w:rsid w:val="000E65D7"/>
    <w:rsid w:val="000F0096"/>
    <w:rsid w:val="000F0592"/>
    <w:rsid w:val="0010249C"/>
    <w:rsid w:val="00103979"/>
    <w:rsid w:val="00103A39"/>
    <w:rsid w:val="00106F2C"/>
    <w:rsid w:val="00120ED9"/>
    <w:rsid w:val="00121071"/>
    <w:rsid w:val="00122FFC"/>
    <w:rsid w:val="001245C1"/>
    <w:rsid w:val="00124E27"/>
    <w:rsid w:val="00125B29"/>
    <w:rsid w:val="00126DB4"/>
    <w:rsid w:val="0013058D"/>
    <w:rsid w:val="00133E65"/>
    <w:rsid w:val="00140178"/>
    <w:rsid w:val="00143EA3"/>
    <w:rsid w:val="00145601"/>
    <w:rsid w:val="001548FD"/>
    <w:rsid w:val="00154952"/>
    <w:rsid w:val="00154DD8"/>
    <w:rsid w:val="00155685"/>
    <w:rsid w:val="0015664B"/>
    <w:rsid w:val="001573D9"/>
    <w:rsid w:val="0016014C"/>
    <w:rsid w:val="0016057D"/>
    <w:rsid w:val="001659C1"/>
    <w:rsid w:val="00167E33"/>
    <w:rsid w:val="00170172"/>
    <w:rsid w:val="001708BA"/>
    <w:rsid w:val="00171240"/>
    <w:rsid w:val="00171500"/>
    <w:rsid w:val="001718CE"/>
    <w:rsid w:val="00172F13"/>
    <w:rsid w:val="00173303"/>
    <w:rsid w:val="00173C63"/>
    <w:rsid w:val="001749FF"/>
    <w:rsid w:val="00175EF0"/>
    <w:rsid w:val="001770EC"/>
    <w:rsid w:val="0017782C"/>
    <w:rsid w:val="001803BA"/>
    <w:rsid w:val="00182F67"/>
    <w:rsid w:val="00185230"/>
    <w:rsid w:val="00185F00"/>
    <w:rsid w:val="0019168B"/>
    <w:rsid w:val="00191B0B"/>
    <w:rsid w:val="00192530"/>
    <w:rsid w:val="00192624"/>
    <w:rsid w:val="0019349B"/>
    <w:rsid w:val="001A0DA7"/>
    <w:rsid w:val="001A58CA"/>
    <w:rsid w:val="001A5FD2"/>
    <w:rsid w:val="001A769F"/>
    <w:rsid w:val="001B0FD7"/>
    <w:rsid w:val="001B3A74"/>
    <w:rsid w:val="001B56DB"/>
    <w:rsid w:val="001B62B6"/>
    <w:rsid w:val="001B7F8B"/>
    <w:rsid w:val="001C13BE"/>
    <w:rsid w:val="001C22A4"/>
    <w:rsid w:val="001C32B6"/>
    <w:rsid w:val="001C48E0"/>
    <w:rsid w:val="001C57B5"/>
    <w:rsid w:val="001C78E3"/>
    <w:rsid w:val="001D131C"/>
    <w:rsid w:val="001D5ACE"/>
    <w:rsid w:val="001E1D3A"/>
    <w:rsid w:val="001E3D94"/>
    <w:rsid w:val="001E5E22"/>
    <w:rsid w:val="001F0223"/>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5B24"/>
    <w:rsid w:val="00215F36"/>
    <w:rsid w:val="00216612"/>
    <w:rsid w:val="002170F4"/>
    <w:rsid w:val="00220BAD"/>
    <w:rsid w:val="002219EC"/>
    <w:rsid w:val="00221F6C"/>
    <w:rsid w:val="00222D4E"/>
    <w:rsid w:val="002233C3"/>
    <w:rsid w:val="0022708F"/>
    <w:rsid w:val="00231FDC"/>
    <w:rsid w:val="0023337A"/>
    <w:rsid w:val="00234D8F"/>
    <w:rsid w:val="00235FA1"/>
    <w:rsid w:val="002401A8"/>
    <w:rsid w:val="0024069D"/>
    <w:rsid w:val="002430E9"/>
    <w:rsid w:val="00245CF1"/>
    <w:rsid w:val="00246E71"/>
    <w:rsid w:val="002471B2"/>
    <w:rsid w:val="00256B00"/>
    <w:rsid w:val="002631D1"/>
    <w:rsid w:val="00276123"/>
    <w:rsid w:val="002822B5"/>
    <w:rsid w:val="00283DC8"/>
    <w:rsid w:val="00283E4C"/>
    <w:rsid w:val="00285883"/>
    <w:rsid w:val="00287D31"/>
    <w:rsid w:val="00291043"/>
    <w:rsid w:val="002926D4"/>
    <w:rsid w:val="0029310B"/>
    <w:rsid w:val="002940B2"/>
    <w:rsid w:val="00294567"/>
    <w:rsid w:val="002A02BD"/>
    <w:rsid w:val="002A0F81"/>
    <w:rsid w:val="002A19BE"/>
    <w:rsid w:val="002A6AD6"/>
    <w:rsid w:val="002B0077"/>
    <w:rsid w:val="002B17EF"/>
    <w:rsid w:val="002B30B7"/>
    <w:rsid w:val="002B5AA5"/>
    <w:rsid w:val="002B7276"/>
    <w:rsid w:val="002C0C4F"/>
    <w:rsid w:val="002C3DB7"/>
    <w:rsid w:val="002C3E05"/>
    <w:rsid w:val="002C49FF"/>
    <w:rsid w:val="002C51C0"/>
    <w:rsid w:val="002C6AB0"/>
    <w:rsid w:val="002C7307"/>
    <w:rsid w:val="002C791C"/>
    <w:rsid w:val="002D3212"/>
    <w:rsid w:val="002D5CCD"/>
    <w:rsid w:val="002D6349"/>
    <w:rsid w:val="002E006E"/>
    <w:rsid w:val="002E0931"/>
    <w:rsid w:val="002E41DC"/>
    <w:rsid w:val="002F02E1"/>
    <w:rsid w:val="002F2D96"/>
    <w:rsid w:val="002F32EF"/>
    <w:rsid w:val="002F4AE7"/>
    <w:rsid w:val="002F5625"/>
    <w:rsid w:val="002F77DE"/>
    <w:rsid w:val="003025F9"/>
    <w:rsid w:val="003038EA"/>
    <w:rsid w:val="00303CC9"/>
    <w:rsid w:val="003049CC"/>
    <w:rsid w:val="0030701A"/>
    <w:rsid w:val="00311976"/>
    <w:rsid w:val="00312530"/>
    <w:rsid w:val="00317CEC"/>
    <w:rsid w:val="00320741"/>
    <w:rsid w:val="00322DED"/>
    <w:rsid w:val="00323F84"/>
    <w:rsid w:val="003254AC"/>
    <w:rsid w:val="00325B59"/>
    <w:rsid w:val="00325BAD"/>
    <w:rsid w:val="00326B29"/>
    <w:rsid w:val="0033213F"/>
    <w:rsid w:val="00334753"/>
    <w:rsid w:val="00340E6C"/>
    <w:rsid w:val="003440F6"/>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0F53"/>
    <w:rsid w:val="00371F34"/>
    <w:rsid w:val="00376D9C"/>
    <w:rsid w:val="00376E85"/>
    <w:rsid w:val="00380136"/>
    <w:rsid w:val="00383CFC"/>
    <w:rsid w:val="00384A20"/>
    <w:rsid w:val="00385B94"/>
    <w:rsid w:val="0038602B"/>
    <w:rsid w:val="00386C7C"/>
    <w:rsid w:val="00387378"/>
    <w:rsid w:val="0039136C"/>
    <w:rsid w:val="00391A1C"/>
    <w:rsid w:val="00394B6C"/>
    <w:rsid w:val="00396F6A"/>
    <w:rsid w:val="003A238E"/>
    <w:rsid w:val="003A33C4"/>
    <w:rsid w:val="003A36D3"/>
    <w:rsid w:val="003A38B2"/>
    <w:rsid w:val="003A636B"/>
    <w:rsid w:val="003A66F8"/>
    <w:rsid w:val="003B27BE"/>
    <w:rsid w:val="003B3E46"/>
    <w:rsid w:val="003B435F"/>
    <w:rsid w:val="003B5A4B"/>
    <w:rsid w:val="003B5FCB"/>
    <w:rsid w:val="003B65A3"/>
    <w:rsid w:val="003C115C"/>
    <w:rsid w:val="003C4984"/>
    <w:rsid w:val="003C5100"/>
    <w:rsid w:val="003D0DB7"/>
    <w:rsid w:val="003D3FF6"/>
    <w:rsid w:val="003D561E"/>
    <w:rsid w:val="003D5EE7"/>
    <w:rsid w:val="003D6B4B"/>
    <w:rsid w:val="003E01B1"/>
    <w:rsid w:val="003E066B"/>
    <w:rsid w:val="003E1385"/>
    <w:rsid w:val="003E28EA"/>
    <w:rsid w:val="003E2DD7"/>
    <w:rsid w:val="003E3F67"/>
    <w:rsid w:val="003E59C8"/>
    <w:rsid w:val="003E5EED"/>
    <w:rsid w:val="003E6B52"/>
    <w:rsid w:val="003E6CBC"/>
    <w:rsid w:val="003F2B90"/>
    <w:rsid w:val="003F30FE"/>
    <w:rsid w:val="003F3BB1"/>
    <w:rsid w:val="003F6307"/>
    <w:rsid w:val="003F6459"/>
    <w:rsid w:val="003F6D67"/>
    <w:rsid w:val="003F7A37"/>
    <w:rsid w:val="003F7B31"/>
    <w:rsid w:val="003F7D68"/>
    <w:rsid w:val="003F7F94"/>
    <w:rsid w:val="00400D9E"/>
    <w:rsid w:val="00400F7C"/>
    <w:rsid w:val="00403386"/>
    <w:rsid w:val="004058A4"/>
    <w:rsid w:val="00405C5C"/>
    <w:rsid w:val="00405FC0"/>
    <w:rsid w:val="00407A55"/>
    <w:rsid w:val="00410B32"/>
    <w:rsid w:val="004123EC"/>
    <w:rsid w:val="00412E4B"/>
    <w:rsid w:val="00417465"/>
    <w:rsid w:val="00421910"/>
    <w:rsid w:val="00421A35"/>
    <w:rsid w:val="00424AF9"/>
    <w:rsid w:val="00426B3D"/>
    <w:rsid w:val="004278F4"/>
    <w:rsid w:val="00427B79"/>
    <w:rsid w:val="00430023"/>
    <w:rsid w:val="0043299F"/>
    <w:rsid w:val="004338A3"/>
    <w:rsid w:val="00434236"/>
    <w:rsid w:val="0043653D"/>
    <w:rsid w:val="004412FF"/>
    <w:rsid w:val="004413D6"/>
    <w:rsid w:val="004443A8"/>
    <w:rsid w:val="00446832"/>
    <w:rsid w:val="004472C4"/>
    <w:rsid w:val="004520C0"/>
    <w:rsid w:val="00452968"/>
    <w:rsid w:val="004532DF"/>
    <w:rsid w:val="00453E85"/>
    <w:rsid w:val="00456476"/>
    <w:rsid w:val="00456950"/>
    <w:rsid w:val="00457019"/>
    <w:rsid w:val="00457647"/>
    <w:rsid w:val="004577EA"/>
    <w:rsid w:val="00460DB9"/>
    <w:rsid w:val="0046461D"/>
    <w:rsid w:val="00465004"/>
    <w:rsid w:val="00465678"/>
    <w:rsid w:val="004657A1"/>
    <w:rsid w:val="004744F2"/>
    <w:rsid w:val="00480F5E"/>
    <w:rsid w:val="004811EB"/>
    <w:rsid w:val="00482A0E"/>
    <w:rsid w:val="00483B58"/>
    <w:rsid w:val="00490AF5"/>
    <w:rsid w:val="004934AE"/>
    <w:rsid w:val="00496543"/>
    <w:rsid w:val="004A151F"/>
    <w:rsid w:val="004A1BC4"/>
    <w:rsid w:val="004A5711"/>
    <w:rsid w:val="004A7650"/>
    <w:rsid w:val="004B011A"/>
    <w:rsid w:val="004B1722"/>
    <w:rsid w:val="004B4BFD"/>
    <w:rsid w:val="004C21B1"/>
    <w:rsid w:val="004D0C9D"/>
    <w:rsid w:val="004D18E1"/>
    <w:rsid w:val="004D311C"/>
    <w:rsid w:val="004D4B05"/>
    <w:rsid w:val="004D536E"/>
    <w:rsid w:val="004D7CC9"/>
    <w:rsid w:val="004E22D3"/>
    <w:rsid w:val="004E4D19"/>
    <w:rsid w:val="004E51AA"/>
    <w:rsid w:val="004E678D"/>
    <w:rsid w:val="004E7E6E"/>
    <w:rsid w:val="004F0FF2"/>
    <w:rsid w:val="004F242E"/>
    <w:rsid w:val="004F38FF"/>
    <w:rsid w:val="004F474F"/>
    <w:rsid w:val="004F58DE"/>
    <w:rsid w:val="004F5E83"/>
    <w:rsid w:val="004F6544"/>
    <w:rsid w:val="00500059"/>
    <w:rsid w:val="00501BED"/>
    <w:rsid w:val="005022F3"/>
    <w:rsid w:val="00505E0E"/>
    <w:rsid w:val="00506350"/>
    <w:rsid w:val="005067D2"/>
    <w:rsid w:val="0051112C"/>
    <w:rsid w:val="00511E29"/>
    <w:rsid w:val="005133F0"/>
    <w:rsid w:val="00514CAC"/>
    <w:rsid w:val="00516818"/>
    <w:rsid w:val="00517001"/>
    <w:rsid w:val="00520D93"/>
    <w:rsid w:val="0052177C"/>
    <w:rsid w:val="00521C9F"/>
    <w:rsid w:val="00522364"/>
    <w:rsid w:val="00523845"/>
    <w:rsid w:val="0052536A"/>
    <w:rsid w:val="00526B57"/>
    <w:rsid w:val="00531506"/>
    <w:rsid w:val="00531583"/>
    <w:rsid w:val="005319FE"/>
    <w:rsid w:val="00532361"/>
    <w:rsid w:val="00532D0E"/>
    <w:rsid w:val="00533D49"/>
    <w:rsid w:val="005370F2"/>
    <w:rsid w:val="00537E6D"/>
    <w:rsid w:val="00540127"/>
    <w:rsid w:val="00540D54"/>
    <w:rsid w:val="005411BA"/>
    <w:rsid w:val="00542545"/>
    <w:rsid w:val="00545EDC"/>
    <w:rsid w:val="00546DFE"/>
    <w:rsid w:val="0055030A"/>
    <w:rsid w:val="00552A03"/>
    <w:rsid w:val="00553FAD"/>
    <w:rsid w:val="005559C4"/>
    <w:rsid w:val="00556994"/>
    <w:rsid w:val="00561B73"/>
    <w:rsid w:val="005631C0"/>
    <w:rsid w:val="00565AC6"/>
    <w:rsid w:val="00566276"/>
    <w:rsid w:val="0057119A"/>
    <w:rsid w:val="005725BC"/>
    <w:rsid w:val="0057380E"/>
    <w:rsid w:val="0057572E"/>
    <w:rsid w:val="00580285"/>
    <w:rsid w:val="0058100D"/>
    <w:rsid w:val="00581A31"/>
    <w:rsid w:val="005826AC"/>
    <w:rsid w:val="005847F1"/>
    <w:rsid w:val="00585DD7"/>
    <w:rsid w:val="005878EE"/>
    <w:rsid w:val="00587D31"/>
    <w:rsid w:val="00590A9E"/>
    <w:rsid w:val="00592236"/>
    <w:rsid w:val="00592C35"/>
    <w:rsid w:val="005952A7"/>
    <w:rsid w:val="005A2F3A"/>
    <w:rsid w:val="005A5A10"/>
    <w:rsid w:val="005A5C45"/>
    <w:rsid w:val="005A7DAF"/>
    <w:rsid w:val="005B1F32"/>
    <w:rsid w:val="005B3103"/>
    <w:rsid w:val="005B3708"/>
    <w:rsid w:val="005B5091"/>
    <w:rsid w:val="005B55C1"/>
    <w:rsid w:val="005B5A92"/>
    <w:rsid w:val="005B6F1E"/>
    <w:rsid w:val="005C0DC1"/>
    <w:rsid w:val="005C0F64"/>
    <w:rsid w:val="005C13E8"/>
    <w:rsid w:val="005C2C11"/>
    <w:rsid w:val="005C5841"/>
    <w:rsid w:val="005C6064"/>
    <w:rsid w:val="005C6FDB"/>
    <w:rsid w:val="005D3BD8"/>
    <w:rsid w:val="005D46FD"/>
    <w:rsid w:val="005D5625"/>
    <w:rsid w:val="005D63EE"/>
    <w:rsid w:val="005D7C1F"/>
    <w:rsid w:val="005E3EAD"/>
    <w:rsid w:val="005E5C8A"/>
    <w:rsid w:val="005E6A2E"/>
    <w:rsid w:val="005E7F9C"/>
    <w:rsid w:val="005F4C14"/>
    <w:rsid w:val="005F4D7E"/>
    <w:rsid w:val="005F6699"/>
    <w:rsid w:val="006004F0"/>
    <w:rsid w:val="006021BF"/>
    <w:rsid w:val="00604006"/>
    <w:rsid w:val="006065B6"/>
    <w:rsid w:val="0061099A"/>
    <w:rsid w:val="00611DE3"/>
    <w:rsid w:val="006142D7"/>
    <w:rsid w:val="0061666F"/>
    <w:rsid w:val="006210D4"/>
    <w:rsid w:val="00621D23"/>
    <w:rsid w:val="006226C6"/>
    <w:rsid w:val="00625E58"/>
    <w:rsid w:val="00626955"/>
    <w:rsid w:val="00626B5E"/>
    <w:rsid w:val="00626FBE"/>
    <w:rsid w:val="00627FC1"/>
    <w:rsid w:val="006347AF"/>
    <w:rsid w:val="006375F6"/>
    <w:rsid w:val="00650006"/>
    <w:rsid w:val="00650982"/>
    <w:rsid w:val="00650BC6"/>
    <w:rsid w:val="00653E77"/>
    <w:rsid w:val="00654156"/>
    <w:rsid w:val="00660265"/>
    <w:rsid w:val="00660C79"/>
    <w:rsid w:val="00662015"/>
    <w:rsid w:val="00662B2C"/>
    <w:rsid w:val="00662D02"/>
    <w:rsid w:val="00671368"/>
    <w:rsid w:val="006716C4"/>
    <w:rsid w:val="00671F48"/>
    <w:rsid w:val="00673A62"/>
    <w:rsid w:val="00674DAD"/>
    <w:rsid w:val="00675786"/>
    <w:rsid w:val="006757EC"/>
    <w:rsid w:val="00677BDE"/>
    <w:rsid w:val="00682598"/>
    <w:rsid w:val="00693281"/>
    <w:rsid w:val="006958ED"/>
    <w:rsid w:val="006965E7"/>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C6E62"/>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E6BC3"/>
    <w:rsid w:val="006F2C0D"/>
    <w:rsid w:val="006F5BFE"/>
    <w:rsid w:val="006F6C21"/>
    <w:rsid w:val="0070282C"/>
    <w:rsid w:val="00702C86"/>
    <w:rsid w:val="007031CE"/>
    <w:rsid w:val="007073B1"/>
    <w:rsid w:val="00707A39"/>
    <w:rsid w:val="00707BCC"/>
    <w:rsid w:val="00713D89"/>
    <w:rsid w:val="00716235"/>
    <w:rsid w:val="007214C5"/>
    <w:rsid w:val="0072388A"/>
    <w:rsid w:val="00724DC4"/>
    <w:rsid w:val="007265D5"/>
    <w:rsid w:val="00730072"/>
    <w:rsid w:val="0073038B"/>
    <w:rsid w:val="00730A7A"/>
    <w:rsid w:val="00731EC6"/>
    <w:rsid w:val="00732169"/>
    <w:rsid w:val="00732918"/>
    <w:rsid w:val="00734780"/>
    <w:rsid w:val="00735067"/>
    <w:rsid w:val="007365A0"/>
    <w:rsid w:val="00737D06"/>
    <w:rsid w:val="0074055F"/>
    <w:rsid w:val="007410A6"/>
    <w:rsid w:val="0074120E"/>
    <w:rsid w:val="0075140B"/>
    <w:rsid w:val="00753431"/>
    <w:rsid w:val="00753B13"/>
    <w:rsid w:val="007552EF"/>
    <w:rsid w:val="0075656F"/>
    <w:rsid w:val="0076005F"/>
    <w:rsid w:val="00762119"/>
    <w:rsid w:val="007623CA"/>
    <w:rsid w:val="007646E5"/>
    <w:rsid w:val="007717D4"/>
    <w:rsid w:val="00774E8C"/>
    <w:rsid w:val="00775178"/>
    <w:rsid w:val="007759A2"/>
    <w:rsid w:val="007802E6"/>
    <w:rsid w:val="00781E1E"/>
    <w:rsid w:val="0078224D"/>
    <w:rsid w:val="0078301E"/>
    <w:rsid w:val="00784D2D"/>
    <w:rsid w:val="007868CE"/>
    <w:rsid w:val="00791BDF"/>
    <w:rsid w:val="0079335A"/>
    <w:rsid w:val="007956DA"/>
    <w:rsid w:val="0079656B"/>
    <w:rsid w:val="00796D72"/>
    <w:rsid w:val="00797531"/>
    <w:rsid w:val="007A04C0"/>
    <w:rsid w:val="007A1532"/>
    <w:rsid w:val="007A1C65"/>
    <w:rsid w:val="007A3FDD"/>
    <w:rsid w:val="007A5BA6"/>
    <w:rsid w:val="007A71D6"/>
    <w:rsid w:val="007A7EF6"/>
    <w:rsid w:val="007B03B1"/>
    <w:rsid w:val="007B05CA"/>
    <w:rsid w:val="007B1AAA"/>
    <w:rsid w:val="007B2B3D"/>
    <w:rsid w:val="007B353A"/>
    <w:rsid w:val="007B407D"/>
    <w:rsid w:val="007B48C6"/>
    <w:rsid w:val="007B4FE3"/>
    <w:rsid w:val="007B5602"/>
    <w:rsid w:val="007B6312"/>
    <w:rsid w:val="007B696D"/>
    <w:rsid w:val="007C1F9F"/>
    <w:rsid w:val="007C7A5B"/>
    <w:rsid w:val="007D1D35"/>
    <w:rsid w:val="007D2359"/>
    <w:rsid w:val="007D3647"/>
    <w:rsid w:val="007D5A2F"/>
    <w:rsid w:val="007D63CA"/>
    <w:rsid w:val="007D6DE5"/>
    <w:rsid w:val="007D71FE"/>
    <w:rsid w:val="007E27DE"/>
    <w:rsid w:val="007E3439"/>
    <w:rsid w:val="007E6736"/>
    <w:rsid w:val="007F0207"/>
    <w:rsid w:val="007F09D1"/>
    <w:rsid w:val="007F13CB"/>
    <w:rsid w:val="007F33F6"/>
    <w:rsid w:val="007F627D"/>
    <w:rsid w:val="00802930"/>
    <w:rsid w:val="00802ECA"/>
    <w:rsid w:val="008047A2"/>
    <w:rsid w:val="00805635"/>
    <w:rsid w:val="00810FF4"/>
    <w:rsid w:val="00812474"/>
    <w:rsid w:val="0081370A"/>
    <w:rsid w:val="008139BE"/>
    <w:rsid w:val="00814087"/>
    <w:rsid w:val="008165F3"/>
    <w:rsid w:val="0082142A"/>
    <w:rsid w:val="0082213A"/>
    <w:rsid w:val="0082269E"/>
    <w:rsid w:val="00830439"/>
    <w:rsid w:val="008314E0"/>
    <w:rsid w:val="0083199B"/>
    <w:rsid w:val="00831F02"/>
    <w:rsid w:val="00831F81"/>
    <w:rsid w:val="00834244"/>
    <w:rsid w:val="0083451B"/>
    <w:rsid w:val="00834C92"/>
    <w:rsid w:val="0083588D"/>
    <w:rsid w:val="00836691"/>
    <w:rsid w:val="008373AF"/>
    <w:rsid w:val="00837FE0"/>
    <w:rsid w:val="00841D9C"/>
    <w:rsid w:val="00844505"/>
    <w:rsid w:val="008470BE"/>
    <w:rsid w:val="00847595"/>
    <w:rsid w:val="00854862"/>
    <w:rsid w:val="00854AB5"/>
    <w:rsid w:val="00861971"/>
    <w:rsid w:val="0086432E"/>
    <w:rsid w:val="00865D23"/>
    <w:rsid w:val="00867201"/>
    <w:rsid w:val="00867795"/>
    <w:rsid w:val="00874D2E"/>
    <w:rsid w:val="008750F4"/>
    <w:rsid w:val="008755F6"/>
    <w:rsid w:val="008759F2"/>
    <w:rsid w:val="008800E9"/>
    <w:rsid w:val="00880551"/>
    <w:rsid w:val="008807B8"/>
    <w:rsid w:val="008819FC"/>
    <w:rsid w:val="00881DC3"/>
    <w:rsid w:val="00882862"/>
    <w:rsid w:val="00883EE4"/>
    <w:rsid w:val="008841F2"/>
    <w:rsid w:val="00885087"/>
    <w:rsid w:val="00885A32"/>
    <w:rsid w:val="008866C9"/>
    <w:rsid w:val="00890A85"/>
    <w:rsid w:val="00892D0D"/>
    <w:rsid w:val="00895934"/>
    <w:rsid w:val="008A0C9B"/>
    <w:rsid w:val="008A23A3"/>
    <w:rsid w:val="008A35B1"/>
    <w:rsid w:val="008A56EE"/>
    <w:rsid w:val="008A5CBC"/>
    <w:rsid w:val="008B32B2"/>
    <w:rsid w:val="008B3624"/>
    <w:rsid w:val="008B3CBA"/>
    <w:rsid w:val="008B4627"/>
    <w:rsid w:val="008B4792"/>
    <w:rsid w:val="008B63C8"/>
    <w:rsid w:val="008B6926"/>
    <w:rsid w:val="008C2003"/>
    <w:rsid w:val="008C5EA7"/>
    <w:rsid w:val="008C612C"/>
    <w:rsid w:val="008D1AA4"/>
    <w:rsid w:val="008D27DB"/>
    <w:rsid w:val="008D3690"/>
    <w:rsid w:val="008D7CD1"/>
    <w:rsid w:val="008E23EF"/>
    <w:rsid w:val="008E4E94"/>
    <w:rsid w:val="008E6EBE"/>
    <w:rsid w:val="008E733D"/>
    <w:rsid w:val="008F2793"/>
    <w:rsid w:val="008F291E"/>
    <w:rsid w:val="008F5B66"/>
    <w:rsid w:val="008F5EB0"/>
    <w:rsid w:val="008F5FFF"/>
    <w:rsid w:val="008F7829"/>
    <w:rsid w:val="009032D3"/>
    <w:rsid w:val="00903C01"/>
    <w:rsid w:val="00904413"/>
    <w:rsid w:val="00904D07"/>
    <w:rsid w:val="0091087E"/>
    <w:rsid w:val="00914222"/>
    <w:rsid w:val="00915B9B"/>
    <w:rsid w:val="00921C35"/>
    <w:rsid w:val="00922493"/>
    <w:rsid w:val="00924438"/>
    <w:rsid w:val="0092458B"/>
    <w:rsid w:val="00926D70"/>
    <w:rsid w:val="009279F1"/>
    <w:rsid w:val="00927F05"/>
    <w:rsid w:val="009330B2"/>
    <w:rsid w:val="009345B1"/>
    <w:rsid w:val="009364CE"/>
    <w:rsid w:val="00937950"/>
    <w:rsid w:val="00940669"/>
    <w:rsid w:val="00941339"/>
    <w:rsid w:val="00943824"/>
    <w:rsid w:val="00943911"/>
    <w:rsid w:val="00944C1B"/>
    <w:rsid w:val="009453E6"/>
    <w:rsid w:val="0094563A"/>
    <w:rsid w:val="009458C3"/>
    <w:rsid w:val="00945DC4"/>
    <w:rsid w:val="00946BD8"/>
    <w:rsid w:val="00947D12"/>
    <w:rsid w:val="009518EF"/>
    <w:rsid w:val="00952D62"/>
    <w:rsid w:val="009532AE"/>
    <w:rsid w:val="0095652B"/>
    <w:rsid w:val="009603F4"/>
    <w:rsid w:val="00960A3B"/>
    <w:rsid w:val="00960CA6"/>
    <w:rsid w:val="00967522"/>
    <w:rsid w:val="009709CE"/>
    <w:rsid w:val="00972020"/>
    <w:rsid w:val="009739B3"/>
    <w:rsid w:val="00976DAA"/>
    <w:rsid w:val="00976F03"/>
    <w:rsid w:val="00984730"/>
    <w:rsid w:val="009901F6"/>
    <w:rsid w:val="0099106C"/>
    <w:rsid w:val="0099339C"/>
    <w:rsid w:val="00993F1B"/>
    <w:rsid w:val="00996BF5"/>
    <w:rsid w:val="00997509"/>
    <w:rsid w:val="009A0600"/>
    <w:rsid w:val="009A0CB2"/>
    <w:rsid w:val="009A1E7D"/>
    <w:rsid w:val="009A5D41"/>
    <w:rsid w:val="009A761C"/>
    <w:rsid w:val="009A7D9C"/>
    <w:rsid w:val="009B1564"/>
    <w:rsid w:val="009B5DCD"/>
    <w:rsid w:val="009C3484"/>
    <w:rsid w:val="009C35DF"/>
    <w:rsid w:val="009C4580"/>
    <w:rsid w:val="009C4F22"/>
    <w:rsid w:val="009C593F"/>
    <w:rsid w:val="009C7204"/>
    <w:rsid w:val="009D0C0A"/>
    <w:rsid w:val="009D3E1D"/>
    <w:rsid w:val="009D454E"/>
    <w:rsid w:val="009D5795"/>
    <w:rsid w:val="009D612F"/>
    <w:rsid w:val="009D6CD8"/>
    <w:rsid w:val="009E0D4B"/>
    <w:rsid w:val="009E18A3"/>
    <w:rsid w:val="009E1D30"/>
    <w:rsid w:val="009E1F36"/>
    <w:rsid w:val="009E3389"/>
    <w:rsid w:val="009E6CD2"/>
    <w:rsid w:val="009E70F8"/>
    <w:rsid w:val="009F0404"/>
    <w:rsid w:val="009F0753"/>
    <w:rsid w:val="009F2B61"/>
    <w:rsid w:val="009F4023"/>
    <w:rsid w:val="009F49A3"/>
    <w:rsid w:val="009F594D"/>
    <w:rsid w:val="009F7F95"/>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D2A"/>
    <w:rsid w:val="00A24AC2"/>
    <w:rsid w:val="00A25A7E"/>
    <w:rsid w:val="00A27E16"/>
    <w:rsid w:val="00A41D59"/>
    <w:rsid w:val="00A433EB"/>
    <w:rsid w:val="00A50C8A"/>
    <w:rsid w:val="00A50E9F"/>
    <w:rsid w:val="00A51AB4"/>
    <w:rsid w:val="00A51C55"/>
    <w:rsid w:val="00A53E5B"/>
    <w:rsid w:val="00A60F24"/>
    <w:rsid w:val="00A612E0"/>
    <w:rsid w:val="00A67FC5"/>
    <w:rsid w:val="00A7092A"/>
    <w:rsid w:val="00A72146"/>
    <w:rsid w:val="00A72147"/>
    <w:rsid w:val="00A730EA"/>
    <w:rsid w:val="00A75686"/>
    <w:rsid w:val="00A77ECF"/>
    <w:rsid w:val="00A84360"/>
    <w:rsid w:val="00A84FD8"/>
    <w:rsid w:val="00A87000"/>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3994"/>
    <w:rsid w:val="00AC4230"/>
    <w:rsid w:val="00AC4EAB"/>
    <w:rsid w:val="00AC5794"/>
    <w:rsid w:val="00AC5D28"/>
    <w:rsid w:val="00AD15F6"/>
    <w:rsid w:val="00AD2634"/>
    <w:rsid w:val="00AD5238"/>
    <w:rsid w:val="00AD5926"/>
    <w:rsid w:val="00AD6025"/>
    <w:rsid w:val="00AD6C86"/>
    <w:rsid w:val="00AD70C3"/>
    <w:rsid w:val="00AD7407"/>
    <w:rsid w:val="00AE037B"/>
    <w:rsid w:val="00AE15D8"/>
    <w:rsid w:val="00AE3061"/>
    <w:rsid w:val="00AE3070"/>
    <w:rsid w:val="00AE4E9E"/>
    <w:rsid w:val="00AE63DB"/>
    <w:rsid w:val="00AE68F5"/>
    <w:rsid w:val="00AE6A35"/>
    <w:rsid w:val="00AF2655"/>
    <w:rsid w:val="00AF27E8"/>
    <w:rsid w:val="00AF2DC3"/>
    <w:rsid w:val="00AF4730"/>
    <w:rsid w:val="00B016E2"/>
    <w:rsid w:val="00B0523B"/>
    <w:rsid w:val="00B05430"/>
    <w:rsid w:val="00B05BCF"/>
    <w:rsid w:val="00B05D7E"/>
    <w:rsid w:val="00B05F5E"/>
    <w:rsid w:val="00B072F7"/>
    <w:rsid w:val="00B075FE"/>
    <w:rsid w:val="00B10703"/>
    <w:rsid w:val="00B13989"/>
    <w:rsid w:val="00B14EFC"/>
    <w:rsid w:val="00B17C2C"/>
    <w:rsid w:val="00B219B3"/>
    <w:rsid w:val="00B22F90"/>
    <w:rsid w:val="00B2730F"/>
    <w:rsid w:val="00B30B77"/>
    <w:rsid w:val="00B31D45"/>
    <w:rsid w:val="00B33C5F"/>
    <w:rsid w:val="00B348A1"/>
    <w:rsid w:val="00B35761"/>
    <w:rsid w:val="00B36B17"/>
    <w:rsid w:val="00B37DE6"/>
    <w:rsid w:val="00B40446"/>
    <w:rsid w:val="00B40770"/>
    <w:rsid w:val="00B40831"/>
    <w:rsid w:val="00B4184C"/>
    <w:rsid w:val="00B42105"/>
    <w:rsid w:val="00B4387F"/>
    <w:rsid w:val="00B45CA5"/>
    <w:rsid w:val="00B46A87"/>
    <w:rsid w:val="00B51053"/>
    <w:rsid w:val="00B51773"/>
    <w:rsid w:val="00B51A99"/>
    <w:rsid w:val="00B531BA"/>
    <w:rsid w:val="00B656CF"/>
    <w:rsid w:val="00B65E6C"/>
    <w:rsid w:val="00B66851"/>
    <w:rsid w:val="00B67459"/>
    <w:rsid w:val="00B70CED"/>
    <w:rsid w:val="00B71E7D"/>
    <w:rsid w:val="00B72860"/>
    <w:rsid w:val="00B77F37"/>
    <w:rsid w:val="00B80008"/>
    <w:rsid w:val="00B8105B"/>
    <w:rsid w:val="00B824E3"/>
    <w:rsid w:val="00B837B2"/>
    <w:rsid w:val="00B84476"/>
    <w:rsid w:val="00B856FC"/>
    <w:rsid w:val="00B85C15"/>
    <w:rsid w:val="00B86B0D"/>
    <w:rsid w:val="00B8703D"/>
    <w:rsid w:val="00B90134"/>
    <w:rsid w:val="00B91B25"/>
    <w:rsid w:val="00B9242C"/>
    <w:rsid w:val="00B94D11"/>
    <w:rsid w:val="00B94ECE"/>
    <w:rsid w:val="00BA0995"/>
    <w:rsid w:val="00BA44B7"/>
    <w:rsid w:val="00BA5583"/>
    <w:rsid w:val="00BA607E"/>
    <w:rsid w:val="00BA6BDD"/>
    <w:rsid w:val="00BB2249"/>
    <w:rsid w:val="00BB32E6"/>
    <w:rsid w:val="00BB349F"/>
    <w:rsid w:val="00BB4E31"/>
    <w:rsid w:val="00BB58A1"/>
    <w:rsid w:val="00BC301B"/>
    <w:rsid w:val="00BC538D"/>
    <w:rsid w:val="00BC688E"/>
    <w:rsid w:val="00BD0C78"/>
    <w:rsid w:val="00BD1F94"/>
    <w:rsid w:val="00BD2428"/>
    <w:rsid w:val="00BD48B0"/>
    <w:rsid w:val="00BD622A"/>
    <w:rsid w:val="00BE0D58"/>
    <w:rsid w:val="00BE1179"/>
    <w:rsid w:val="00BE6160"/>
    <w:rsid w:val="00BF08B9"/>
    <w:rsid w:val="00BF5A17"/>
    <w:rsid w:val="00BF5AE2"/>
    <w:rsid w:val="00BF6896"/>
    <w:rsid w:val="00BF6F9D"/>
    <w:rsid w:val="00BF78E4"/>
    <w:rsid w:val="00BF7DC0"/>
    <w:rsid w:val="00C04FDF"/>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B7B"/>
    <w:rsid w:val="00C31ECC"/>
    <w:rsid w:val="00C3356C"/>
    <w:rsid w:val="00C33A72"/>
    <w:rsid w:val="00C34E9C"/>
    <w:rsid w:val="00C37125"/>
    <w:rsid w:val="00C42030"/>
    <w:rsid w:val="00C42661"/>
    <w:rsid w:val="00C43B1C"/>
    <w:rsid w:val="00C46BFD"/>
    <w:rsid w:val="00C52C17"/>
    <w:rsid w:val="00C52C81"/>
    <w:rsid w:val="00C53CB8"/>
    <w:rsid w:val="00C559B3"/>
    <w:rsid w:val="00C603E2"/>
    <w:rsid w:val="00C60496"/>
    <w:rsid w:val="00C61760"/>
    <w:rsid w:val="00C61FEF"/>
    <w:rsid w:val="00C65B78"/>
    <w:rsid w:val="00C66525"/>
    <w:rsid w:val="00C66726"/>
    <w:rsid w:val="00C67086"/>
    <w:rsid w:val="00C712BD"/>
    <w:rsid w:val="00C773BF"/>
    <w:rsid w:val="00C825C8"/>
    <w:rsid w:val="00C83639"/>
    <w:rsid w:val="00C839FE"/>
    <w:rsid w:val="00C840A6"/>
    <w:rsid w:val="00C84437"/>
    <w:rsid w:val="00C848DA"/>
    <w:rsid w:val="00C86327"/>
    <w:rsid w:val="00C917D1"/>
    <w:rsid w:val="00C9299F"/>
    <w:rsid w:val="00C936A2"/>
    <w:rsid w:val="00C93760"/>
    <w:rsid w:val="00C94C20"/>
    <w:rsid w:val="00C95CC8"/>
    <w:rsid w:val="00C9665B"/>
    <w:rsid w:val="00CA3263"/>
    <w:rsid w:val="00CA3D6D"/>
    <w:rsid w:val="00CA3EDF"/>
    <w:rsid w:val="00CA4C2D"/>
    <w:rsid w:val="00CA548D"/>
    <w:rsid w:val="00CA6F66"/>
    <w:rsid w:val="00CA73A6"/>
    <w:rsid w:val="00CB122E"/>
    <w:rsid w:val="00CB2CDD"/>
    <w:rsid w:val="00CB33A4"/>
    <w:rsid w:val="00CB4F93"/>
    <w:rsid w:val="00CB572A"/>
    <w:rsid w:val="00CB6B30"/>
    <w:rsid w:val="00CC044E"/>
    <w:rsid w:val="00CC09F5"/>
    <w:rsid w:val="00CC53C8"/>
    <w:rsid w:val="00CC5447"/>
    <w:rsid w:val="00CD179C"/>
    <w:rsid w:val="00CD64A4"/>
    <w:rsid w:val="00CE1D90"/>
    <w:rsid w:val="00CE229A"/>
    <w:rsid w:val="00CE3F1D"/>
    <w:rsid w:val="00CE3F6F"/>
    <w:rsid w:val="00CE5DE4"/>
    <w:rsid w:val="00CE6890"/>
    <w:rsid w:val="00CE68EE"/>
    <w:rsid w:val="00CF35BF"/>
    <w:rsid w:val="00CF77C3"/>
    <w:rsid w:val="00CF7B1D"/>
    <w:rsid w:val="00D0049D"/>
    <w:rsid w:val="00D00CA5"/>
    <w:rsid w:val="00D01076"/>
    <w:rsid w:val="00D03645"/>
    <w:rsid w:val="00D0465C"/>
    <w:rsid w:val="00D07D99"/>
    <w:rsid w:val="00D1428C"/>
    <w:rsid w:val="00D1617A"/>
    <w:rsid w:val="00D16997"/>
    <w:rsid w:val="00D16D4D"/>
    <w:rsid w:val="00D215B5"/>
    <w:rsid w:val="00D223C5"/>
    <w:rsid w:val="00D23791"/>
    <w:rsid w:val="00D26869"/>
    <w:rsid w:val="00D27D52"/>
    <w:rsid w:val="00D3072E"/>
    <w:rsid w:val="00D30BB8"/>
    <w:rsid w:val="00D324AB"/>
    <w:rsid w:val="00D32ECF"/>
    <w:rsid w:val="00D34F03"/>
    <w:rsid w:val="00D41F56"/>
    <w:rsid w:val="00D42114"/>
    <w:rsid w:val="00D452D3"/>
    <w:rsid w:val="00D50348"/>
    <w:rsid w:val="00D50B7A"/>
    <w:rsid w:val="00D53C35"/>
    <w:rsid w:val="00D5524A"/>
    <w:rsid w:val="00D55C7B"/>
    <w:rsid w:val="00D60587"/>
    <w:rsid w:val="00D60632"/>
    <w:rsid w:val="00D6475E"/>
    <w:rsid w:val="00D650B6"/>
    <w:rsid w:val="00D6516E"/>
    <w:rsid w:val="00D6747B"/>
    <w:rsid w:val="00D716A3"/>
    <w:rsid w:val="00D71D5E"/>
    <w:rsid w:val="00D736CE"/>
    <w:rsid w:val="00D73EAD"/>
    <w:rsid w:val="00D754BD"/>
    <w:rsid w:val="00D75FC5"/>
    <w:rsid w:val="00D76A4E"/>
    <w:rsid w:val="00D76DA7"/>
    <w:rsid w:val="00D8130E"/>
    <w:rsid w:val="00D82699"/>
    <w:rsid w:val="00D83B0A"/>
    <w:rsid w:val="00D9067F"/>
    <w:rsid w:val="00D914D3"/>
    <w:rsid w:val="00D92101"/>
    <w:rsid w:val="00D9381D"/>
    <w:rsid w:val="00D953C5"/>
    <w:rsid w:val="00D971A1"/>
    <w:rsid w:val="00DA0B8D"/>
    <w:rsid w:val="00DA119C"/>
    <w:rsid w:val="00DA197A"/>
    <w:rsid w:val="00DA4093"/>
    <w:rsid w:val="00DA48E9"/>
    <w:rsid w:val="00DA6AFD"/>
    <w:rsid w:val="00DA74E1"/>
    <w:rsid w:val="00DB1423"/>
    <w:rsid w:val="00DB156D"/>
    <w:rsid w:val="00DB24D3"/>
    <w:rsid w:val="00DB3684"/>
    <w:rsid w:val="00DB4544"/>
    <w:rsid w:val="00DB5C92"/>
    <w:rsid w:val="00DB678C"/>
    <w:rsid w:val="00DC067D"/>
    <w:rsid w:val="00DC4213"/>
    <w:rsid w:val="00DC4C6B"/>
    <w:rsid w:val="00DD1E79"/>
    <w:rsid w:val="00DD3C80"/>
    <w:rsid w:val="00DD6585"/>
    <w:rsid w:val="00DD6715"/>
    <w:rsid w:val="00DD7175"/>
    <w:rsid w:val="00DD770E"/>
    <w:rsid w:val="00DD7B51"/>
    <w:rsid w:val="00DE1B7B"/>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F22"/>
    <w:rsid w:val="00E23B70"/>
    <w:rsid w:val="00E25A4C"/>
    <w:rsid w:val="00E25FC8"/>
    <w:rsid w:val="00E26775"/>
    <w:rsid w:val="00E2714E"/>
    <w:rsid w:val="00E32491"/>
    <w:rsid w:val="00E33080"/>
    <w:rsid w:val="00E330F2"/>
    <w:rsid w:val="00E35050"/>
    <w:rsid w:val="00E355DE"/>
    <w:rsid w:val="00E400DB"/>
    <w:rsid w:val="00E40634"/>
    <w:rsid w:val="00E41EC1"/>
    <w:rsid w:val="00E4214F"/>
    <w:rsid w:val="00E4300E"/>
    <w:rsid w:val="00E4383C"/>
    <w:rsid w:val="00E43FEA"/>
    <w:rsid w:val="00E46E07"/>
    <w:rsid w:val="00E47486"/>
    <w:rsid w:val="00E5105E"/>
    <w:rsid w:val="00E51E06"/>
    <w:rsid w:val="00E53A06"/>
    <w:rsid w:val="00E5421F"/>
    <w:rsid w:val="00E55383"/>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87B2A"/>
    <w:rsid w:val="00E91D46"/>
    <w:rsid w:val="00E9233C"/>
    <w:rsid w:val="00EA002D"/>
    <w:rsid w:val="00EA0E43"/>
    <w:rsid w:val="00EA3058"/>
    <w:rsid w:val="00EA7416"/>
    <w:rsid w:val="00EB1B05"/>
    <w:rsid w:val="00EB42EA"/>
    <w:rsid w:val="00EB456B"/>
    <w:rsid w:val="00EC1559"/>
    <w:rsid w:val="00EC2857"/>
    <w:rsid w:val="00EC5CC3"/>
    <w:rsid w:val="00EC6734"/>
    <w:rsid w:val="00ED29DF"/>
    <w:rsid w:val="00ED32B4"/>
    <w:rsid w:val="00ED40C9"/>
    <w:rsid w:val="00ED4D98"/>
    <w:rsid w:val="00ED5FAA"/>
    <w:rsid w:val="00EE0E06"/>
    <w:rsid w:val="00EE2CF3"/>
    <w:rsid w:val="00EE77E4"/>
    <w:rsid w:val="00EE7FB5"/>
    <w:rsid w:val="00EF0EC8"/>
    <w:rsid w:val="00EF2CA5"/>
    <w:rsid w:val="00EF4F1C"/>
    <w:rsid w:val="00EF5CE4"/>
    <w:rsid w:val="00EF6EC2"/>
    <w:rsid w:val="00EF7600"/>
    <w:rsid w:val="00F00EE1"/>
    <w:rsid w:val="00F0637C"/>
    <w:rsid w:val="00F106B5"/>
    <w:rsid w:val="00F10BB0"/>
    <w:rsid w:val="00F1294D"/>
    <w:rsid w:val="00F13FB9"/>
    <w:rsid w:val="00F14516"/>
    <w:rsid w:val="00F16887"/>
    <w:rsid w:val="00F168D5"/>
    <w:rsid w:val="00F229C2"/>
    <w:rsid w:val="00F23049"/>
    <w:rsid w:val="00F232B8"/>
    <w:rsid w:val="00F235C7"/>
    <w:rsid w:val="00F24CCA"/>
    <w:rsid w:val="00F3024B"/>
    <w:rsid w:val="00F30A66"/>
    <w:rsid w:val="00F33986"/>
    <w:rsid w:val="00F34B4F"/>
    <w:rsid w:val="00F34DBD"/>
    <w:rsid w:val="00F378AD"/>
    <w:rsid w:val="00F40218"/>
    <w:rsid w:val="00F40289"/>
    <w:rsid w:val="00F4102F"/>
    <w:rsid w:val="00F41071"/>
    <w:rsid w:val="00F41DEF"/>
    <w:rsid w:val="00F41EC5"/>
    <w:rsid w:val="00F4268B"/>
    <w:rsid w:val="00F44255"/>
    <w:rsid w:val="00F46771"/>
    <w:rsid w:val="00F50C5B"/>
    <w:rsid w:val="00F51689"/>
    <w:rsid w:val="00F519F9"/>
    <w:rsid w:val="00F52147"/>
    <w:rsid w:val="00F53780"/>
    <w:rsid w:val="00F55077"/>
    <w:rsid w:val="00F5797C"/>
    <w:rsid w:val="00F613D9"/>
    <w:rsid w:val="00F647E4"/>
    <w:rsid w:val="00F652E7"/>
    <w:rsid w:val="00F673E9"/>
    <w:rsid w:val="00F72D6D"/>
    <w:rsid w:val="00F75731"/>
    <w:rsid w:val="00F75F6B"/>
    <w:rsid w:val="00F8284B"/>
    <w:rsid w:val="00F82D4F"/>
    <w:rsid w:val="00F84B25"/>
    <w:rsid w:val="00F865CB"/>
    <w:rsid w:val="00F87016"/>
    <w:rsid w:val="00F90678"/>
    <w:rsid w:val="00F90CF4"/>
    <w:rsid w:val="00F92AA9"/>
    <w:rsid w:val="00F92F51"/>
    <w:rsid w:val="00F9419D"/>
    <w:rsid w:val="00F953DE"/>
    <w:rsid w:val="00F95D14"/>
    <w:rsid w:val="00FA1ADF"/>
    <w:rsid w:val="00FA4589"/>
    <w:rsid w:val="00FA5279"/>
    <w:rsid w:val="00FA68CF"/>
    <w:rsid w:val="00FA6A28"/>
    <w:rsid w:val="00FA78E1"/>
    <w:rsid w:val="00FB10C9"/>
    <w:rsid w:val="00FB27A4"/>
    <w:rsid w:val="00FB2A66"/>
    <w:rsid w:val="00FB5B31"/>
    <w:rsid w:val="00FB695A"/>
    <w:rsid w:val="00FB70BB"/>
    <w:rsid w:val="00FC064E"/>
    <w:rsid w:val="00FC0BAE"/>
    <w:rsid w:val="00FC0E29"/>
    <w:rsid w:val="00FC14D8"/>
    <w:rsid w:val="00FC2189"/>
    <w:rsid w:val="00FC29FA"/>
    <w:rsid w:val="00FC2E55"/>
    <w:rsid w:val="00FC4147"/>
    <w:rsid w:val="00FC5351"/>
    <w:rsid w:val="00FC6D4A"/>
    <w:rsid w:val="00FC75F8"/>
    <w:rsid w:val="00FD0604"/>
    <w:rsid w:val="00FD0BE8"/>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7D5F9E-6770-4EFF-8634-BDF3CCDE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SonnotMetni">
    <w:name w:val="endnote text"/>
    <w:basedOn w:val="Normal"/>
    <w:link w:val="SonnotMetniChar"/>
    <w:uiPriority w:val="99"/>
    <w:semiHidden/>
    <w:unhideWhenUsed/>
    <w:rsid w:val="00C94C2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C94C20"/>
    <w:rPr>
      <w:sz w:val="20"/>
      <w:szCs w:val="20"/>
    </w:rPr>
  </w:style>
  <w:style w:type="character" w:styleId="SonnotBavurusu">
    <w:name w:val="endnote reference"/>
    <w:basedOn w:val="VarsaylanParagrafYazTipi"/>
    <w:uiPriority w:val="99"/>
    <w:semiHidden/>
    <w:unhideWhenUsed/>
    <w:rsid w:val="00C94C20"/>
    <w:rPr>
      <w:vertAlign w:val="superscript"/>
    </w:rPr>
  </w:style>
  <w:style w:type="paragraph" w:styleId="DipnotMetni">
    <w:name w:val="footnote text"/>
    <w:basedOn w:val="Normal"/>
    <w:link w:val="DipnotMetniChar"/>
    <w:uiPriority w:val="99"/>
    <w:semiHidden/>
    <w:unhideWhenUsed/>
    <w:rsid w:val="00C94C2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94C20"/>
    <w:rPr>
      <w:sz w:val="20"/>
      <w:szCs w:val="20"/>
    </w:rPr>
  </w:style>
  <w:style w:type="character" w:styleId="DipnotBavurusu">
    <w:name w:val="footnote reference"/>
    <w:basedOn w:val="VarsaylanParagrafYazTipi"/>
    <w:uiPriority w:val="99"/>
    <w:semiHidden/>
    <w:unhideWhenUsed/>
    <w:rsid w:val="00C94C20"/>
    <w:rPr>
      <w:vertAlign w:val="superscript"/>
    </w:rPr>
  </w:style>
  <w:style w:type="character" w:styleId="Gl">
    <w:name w:val="Strong"/>
    <w:basedOn w:val="VarsaylanParagrafYazTipi"/>
    <w:uiPriority w:val="22"/>
    <w:qFormat/>
    <w:rsid w:val="00A433EB"/>
    <w:rPr>
      <w:b/>
      <w:bCs/>
    </w:rPr>
  </w:style>
  <w:style w:type="character" w:styleId="Vurgu">
    <w:name w:val="Emphasis"/>
    <w:basedOn w:val="VarsaylanParagrafYazTipi"/>
    <w:uiPriority w:val="20"/>
    <w:qFormat/>
    <w:rsid w:val="00A433EB"/>
    <w:rPr>
      <w:i/>
      <w:iCs/>
    </w:rPr>
  </w:style>
  <w:style w:type="table" w:customStyle="1" w:styleId="TabloKlavuzu10">
    <w:name w:val="Tablo Kılavuzu10"/>
    <w:basedOn w:val="NormalTablo"/>
    <w:next w:val="TabloKlavuzu"/>
    <w:uiPriority w:val="59"/>
    <w:rsid w:val="008B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160197">
      <w:bodyDiv w:val="1"/>
      <w:marLeft w:val="0"/>
      <w:marRight w:val="0"/>
      <w:marTop w:val="0"/>
      <w:marBottom w:val="0"/>
      <w:divBdr>
        <w:top w:val="none" w:sz="0" w:space="0" w:color="auto"/>
        <w:left w:val="none" w:sz="0" w:space="0" w:color="auto"/>
        <w:bottom w:val="none" w:sz="0" w:space="0" w:color="auto"/>
        <w:right w:val="none" w:sz="0" w:space="0" w:color="auto"/>
      </w:divBdr>
      <w:divsChild>
        <w:div w:id="1856531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694F0E-B7D3-40A8-A3CB-E039AA73A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7</Pages>
  <Words>1784</Words>
  <Characters>10171</Characters>
  <Application>Microsoft Office Word</Application>
  <DocSecurity>0</DocSecurity>
  <Lines>84</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İktisadi Tasarım Uygulama ve Araştırma Merkezi</vt:lpstr>
      <vt:lpstr>İktisadi Tasarım Uygulama ve Araştırma Merkezi</vt:lpstr>
    </vt:vector>
  </TitlesOfParts>
  <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İktisadi Tasarım Uygulama ve Araştırma Merkezi</dc:title>
  <dc:subject>2025</dc:subject>
  <dc:creator>Gülşen Mutlu</dc:creator>
  <cp:lastModifiedBy>user</cp:lastModifiedBy>
  <cp:revision>30</cp:revision>
  <dcterms:created xsi:type="dcterms:W3CDTF">2023-01-10T08:25:00Z</dcterms:created>
  <dcterms:modified xsi:type="dcterms:W3CDTF">2026-04-13T10:49:00Z</dcterms:modified>
</cp:coreProperties>
</file>