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303A89" w:rsidP="008A7239">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8A7239">
                      <w:rPr>
                        <w:color w:val="548DD4" w:themeColor="text2" w:themeTint="99"/>
                        <w:sz w:val="92"/>
                        <w:szCs w:val="92"/>
                      </w:rPr>
                      <w:t>Finans</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303A89" w:rsidP="00E1565D">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F76555">
                      <w:rPr>
                        <w:b/>
                        <w:sz w:val="72"/>
                        <w:szCs w:val="72"/>
                      </w:rPr>
                      <w:t>23</w:t>
                    </w:r>
                  </w:sdtContent>
                </w:sdt>
              </w:p>
            </w:tc>
          </w:tr>
          <w:tr w:rsidR="00D9381D">
            <w:trPr>
              <w:trHeight w:val="1152"/>
            </w:trPr>
            <w:tc>
              <w:tcPr>
                <w:tcW w:w="0" w:type="auto"/>
                <w:vAlign w:val="bottom"/>
              </w:tcPr>
              <w:p w:rsidR="00D9381D" w:rsidRDefault="00303A89"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0B80F666" wp14:editId="6D7955F5">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23429459"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62E38CF7" wp14:editId="4EA3CE66">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4B352E22"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7D3203C1" wp14:editId="02C7081D">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83E4C" w:rsidRDefault="00283E4C">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7D3203C1"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83E4C" w:rsidRDefault="00283E4C">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88F03E6" wp14:editId="11954D5A">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36579C6"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27C5220E" wp14:editId="50B83AF1">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1A1CD9">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1A1CD9">
      <w:pPr>
        <w:spacing w:after="0" w:line="300" w:lineRule="exact"/>
        <w:rPr>
          <w:rFonts w:asciiTheme="majorHAnsi" w:eastAsia="Calibri" w:hAnsiTheme="majorHAnsi" w:cs="InterstateLight"/>
          <w:lang w:val="de-DE"/>
        </w:rPr>
      </w:pPr>
    </w:p>
    <w:p w:rsidR="00360AEC" w:rsidRPr="00360AEC" w:rsidRDefault="00290982" w:rsidP="00360AEC">
      <w:pPr>
        <w:spacing w:after="0" w:line="300" w:lineRule="exact"/>
        <w:jc w:val="both"/>
        <w:rPr>
          <w:rFonts w:asciiTheme="majorHAnsi" w:eastAsia="Calibri" w:hAnsiTheme="majorHAnsi" w:cs="Calibri"/>
          <w:lang w:eastAsia="zh-CN"/>
        </w:rPr>
      </w:pPr>
      <w:r>
        <w:rPr>
          <w:rFonts w:asciiTheme="majorHAnsi" w:eastAsia="Calibri" w:hAnsiTheme="majorHAnsi" w:cs="InterstateLight"/>
          <w:b/>
          <w:lang w:val="de-DE"/>
        </w:rPr>
        <w:t>Misyon</w:t>
      </w:r>
      <w:r w:rsidR="008A7239" w:rsidRPr="00360AEC">
        <w:rPr>
          <w:rFonts w:asciiTheme="majorHAnsi" w:eastAsia="Calibri" w:hAnsiTheme="majorHAnsi" w:cs="InterstateLight"/>
          <w:b/>
          <w:lang w:val="de-DE"/>
        </w:rPr>
        <w:t>:</w:t>
      </w:r>
      <w:r w:rsidR="008A7239" w:rsidRPr="00360AEC">
        <w:rPr>
          <w:rFonts w:asciiTheme="majorHAnsi" w:eastAsia="Calibri" w:hAnsiTheme="majorHAnsi" w:cs="InterstateLight"/>
          <w:lang w:val="de-DE"/>
        </w:rPr>
        <w:t xml:space="preserve"> </w:t>
      </w:r>
      <w:r w:rsidR="00360AEC" w:rsidRPr="00360AEC">
        <w:rPr>
          <w:rFonts w:asciiTheme="majorHAnsi" w:eastAsia="Calibri" w:hAnsiTheme="majorHAnsi" w:cs="Calibri"/>
          <w:lang w:eastAsia="zh-CN"/>
        </w:rPr>
        <w:t>Kuramsal ve uygulamalı finansın finansal yenilik, teknolojik gelişim, sürdürülebilirlik ve çevre – toplum uygulamaları çoklu ekseninde her türlü akademik ve sektörel çalışmalarını ulusal ve uluslararası düzeyde sürdürmek; bu çalışmaların sonuçlarını, finansal uygulama hakkında genel bilgilerle beraber eğitimler, seminerler, workshoplar ve konferanslarla kanalıyla yaymak.</w:t>
      </w:r>
    </w:p>
    <w:p w:rsidR="001A1CD9" w:rsidRPr="00360AEC" w:rsidRDefault="001A1CD9" w:rsidP="00360AEC">
      <w:pPr>
        <w:spacing w:after="0" w:line="300" w:lineRule="exact"/>
        <w:jc w:val="both"/>
        <w:rPr>
          <w:rFonts w:asciiTheme="majorHAnsi" w:eastAsia="Calibri" w:hAnsiTheme="majorHAnsi" w:cs="InterstateLight"/>
          <w:lang w:val="de-DE"/>
        </w:rPr>
      </w:pPr>
    </w:p>
    <w:p w:rsidR="00360AEC" w:rsidRPr="00360AEC" w:rsidRDefault="00290982" w:rsidP="00360AEC">
      <w:pPr>
        <w:spacing w:after="0" w:line="300" w:lineRule="exact"/>
        <w:jc w:val="both"/>
        <w:rPr>
          <w:rFonts w:asciiTheme="majorHAnsi" w:eastAsia="Calibri" w:hAnsiTheme="majorHAnsi" w:cs="Calibri"/>
          <w:lang w:eastAsia="zh-CN"/>
        </w:rPr>
      </w:pPr>
      <w:r>
        <w:rPr>
          <w:rFonts w:asciiTheme="majorHAnsi" w:eastAsia="Calibri" w:hAnsiTheme="majorHAnsi" w:cs="InterstateLight"/>
          <w:b/>
          <w:lang w:val="de-DE"/>
        </w:rPr>
        <w:t>Viz</w:t>
      </w:r>
      <w:bookmarkStart w:id="0" w:name="_GoBack"/>
      <w:bookmarkEnd w:id="0"/>
      <w:r w:rsidR="008A7239" w:rsidRPr="00360AEC">
        <w:rPr>
          <w:rFonts w:asciiTheme="majorHAnsi" w:eastAsia="Calibri" w:hAnsiTheme="majorHAnsi" w:cs="InterstateLight"/>
          <w:b/>
          <w:lang w:val="de-DE"/>
        </w:rPr>
        <w:t>yon:</w:t>
      </w:r>
      <w:r w:rsidR="008A7239" w:rsidRPr="00360AEC">
        <w:rPr>
          <w:rFonts w:asciiTheme="majorHAnsi" w:eastAsia="Calibri" w:hAnsiTheme="majorHAnsi" w:cs="InterstateLight"/>
          <w:lang w:val="de-DE"/>
        </w:rPr>
        <w:t xml:space="preserve"> </w:t>
      </w:r>
      <w:r w:rsidR="00360AEC" w:rsidRPr="00360AEC">
        <w:rPr>
          <w:rFonts w:asciiTheme="majorHAnsi" w:eastAsia="Calibri" w:hAnsiTheme="majorHAnsi" w:cs="Calibri"/>
          <w:lang w:eastAsia="zh-CN"/>
        </w:rPr>
        <w:t xml:space="preserve">Finans alanında teorik ve ampirik çalışmalar gerçekleştirerek Boğaziçi Üniversitesi çatısı altında niceliksel finans ve finansal yenilik ve teknolojiler konusunda akademik çalışmalar ve araştırmalar ile finans sektörüne katkı sağlamak. </w:t>
      </w:r>
    </w:p>
    <w:p w:rsidR="00775178" w:rsidRDefault="00775178" w:rsidP="00360AEC">
      <w:pPr>
        <w:spacing w:after="0" w:line="300" w:lineRule="exact"/>
        <w:jc w:val="both"/>
        <w:rPr>
          <w:rFonts w:asciiTheme="majorHAnsi" w:eastAsia="Calibri" w:hAnsiTheme="majorHAnsi" w:cs="InterstateLight"/>
          <w:lang w:val="de-DE"/>
        </w:rPr>
      </w:pPr>
    </w:p>
    <w:p w:rsidR="007F0207" w:rsidRDefault="00522364" w:rsidP="001A1CD9">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1A1CD9">
      <w:pPr>
        <w:spacing w:after="0" w:line="300" w:lineRule="exact"/>
        <w:rPr>
          <w:rFonts w:asciiTheme="majorHAnsi" w:eastAsia="Calibri" w:hAnsiTheme="majorHAnsi" w:cs="InterstateLight"/>
          <w:lang w:val="de-DE"/>
        </w:rPr>
      </w:pPr>
    </w:p>
    <w:p w:rsidR="00170B77" w:rsidRPr="00170B77" w:rsidRDefault="00170B77" w:rsidP="00170B77">
      <w:pPr>
        <w:spacing w:after="0" w:line="300" w:lineRule="exact"/>
        <w:jc w:val="both"/>
        <w:rPr>
          <w:rFonts w:ascii="Cambria" w:eastAsia="Times New Roman" w:hAnsi="Cambria" w:cs="Times New Roman"/>
          <w:lang w:eastAsia="zh-CN"/>
        </w:rPr>
      </w:pPr>
      <w:r w:rsidRPr="00170B77">
        <w:rPr>
          <w:rFonts w:ascii="Cambria" w:eastAsia="Calibri" w:hAnsi="Cambria" w:cs="Calibri"/>
          <w:lang w:eastAsia="zh-CN"/>
        </w:rPr>
        <w:t xml:space="preserve">Merkezimiz, sermaye piyasalarının işleyiş ve fonksiyonlarının temellerini tekrardan hatırlatmak; politika belirleyicilere ve piyasa aktörlerine, sermaye piyasalarının ekonomik büyüme ve kaynakların küresel anlamda etkin dağılımına katkısını anlatmak amacıyla </w:t>
      </w:r>
      <w:r w:rsidRPr="00170B77">
        <w:rPr>
          <w:rFonts w:ascii="Cambria" w:eastAsia="Calibri" w:hAnsi="Cambria" w:cs="Calibri"/>
          <w:u w:val="single"/>
          <w:lang w:eastAsia="zh-CN"/>
        </w:rPr>
        <w:t>2014</w:t>
      </w:r>
      <w:r w:rsidRPr="00170B77">
        <w:rPr>
          <w:rFonts w:ascii="Cambria" w:eastAsia="Calibri" w:hAnsi="Cambria" w:cs="Calibri"/>
          <w:lang w:eastAsia="zh-CN"/>
        </w:rPr>
        <w:t xml:space="preserve"> yılında kurulmuştur. </w:t>
      </w:r>
      <w:r w:rsidRPr="00170B77">
        <w:rPr>
          <w:rFonts w:ascii="Cambria" w:eastAsia="Calibri" w:hAnsi="Cambria" w:cs="Calibri"/>
          <w:u w:val="single"/>
          <w:lang w:eastAsia="zh-CN"/>
        </w:rPr>
        <w:t>2022</w:t>
      </w:r>
      <w:r w:rsidRPr="00170B77">
        <w:rPr>
          <w:rFonts w:ascii="Cambria" w:eastAsia="Calibri" w:hAnsi="Cambria" w:cs="Calibri"/>
          <w:lang w:eastAsia="zh-CN"/>
        </w:rPr>
        <w:t xml:space="preserve"> yılında </w:t>
      </w:r>
      <w:r w:rsidRPr="00170B77">
        <w:rPr>
          <w:rFonts w:ascii="Cambria" w:eastAsia="Times New Roman" w:hAnsi="Cambria" w:cs="Times New Roman"/>
          <w:lang w:eastAsia="zh-CN"/>
        </w:rPr>
        <w:t>Finans Uygulama ve Ara</w:t>
      </w:r>
      <w:r w:rsidRPr="00170B77">
        <w:rPr>
          <w:rFonts w:ascii="Cambria" w:eastAsia="Times New Roman" w:hAnsi="Cambria" w:cs="TimesNewRomanPSMT"/>
          <w:lang w:eastAsia="zh-CN"/>
        </w:rPr>
        <w:t>ş</w:t>
      </w:r>
      <w:r w:rsidRPr="00170B77">
        <w:rPr>
          <w:rFonts w:ascii="Cambria" w:eastAsia="Times New Roman" w:hAnsi="Cambria" w:cs="Times New Roman"/>
          <w:lang w:eastAsia="zh-CN"/>
        </w:rPr>
        <w:t>t</w:t>
      </w:r>
      <w:r w:rsidRPr="00170B77">
        <w:rPr>
          <w:rFonts w:ascii="Cambria" w:eastAsia="Times New Roman" w:hAnsi="Cambria" w:cs="TimesNewRomanPSMT"/>
          <w:lang w:eastAsia="zh-CN"/>
        </w:rPr>
        <w:t>ı</w:t>
      </w:r>
      <w:r w:rsidRPr="00170B77">
        <w:rPr>
          <w:rFonts w:ascii="Cambria" w:eastAsia="Times New Roman" w:hAnsi="Cambria" w:cs="Times New Roman"/>
          <w:lang w:eastAsia="zh-CN"/>
        </w:rPr>
        <w:t>rma Merkezi, Kurumsal Yönetim ve Finansal Düzenleme Uygulama ve Ara</w:t>
      </w:r>
      <w:r w:rsidRPr="00170B77">
        <w:rPr>
          <w:rFonts w:ascii="Cambria" w:eastAsia="Times New Roman" w:hAnsi="Cambria" w:cs="TimesNewRomanPSMT"/>
          <w:lang w:eastAsia="zh-CN"/>
        </w:rPr>
        <w:t>ş</w:t>
      </w:r>
      <w:r w:rsidRPr="00170B77">
        <w:rPr>
          <w:rFonts w:ascii="Cambria" w:eastAsia="Times New Roman" w:hAnsi="Cambria" w:cs="Times New Roman"/>
          <w:lang w:eastAsia="zh-CN"/>
        </w:rPr>
        <w:t>t</w:t>
      </w:r>
      <w:r w:rsidRPr="00170B77">
        <w:rPr>
          <w:rFonts w:ascii="Cambria" w:eastAsia="Times New Roman" w:hAnsi="Cambria" w:cs="TimesNewRomanPSMT"/>
          <w:lang w:eastAsia="zh-CN"/>
        </w:rPr>
        <w:t>ı</w:t>
      </w:r>
      <w:r w:rsidRPr="00170B77">
        <w:rPr>
          <w:rFonts w:ascii="Cambria" w:eastAsia="Times New Roman" w:hAnsi="Cambria" w:cs="Times New Roman"/>
          <w:lang w:eastAsia="zh-CN"/>
        </w:rPr>
        <w:t>rma Merkezi ile Sürdürülebilir Kalk</w:t>
      </w:r>
      <w:r w:rsidRPr="00170B77">
        <w:rPr>
          <w:rFonts w:ascii="Cambria" w:eastAsia="Times New Roman" w:hAnsi="Cambria" w:cs="TimesNewRomanPSMT"/>
          <w:lang w:eastAsia="zh-CN"/>
        </w:rPr>
        <w:t>ı</w:t>
      </w:r>
      <w:r w:rsidRPr="00170B77">
        <w:rPr>
          <w:rFonts w:ascii="Cambria" w:eastAsia="Times New Roman" w:hAnsi="Cambria" w:cs="Times New Roman"/>
          <w:lang w:eastAsia="zh-CN"/>
        </w:rPr>
        <w:t>nma ve Temiz Üretim Uygulama ve Ara</w:t>
      </w:r>
      <w:r w:rsidRPr="00170B77">
        <w:rPr>
          <w:rFonts w:ascii="Cambria" w:eastAsia="Times New Roman" w:hAnsi="Cambria" w:cs="TimesNewRomanPSMT"/>
          <w:lang w:eastAsia="zh-CN"/>
        </w:rPr>
        <w:t>ş</w:t>
      </w:r>
      <w:r w:rsidRPr="00170B77">
        <w:rPr>
          <w:rFonts w:ascii="Cambria" w:eastAsia="Times New Roman" w:hAnsi="Cambria" w:cs="Times New Roman"/>
          <w:lang w:eastAsia="zh-CN"/>
        </w:rPr>
        <w:t>t</w:t>
      </w:r>
      <w:r w:rsidRPr="00170B77">
        <w:rPr>
          <w:rFonts w:ascii="Cambria" w:eastAsia="Times New Roman" w:hAnsi="Cambria" w:cs="TimesNewRomanPSMT"/>
          <w:lang w:eastAsia="zh-CN"/>
        </w:rPr>
        <w:t>ı</w:t>
      </w:r>
      <w:r w:rsidRPr="00170B77">
        <w:rPr>
          <w:rFonts w:ascii="Cambria" w:eastAsia="Times New Roman" w:hAnsi="Cambria" w:cs="Times New Roman"/>
          <w:lang w:eastAsia="zh-CN"/>
        </w:rPr>
        <w:t>rma Merkezleri'nin "Finans Uygulama ve Ara</w:t>
      </w:r>
      <w:r w:rsidRPr="00170B77">
        <w:rPr>
          <w:rFonts w:ascii="Cambria" w:eastAsia="Times New Roman" w:hAnsi="Cambria" w:cs="TimesNewRomanPSMT"/>
          <w:lang w:eastAsia="zh-CN"/>
        </w:rPr>
        <w:t>ş</w:t>
      </w:r>
      <w:r w:rsidRPr="00170B77">
        <w:rPr>
          <w:rFonts w:ascii="Cambria" w:eastAsia="Times New Roman" w:hAnsi="Cambria" w:cs="Times New Roman"/>
          <w:lang w:eastAsia="zh-CN"/>
        </w:rPr>
        <w:t>t</w:t>
      </w:r>
      <w:r w:rsidRPr="00170B77">
        <w:rPr>
          <w:rFonts w:ascii="Cambria" w:eastAsia="Times New Roman" w:hAnsi="Cambria" w:cs="TimesNewRomanPSMT"/>
          <w:lang w:eastAsia="zh-CN"/>
        </w:rPr>
        <w:t>ı</w:t>
      </w:r>
      <w:r w:rsidRPr="00170B77">
        <w:rPr>
          <w:rFonts w:ascii="Cambria" w:eastAsia="Times New Roman" w:hAnsi="Cambria" w:cs="Times New Roman"/>
          <w:lang w:eastAsia="zh-CN"/>
        </w:rPr>
        <w:t>rma Merkezi" (CARF) ad</w:t>
      </w:r>
      <w:r w:rsidRPr="00170B77">
        <w:rPr>
          <w:rFonts w:ascii="Cambria" w:eastAsia="Times New Roman" w:hAnsi="Cambria" w:cs="TimesNewRomanPSMT"/>
          <w:lang w:eastAsia="zh-CN"/>
        </w:rPr>
        <w:t xml:space="preserve">ı </w:t>
      </w:r>
      <w:r w:rsidRPr="00170B77">
        <w:rPr>
          <w:rFonts w:ascii="Cambria" w:eastAsia="Times New Roman" w:hAnsi="Cambria" w:cs="Times New Roman"/>
          <w:lang w:eastAsia="zh-CN"/>
        </w:rPr>
        <w:t>alt</w:t>
      </w:r>
      <w:r w:rsidRPr="00170B77">
        <w:rPr>
          <w:rFonts w:ascii="Cambria" w:eastAsia="Times New Roman" w:hAnsi="Cambria" w:cs="TimesNewRomanPSMT"/>
          <w:lang w:eastAsia="zh-CN"/>
        </w:rPr>
        <w:t>ı</w:t>
      </w:r>
      <w:r w:rsidRPr="00170B77">
        <w:rPr>
          <w:rFonts w:ascii="Cambria" w:eastAsia="Times New Roman" w:hAnsi="Cambria" w:cs="Times New Roman"/>
          <w:lang w:eastAsia="zh-CN"/>
        </w:rPr>
        <w:t>nda yeni bir vizyon çerçevesinde birleştirilmiştir.</w:t>
      </w:r>
    </w:p>
    <w:p w:rsidR="00170B77" w:rsidRPr="00170B77" w:rsidRDefault="00170B77" w:rsidP="00170B77">
      <w:pPr>
        <w:spacing w:after="0" w:line="300" w:lineRule="exact"/>
        <w:rPr>
          <w:rFonts w:ascii="Cambria" w:eastAsia="Calibri" w:hAnsi="Cambria" w:cs="Calibri"/>
          <w:b/>
          <w:lang w:eastAsia="zh-CN"/>
        </w:rPr>
      </w:pPr>
    </w:p>
    <w:p w:rsidR="00170B77" w:rsidRPr="00170B77" w:rsidRDefault="00170B77" w:rsidP="00170B77">
      <w:pPr>
        <w:spacing w:after="0" w:line="300" w:lineRule="exact"/>
        <w:rPr>
          <w:rFonts w:ascii="Cambria" w:eastAsia="Calibri" w:hAnsi="Cambria" w:cs="Calibri"/>
          <w:b/>
          <w:lang w:eastAsia="zh-CN"/>
        </w:rPr>
      </w:pPr>
      <w:r w:rsidRPr="00170B77">
        <w:rPr>
          <w:rFonts w:ascii="Cambria" w:eastAsia="Calibri" w:hAnsi="Cambria" w:cs="Calibri"/>
          <w:b/>
          <w:lang w:eastAsia="zh-CN"/>
        </w:rPr>
        <w:t>Merkezin Amaçları</w:t>
      </w:r>
    </w:p>
    <w:p w:rsidR="00170B77" w:rsidRPr="006A517A"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Küresel finans sisteminin etkilediği veya etkilendiği toplumsal hayatın tüm bileşenlerini de göz önüne alarak kuramsal ve uygulamalı finans ile ilgili konularda araştırmalar yapmak.</w:t>
      </w:r>
    </w:p>
    <w:p w:rsidR="00170B77" w:rsidRPr="006A517A" w:rsidRDefault="00170B77" w:rsidP="00087AAE">
      <w:pPr>
        <w:widowControl w:val="0"/>
        <w:numPr>
          <w:ilvl w:val="0"/>
          <w:numId w:val="33"/>
        </w:numPr>
        <w:tabs>
          <w:tab w:val="left" w:pos="284"/>
          <w:tab w:val="left" w:pos="951"/>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Menkul değerler ve türev ürünlerinin fiyatlanması, portföy ve risk yönetimi, piyasa mikro yapısı, büyük veri analitiği ve yatırımcı davranışları gibi konuların gelişimine hem kuramsal olarak hem de ülkemize özgü şartları göz önünde bulundurarak veri ve analizler ışığında katkıda bulunmak.</w:t>
      </w:r>
    </w:p>
    <w:p w:rsidR="00170B77" w:rsidRPr="006A517A" w:rsidRDefault="00170B77" w:rsidP="006A517A">
      <w:pPr>
        <w:widowControl w:val="0"/>
        <w:numPr>
          <w:ilvl w:val="0"/>
          <w:numId w:val="33"/>
        </w:numPr>
        <w:tabs>
          <w:tab w:val="left" w:pos="284"/>
          <w:tab w:val="left" w:pos="951"/>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 xml:space="preserve"> Dijital sistemler, algoritma bazlı ticaret, dağınık defter yapısı, blok zincir gibi konular da dahil olmak üzere yeni teknolojilerin finans dünyasına uygulanmaları ile ilgili araştırmalar yapmak, yenilikçi ürünler ve sistemler tasarlamak. </w:t>
      </w:r>
    </w:p>
    <w:p w:rsidR="00170B77" w:rsidRPr="006A517A" w:rsidRDefault="00170B77" w:rsidP="00170B77">
      <w:pPr>
        <w:widowControl w:val="0"/>
        <w:tabs>
          <w:tab w:val="left" w:pos="900"/>
          <w:tab w:val="left" w:pos="951"/>
        </w:tabs>
        <w:autoSpaceDE w:val="0"/>
        <w:autoSpaceDN w:val="0"/>
        <w:spacing w:after="0" w:line="300" w:lineRule="exact"/>
        <w:ind w:right="288"/>
        <w:jc w:val="both"/>
        <w:rPr>
          <w:rFonts w:asciiTheme="majorHAnsi" w:eastAsia="Calibri" w:hAnsiTheme="majorHAnsi" w:cs="Calibri"/>
          <w:lang w:eastAsia="zh-CN"/>
        </w:rPr>
      </w:pPr>
      <w:r w:rsidRPr="006A517A">
        <w:rPr>
          <w:rFonts w:asciiTheme="majorHAnsi" w:eastAsia="Calibri" w:hAnsiTheme="majorHAnsi" w:cs="Calibri"/>
          <w:lang w:eastAsia="zh-CN"/>
        </w:rPr>
        <w:t>ç) Yeni finansal ürünlerin ve teknolojilerin piyasa aktörleri ve bireyler tarafından etkin kullanımını desteklemek ve yaygınlaştırmak için danışmanlık ve eğitim faaliyetlerinde bulunmak.</w:t>
      </w:r>
    </w:p>
    <w:p w:rsidR="00170B77" w:rsidRPr="006A517A"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 xml:space="preserve">Finansal düzenleme ve kurumsal yönetim konularında finans, muhasebe, iktisat, hukuk ve tarih temelli bilimsel araştırmalar yapmak. </w:t>
      </w:r>
    </w:p>
    <w:p w:rsidR="00170B77" w:rsidRPr="006A517A"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Türkiye’ye özgü şartlar, kültür ve kurumsal yapılar göz önünde bulundurularak kurumsal yönetim ve finansal faaliyetler alanında en uygun yapı ve düzenlemeler konusunda akademik çalışmalarda bulunmak.</w:t>
      </w:r>
    </w:p>
    <w:p w:rsidR="00170B77" w:rsidRPr="006A517A"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 xml:space="preserve">Sürdürülebilirlik konusunda finans, iktisat, mühendislik, hukuk, sosyoloji, çevre ve psikoloji temelli bilimsel araştırmalar yapmak. </w:t>
      </w:r>
    </w:p>
    <w:p w:rsidR="006A517A" w:rsidRDefault="00170B77" w:rsidP="006A517A">
      <w:pPr>
        <w:widowControl w:val="0"/>
        <w:numPr>
          <w:ilvl w:val="0"/>
          <w:numId w:val="33"/>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Finans sistemi ile çevre – toplum – yönetim üçlüsünün etkileşimini göz önüne alarak sürdürülebilirlik, gelir/servet dağılımı ve çevresel etkiler konularında araştırmalar yaparak finans sistemindeki zararlı bileşenleri ayıklamak yönünde tavsiyeler geliştirmek.</w:t>
      </w:r>
    </w:p>
    <w:p w:rsidR="00170B77" w:rsidRPr="006A517A" w:rsidRDefault="006A517A" w:rsidP="006A517A">
      <w:pPr>
        <w:widowControl w:val="0"/>
        <w:tabs>
          <w:tab w:val="left" w:pos="284"/>
        </w:tabs>
        <w:autoSpaceDE w:val="0"/>
        <w:autoSpaceDN w:val="0"/>
        <w:spacing w:after="0" w:line="300" w:lineRule="exact"/>
        <w:ind w:right="288"/>
        <w:jc w:val="both"/>
        <w:rPr>
          <w:rFonts w:asciiTheme="majorHAnsi" w:eastAsia="Calibri" w:hAnsiTheme="majorHAnsi" w:cs="Calibri"/>
          <w:lang w:eastAsia="zh-CN"/>
        </w:rPr>
      </w:pPr>
      <w:r>
        <w:rPr>
          <w:rFonts w:asciiTheme="majorHAnsi" w:eastAsia="Calibri" w:hAnsiTheme="majorHAnsi" w:cs="Calibri"/>
          <w:lang w:eastAsia="zh-CN"/>
        </w:rPr>
        <w:t xml:space="preserve">ğ) </w:t>
      </w:r>
      <w:r w:rsidR="00170B77" w:rsidRPr="006A517A">
        <w:rPr>
          <w:rFonts w:asciiTheme="majorHAnsi" w:eastAsia="Calibri" w:hAnsiTheme="majorHAnsi" w:cs="Calibri"/>
          <w:lang w:eastAsia="zh-CN"/>
        </w:rPr>
        <w:t xml:space="preserve">Türkiye’de finansal piyasaların işleyişinden sorumlu düzenleyici ve denetleyici kurumlar, Türkiye Cumhuriyeti Merkez Bankası, Borsa İstanbul, Türkiye Sermaye Piyasaları Birliği ve </w:t>
      </w:r>
      <w:r w:rsidR="00170B77" w:rsidRPr="006A517A">
        <w:rPr>
          <w:rFonts w:asciiTheme="majorHAnsi" w:eastAsia="Calibri" w:hAnsiTheme="majorHAnsi" w:cs="Calibri"/>
          <w:lang w:eastAsia="zh-CN"/>
        </w:rPr>
        <w:lastRenderedPageBreak/>
        <w:t>benzeri kurumlarla etkin iş birliğine giderek, ortak araştırmalar, veri paylaşımı ve elde edilen sonuçların pratikte kullanımını sağlamak.</w:t>
      </w:r>
    </w:p>
    <w:p w:rsidR="00170B77" w:rsidRPr="006A517A"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Dünyanın finans alanında lider üniversitelerinde, hâlihazırda bulunan benzer merkezlerle iş birliğine gitmek; araştırma ve eğitim alanındaki çalışmaları ortak projelerle uluslararası boyuta taşımak.</w:t>
      </w:r>
    </w:p>
    <w:p w:rsidR="006A517A" w:rsidRDefault="006A517A" w:rsidP="006A517A">
      <w:pPr>
        <w:tabs>
          <w:tab w:val="left" w:pos="284"/>
        </w:tabs>
        <w:spacing w:after="0" w:line="300" w:lineRule="exact"/>
        <w:ind w:right="288"/>
        <w:contextualSpacing/>
        <w:jc w:val="both"/>
        <w:rPr>
          <w:rFonts w:asciiTheme="majorHAnsi" w:eastAsia="Calibri" w:hAnsiTheme="majorHAnsi" w:cs="Calibri"/>
          <w:lang w:eastAsia="zh-CN"/>
        </w:rPr>
      </w:pPr>
      <w:r>
        <w:rPr>
          <w:rFonts w:asciiTheme="majorHAnsi" w:eastAsia="Calibri" w:hAnsiTheme="majorHAnsi" w:cs="Calibri"/>
          <w:lang w:eastAsia="zh-CN"/>
        </w:rPr>
        <w:t>i</w:t>
      </w:r>
      <w:r w:rsidR="00170B77" w:rsidRPr="006A517A">
        <w:rPr>
          <w:rFonts w:asciiTheme="majorHAnsi" w:eastAsia="Calibri" w:hAnsiTheme="majorHAnsi" w:cs="Calibri"/>
          <w:lang w:eastAsia="zh-CN"/>
        </w:rPr>
        <w:t>)</w:t>
      </w:r>
      <w:r w:rsidR="00170B77" w:rsidRPr="006A517A">
        <w:rPr>
          <w:rFonts w:asciiTheme="majorHAnsi" w:eastAsia="Calibri" w:hAnsiTheme="majorHAnsi" w:cs="Calibri"/>
          <w:lang w:eastAsia="zh-CN"/>
        </w:rPr>
        <w:tab/>
        <w:t>Lisans, yüksek lisans ve doktora seviyesinde öğrencilerin hem akademik hem de pratik yönlerinin gelişimini eğitim ve araştırmalar yoluyla sağlamak.</w:t>
      </w:r>
    </w:p>
    <w:p w:rsidR="00170B77" w:rsidRPr="006A517A" w:rsidRDefault="006A517A" w:rsidP="006A517A">
      <w:pPr>
        <w:tabs>
          <w:tab w:val="left" w:pos="284"/>
        </w:tabs>
        <w:spacing w:after="0" w:line="300" w:lineRule="exact"/>
        <w:ind w:right="288"/>
        <w:contextualSpacing/>
        <w:jc w:val="both"/>
        <w:rPr>
          <w:rFonts w:asciiTheme="majorHAnsi" w:eastAsia="Calibri" w:hAnsiTheme="majorHAnsi" w:cs="Calibri"/>
          <w:lang w:eastAsia="zh-CN"/>
        </w:rPr>
      </w:pPr>
      <w:r>
        <w:rPr>
          <w:rFonts w:asciiTheme="majorHAnsi" w:eastAsia="Calibri" w:hAnsiTheme="majorHAnsi" w:cs="Calibri"/>
          <w:lang w:eastAsia="zh-CN"/>
        </w:rPr>
        <w:t>ı)</w:t>
      </w:r>
      <w:r w:rsidR="00087AAE" w:rsidRPr="006A517A">
        <w:rPr>
          <w:rFonts w:asciiTheme="majorHAnsi" w:eastAsia="Calibri" w:hAnsiTheme="majorHAnsi" w:cs="Calibri"/>
          <w:lang w:eastAsia="zh-CN"/>
        </w:rPr>
        <w:t xml:space="preserve">  </w:t>
      </w:r>
      <w:r w:rsidR="00170B77" w:rsidRPr="006A517A">
        <w:rPr>
          <w:rFonts w:asciiTheme="majorHAnsi" w:eastAsia="Calibri" w:hAnsiTheme="majorHAnsi" w:cs="Calibri"/>
          <w:lang w:eastAsia="zh-CN"/>
        </w:rPr>
        <w:t>Bilimsel dergilerde ve yayın organlarında uluslararası standartlarda uygun yayınlar yaparak alana katkıda bulunmak.</w:t>
      </w:r>
    </w:p>
    <w:p w:rsidR="00170B77" w:rsidRPr="006A517A" w:rsidRDefault="00170B77" w:rsidP="006A517A">
      <w:pPr>
        <w:pStyle w:val="ListeParagraf"/>
        <w:widowControl w:val="0"/>
        <w:numPr>
          <w:ilvl w:val="0"/>
          <w:numId w:val="36"/>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İstanbul Uluslararası Finans Merkezi Stratejisi ve Eylem Planı çerçevesinde uygulamaya konulan projeye fikirsel ve hukuksal altyapı sağlanmasına araştırmalarla bilimsel katkıda bulunmak.</w:t>
      </w:r>
    </w:p>
    <w:p w:rsidR="00170B77" w:rsidRPr="006A517A" w:rsidRDefault="00170B77" w:rsidP="006A517A">
      <w:pPr>
        <w:widowControl w:val="0"/>
        <w:numPr>
          <w:ilvl w:val="0"/>
          <w:numId w:val="36"/>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Akademisyenler, piyasa aktörleri ve ilgili kamu kuruluşları arasında finansal düzenleme ve kurumsal yönetim alanında etkili fikir alışverişi ve iş birliğinin inşası ve gelişimini sağlamak.</w:t>
      </w:r>
    </w:p>
    <w:p w:rsidR="00170B77" w:rsidRPr="006A517A" w:rsidRDefault="00170B77" w:rsidP="006A517A">
      <w:pPr>
        <w:widowControl w:val="0"/>
        <w:numPr>
          <w:ilvl w:val="0"/>
          <w:numId w:val="36"/>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Üretilen araştırma sonuçları ışığında kanun yapıcılar ve finansal piyasaları düzenleyen kamu kuruluşlarına politika tavsiyelerinde bulunmak.</w:t>
      </w:r>
    </w:p>
    <w:p w:rsidR="00170B77" w:rsidRPr="006A517A" w:rsidRDefault="00170B77" w:rsidP="006A517A">
      <w:pPr>
        <w:widowControl w:val="0"/>
        <w:numPr>
          <w:ilvl w:val="0"/>
          <w:numId w:val="36"/>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Özel şirketlerin yönetim kademelerine kurumsal yönetim alanındaki en iyi uygulamalar konusunda destek ve eğitim sağlamak; geleceğin etkili, verimli ve ahlaklı liderlerinin yetişmesine katkıda bulunmak.</w:t>
      </w:r>
    </w:p>
    <w:p w:rsidR="00170B77" w:rsidRPr="006A517A" w:rsidRDefault="00170B77" w:rsidP="006A517A">
      <w:pPr>
        <w:widowControl w:val="0"/>
        <w:numPr>
          <w:ilvl w:val="0"/>
          <w:numId w:val="36"/>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Şirketlerin hayatlarının farklı evrelerinde ve farklı yasal yapılar altında, ülkemize özgü şartları da dikkate alarak en uygun ve etkili yönetim biçimleri konusunda katkıda bulunmak.</w:t>
      </w:r>
    </w:p>
    <w:p w:rsidR="00170B77" w:rsidRPr="006A517A" w:rsidRDefault="006A517A" w:rsidP="006A517A">
      <w:pPr>
        <w:widowControl w:val="0"/>
        <w:tabs>
          <w:tab w:val="left" w:pos="284"/>
        </w:tabs>
        <w:autoSpaceDE w:val="0"/>
        <w:autoSpaceDN w:val="0"/>
        <w:spacing w:after="0" w:line="300" w:lineRule="exact"/>
        <w:ind w:right="288"/>
        <w:jc w:val="both"/>
        <w:rPr>
          <w:rFonts w:asciiTheme="majorHAnsi" w:eastAsia="Calibri" w:hAnsiTheme="majorHAnsi" w:cs="Calibri"/>
          <w:lang w:eastAsia="zh-CN"/>
        </w:rPr>
      </w:pPr>
      <w:r>
        <w:rPr>
          <w:rFonts w:asciiTheme="majorHAnsi" w:eastAsia="Calibri" w:hAnsiTheme="majorHAnsi" w:cs="Calibri"/>
          <w:lang w:eastAsia="zh-CN"/>
        </w:rPr>
        <w:t>o)</w:t>
      </w:r>
      <w:r w:rsidRPr="006A517A">
        <w:rPr>
          <w:rFonts w:asciiTheme="majorHAnsi" w:eastAsia="Calibri" w:hAnsiTheme="majorHAnsi" w:cs="Calibri"/>
          <w:lang w:eastAsia="zh-CN"/>
        </w:rPr>
        <w:t xml:space="preserve"> </w:t>
      </w:r>
      <w:r w:rsidR="00170B77" w:rsidRPr="006A517A">
        <w:rPr>
          <w:rFonts w:asciiTheme="majorHAnsi" w:eastAsia="Calibri" w:hAnsiTheme="majorHAnsi" w:cs="Calibri"/>
          <w:lang w:eastAsia="zh-CN"/>
        </w:rPr>
        <w:t>Bireylerin ve kurumların finansal okuryazarlığının gelişimine, finansal yatırım ve risk yönetimi araçlarına etkin ulaşımının sağlanmasına katkıda bulunmak.</w:t>
      </w:r>
    </w:p>
    <w:p w:rsidR="00170B77" w:rsidRPr="006A517A" w:rsidRDefault="001C03F8" w:rsidP="001C03F8">
      <w:pPr>
        <w:widowControl w:val="0"/>
        <w:tabs>
          <w:tab w:val="left" w:pos="284"/>
        </w:tabs>
        <w:autoSpaceDE w:val="0"/>
        <w:autoSpaceDN w:val="0"/>
        <w:spacing w:after="0" w:line="300" w:lineRule="exact"/>
        <w:ind w:right="288"/>
        <w:jc w:val="both"/>
        <w:rPr>
          <w:rFonts w:asciiTheme="majorHAnsi" w:eastAsia="Calibri" w:hAnsiTheme="majorHAnsi" w:cs="Calibri"/>
          <w:lang w:eastAsia="zh-CN"/>
        </w:rPr>
      </w:pPr>
      <w:r>
        <w:rPr>
          <w:rFonts w:asciiTheme="majorHAnsi" w:eastAsia="Calibri" w:hAnsiTheme="majorHAnsi" w:cs="Calibri"/>
          <w:lang w:eastAsia="zh-CN"/>
        </w:rPr>
        <w:t xml:space="preserve">ö) </w:t>
      </w:r>
      <w:r w:rsidR="00170B77" w:rsidRPr="006A517A">
        <w:rPr>
          <w:rFonts w:asciiTheme="majorHAnsi" w:eastAsia="Calibri" w:hAnsiTheme="majorHAnsi" w:cs="Calibri"/>
          <w:lang w:eastAsia="zh-CN"/>
        </w:rPr>
        <w:t>Yukarıda belirtilen tüm amaçlar çerçevesinde merkez bünyesinde farklı alt merkez, laboratuvar ve çalışma grupları oluşturarak amaçlara uygun uygulama ve araştırmaların yürütülmesini sağlamak.</w:t>
      </w:r>
    </w:p>
    <w:p w:rsidR="00170B77" w:rsidRPr="00170B77" w:rsidRDefault="00170B77" w:rsidP="00170B77">
      <w:pPr>
        <w:spacing w:after="0" w:line="300" w:lineRule="exact"/>
        <w:rPr>
          <w:rFonts w:ascii="Cambria" w:eastAsia="Calibri" w:hAnsi="Cambria" w:cs="Calibri"/>
          <w:b/>
          <w:lang w:eastAsia="zh-CN"/>
        </w:rPr>
      </w:pPr>
    </w:p>
    <w:p w:rsidR="00170B77" w:rsidRPr="00170B77" w:rsidRDefault="00170B77" w:rsidP="00170B77">
      <w:pPr>
        <w:spacing w:after="0" w:line="300" w:lineRule="exact"/>
        <w:rPr>
          <w:rFonts w:ascii="Cambria" w:eastAsia="Calibri" w:hAnsi="Cambria" w:cs="Calibri"/>
          <w:b/>
          <w:lang w:eastAsia="zh-CN"/>
        </w:rPr>
      </w:pPr>
      <w:r w:rsidRPr="00170B77">
        <w:rPr>
          <w:rFonts w:ascii="Cambria" w:eastAsia="Calibri" w:hAnsi="Cambria" w:cs="Calibri"/>
          <w:b/>
          <w:lang w:eastAsia="zh-CN"/>
        </w:rPr>
        <w:t>Merkezin Faaliyet Alanları</w:t>
      </w:r>
    </w:p>
    <w:p w:rsidR="00170B77" w:rsidRPr="001C03F8" w:rsidRDefault="00170B77" w:rsidP="00652237">
      <w:pPr>
        <w:widowControl w:val="0"/>
        <w:numPr>
          <w:ilvl w:val="0"/>
          <w:numId w:val="34"/>
        </w:numPr>
        <w:tabs>
          <w:tab w:val="left" w:pos="284"/>
        </w:tabs>
        <w:autoSpaceDE w:val="0"/>
        <w:autoSpaceDN w:val="0"/>
        <w:spacing w:after="0" w:line="300" w:lineRule="exact"/>
        <w:ind w:left="0" w:right="288" w:firstLine="0"/>
        <w:jc w:val="both"/>
        <w:rPr>
          <w:rFonts w:asciiTheme="majorHAnsi" w:eastAsia="Times New Roman" w:hAnsiTheme="majorHAnsi" w:cs="Calibri"/>
          <w:lang w:eastAsia="zh-CN"/>
        </w:rPr>
      </w:pPr>
      <w:r w:rsidRPr="001C03F8">
        <w:rPr>
          <w:rFonts w:asciiTheme="majorHAnsi" w:eastAsia="Times New Roman" w:hAnsiTheme="majorHAnsi" w:cs="Calibri"/>
          <w:lang w:eastAsia="zh-CN"/>
        </w:rPr>
        <w:t>Niceliksel finans alanında kuramsal ve uygulamalı araştırmalar</w:t>
      </w:r>
      <w:r w:rsidRPr="001C03F8">
        <w:rPr>
          <w:rFonts w:asciiTheme="majorHAnsi" w:eastAsia="Times New Roman" w:hAnsiTheme="majorHAnsi" w:cs="Calibri"/>
          <w:spacing w:val="1"/>
          <w:lang w:eastAsia="zh-CN"/>
        </w:rPr>
        <w:t xml:space="preserve"> </w:t>
      </w:r>
      <w:r w:rsidRPr="001C03F8">
        <w:rPr>
          <w:rFonts w:asciiTheme="majorHAnsi" w:eastAsia="Times New Roman" w:hAnsiTheme="majorHAnsi" w:cs="Calibri"/>
          <w:lang w:eastAsia="zh-CN"/>
        </w:rPr>
        <w:t>yapmak.</w:t>
      </w:r>
    </w:p>
    <w:p w:rsidR="00170B77" w:rsidRPr="001C03F8" w:rsidRDefault="00170B77" w:rsidP="00652237">
      <w:pPr>
        <w:widowControl w:val="0"/>
        <w:numPr>
          <w:ilvl w:val="0"/>
          <w:numId w:val="34"/>
        </w:numPr>
        <w:tabs>
          <w:tab w:val="left" w:pos="284"/>
        </w:tabs>
        <w:autoSpaceDE w:val="0"/>
        <w:autoSpaceDN w:val="0"/>
        <w:spacing w:after="0" w:line="300" w:lineRule="exact"/>
        <w:ind w:left="0" w:right="288" w:firstLine="0"/>
        <w:jc w:val="both"/>
        <w:rPr>
          <w:rFonts w:asciiTheme="majorHAnsi" w:eastAsia="Times New Roman" w:hAnsiTheme="majorHAnsi" w:cs="Calibri"/>
          <w:lang w:eastAsia="zh-CN"/>
        </w:rPr>
      </w:pPr>
      <w:r w:rsidRPr="001C03F8">
        <w:rPr>
          <w:rFonts w:asciiTheme="majorHAnsi" w:eastAsia="Times New Roman" w:hAnsiTheme="majorHAnsi" w:cs="Calibri"/>
          <w:lang w:eastAsia="zh-CN"/>
        </w:rPr>
        <w:t>Finans, ekonomi, matematik, mühendislik bilimleri, bilişim bilimleri, çevre bilimleri, hukuk gibi farklı disiplinleri buluşturarak ortak çalışmalar yapmak.</w:t>
      </w:r>
    </w:p>
    <w:p w:rsidR="00170B77" w:rsidRPr="001C03F8" w:rsidRDefault="00170B77" w:rsidP="00652237">
      <w:pPr>
        <w:widowControl w:val="0"/>
        <w:numPr>
          <w:ilvl w:val="0"/>
          <w:numId w:val="34"/>
        </w:numPr>
        <w:tabs>
          <w:tab w:val="left" w:pos="284"/>
        </w:tabs>
        <w:autoSpaceDE w:val="0"/>
        <w:autoSpaceDN w:val="0"/>
        <w:spacing w:after="0" w:line="300" w:lineRule="exact"/>
        <w:ind w:left="0" w:right="288" w:firstLine="0"/>
        <w:jc w:val="both"/>
        <w:rPr>
          <w:rFonts w:asciiTheme="majorHAnsi" w:eastAsia="Times New Roman" w:hAnsiTheme="majorHAnsi" w:cs="Calibri"/>
          <w:lang w:eastAsia="zh-CN"/>
        </w:rPr>
      </w:pPr>
      <w:r w:rsidRPr="001C03F8">
        <w:rPr>
          <w:rFonts w:asciiTheme="majorHAnsi" w:eastAsia="Times New Roman" w:hAnsiTheme="majorHAnsi" w:cs="Calibri"/>
          <w:lang w:eastAsia="zh-CN"/>
        </w:rPr>
        <w:t>Çok disiplinli çalışmalarla ürünler ve teknolojiler</w:t>
      </w:r>
      <w:r w:rsidRPr="001C03F8">
        <w:rPr>
          <w:rFonts w:asciiTheme="majorHAnsi" w:eastAsia="Times New Roman" w:hAnsiTheme="majorHAnsi" w:cs="Calibri"/>
          <w:spacing w:val="-4"/>
          <w:lang w:eastAsia="zh-CN"/>
        </w:rPr>
        <w:t xml:space="preserve"> </w:t>
      </w:r>
      <w:r w:rsidRPr="001C03F8">
        <w:rPr>
          <w:rFonts w:asciiTheme="majorHAnsi" w:eastAsia="Times New Roman" w:hAnsiTheme="majorHAnsi" w:cs="Calibri"/>
          <w:lang w:eastAsia="zh-CN"/>
        </w:rPr>
        <w:t>geliştirmek.</w:t>
      </w:r>
    </w:p>
    <w:p w:rsidR="00170B77" w:rsidRPr="001C03F8" w:rsidRDefault="00170B77" w:rsidP="00652237">
      <w:pPr>
        <w:widowControl w:val="0"/>
        <w:tabs>
          <w:tab w:val="left" w:pos="284"/>
        </w:tabs>
        <w:autoSpaceDE w:val="0"/>
        <w:autoSpaceDN w:val="0"/>
        <w:spacing w:after="0" w:line="300" w:lineRule="exact"/>
        <w:ind w:right="288"/>
        <w:jc w:val="both"/>
        <w:rPr>
          <w:rFonts w:asciiTheme="majorHAnsi" w:eastAsia="Times New Roman" w:hAnsiTheme="majorHAnsi" w:cs="Calibri"/>
        </w:rPr>
      </w:pPr>
      <w:r w:rsidRPr="001C03F8">
        <w:rPr>
          <w:rFonts w:asciiTheme="majorHAnsi" w:eastAsia="Times New Roman" w:hAnsiTheme="majorHAnsi" w:cs="Calibri"/>
        </w:rPr>
        <w:t>ç)</w:t>
      </w:r>
      <w:r w:rsidRPr="001C03F8">
        <w:rPr>
          <w:rFonts w:asciiTheme="majorHAnsi" w:eastAsia="Times New Roman" w:hAnsiTheme="majorHAnsi" w:cs="Calibri"/>
        </w:rPr>
        <w:tab/>
        <w:t>Ulusal ve uluslararası kuruluşlar ile işbirliği yapmak ve ortak çalışmalar yürütmek.</w:t>
      </w:r>
    </w:p>
    <w:p w:rsidR="00170B77" w:rsidRPr="001C03F8" w:rsidRDefault="00170B77" w:rsidP="00652237">
      <w:pPr>
        <w:widowControl w:val="0"/>
        <w:numPr>
          <w:ilvl w:val="0"/>
          <w:numId w:val="34"/>
        </w:numPr>
        <w:tabs>
          <w:tab w:val="left" w:pos="284"/>
        </w:tabs>
        <w:autoSpaceDE w:val="0"/>
        <w:autoSpaceDN w:val="0"/>
        <w:spacing w:after="0" w:line="300" w:lineRule="exact"/>
        <w:ind w:left="0" w:right="288" w:firstLine="0"/>
        <w:jc w:val="both"/>
        <w:rPr>
          <w:rFonts w:asciiTheme="majorHAnsi" w:eastAsia="Times New Roman" w:hAnsiTheme="majorHAnsi" w:cs="Calibri"/>
          <w:lang w:eastAsia="zh-CN"/>
        </w:rPr>
      </w:pPr>
      <w:r w:rsidRPr="001C03F8">
        <w:rPr>
          <w:rFonts w:asciiTheme="majorHAnsi" w:eastAsia="Times New Roman" w:hAnsiTheme="majorHAnsi" w:cs="Calibri"/>
          <w:lang w:eastAsia="zh-CN"/>
        </w:rPr>
        <w:t>Yapılan çalışmaların bilinirliliğini artırmak üzere yayın ve çeviri çalışmaları, bilimsel toplantı,</w:t>
      </w:r>
      <w:r w:rsidRPr="001C03F8">
        <w:rPr>
          <w:rFonts w:asciiTheme="majorHAnsi" w:eastAsia="Times New Roman" w:hAnsiTheme="majorHAnsi" w:cs="Calibri"/>
          <w:spacing w:val="-3"/>
          <w:lang w:eastAsia="zh-CN"/>
        </w:rPr>
        <w:t xml:space="preserve"> </w:t>
      </w:r>
      <w:r w:rsidRPr="001C03F8">
        <w:rPr>
          <w:rFonts w:asciiTheme="majorHAnsi" w:eastAsia="Times New Roman" w:hAnsiTheme="majorHAnsi" w:cs="Calibri"/>
          <w:lang w:eastAsia="zh-CN"/>
        </w:rPr>
        <w:t>kongre, çalıştay ve konferanslar yapmak.</w:t>
      </w:r>
    </w:p>
    <w:p w:rsidR="00170B77" w:rsidRPr="001C03F8" w:rsidRDefault="00170B77" w:rsidP="00652237">
      <w:pPr>
        <w:widowControl w:val="0"/>
        <w:numPr>
          <w:ilvl w:val="0"/>
          <w:numId w:val="34"/>
        </w:numPr>
        <w:tabs>
          <w:tab w:val="left" w:pos="284"/>
        </w:tabs>
        <w:autoSpaceDE w:val="0"/>
        <w:autoSpaceDN w:val="0"/>
        <w:spacing w:after="0" w:line="300" w:lineRule="exact"/>
        <w:ind w:left="0" w:right="288" w:firstLine="0"/>
        <w:jc w:val="both"/>
        <w:rPr>
          <w:rFonts w:asciiTheme="majorHAnsi" w:eastAsia="Times New Roman" w:hAnsiTheme="majorHAnsi" w:cs="Calibri"/>
          <w:lang w:eastAsia="zh-CN"/>
        </w:rPr>
      </w:pPr>
      <w:r w:rsidRPr="001C03F8">
        <w:rPr>
          <w:rFonts w:asciiTheme="majorHAnsi" w:eastAsia="Times New Roman" w:hAnsiTheme="majorHAnsi" w:cs="Calibri"/>
          <w:lang w:eastAsia="zh-CN"/>
        </w:rPr>
        <w:t>İlgili kurum ve kuruluşlara danışmanlık desteğinde</w:t>
      </w:r>
      <w:r w:rsidRPr="001C03F8">
        <w:rPr>
          <w:rFonts w:asciiTheme="majorHAnsi" w:eastAsia="Times New Roman" w:hAnsiTheme="majorHAnsi" w:cs="Calibri"/>
          <w:spacing w:val="-10"/>
          <w:lang w:eastAsia="zh-CN"/>
        </w:rPr>
        <w:t xml:space="preserve"> </w:t>
      </w:r>
      <w:r w:rsidRPr="001C03F8">
        <w:rPr>
          <w:rFonts w:asciiTheme="majorHAnsi" w:eastAsia="Times New Roman" w:hAnsiTheme="majorHAnsi" w:cs="Calibri"/>
          <w:lang w:eastAsia="zh-CN"/>
        </w:rPr>
        <w:t>bulunmak.</w:t>
      </w:r>
    </w:p>
    <w:p w:rsidR="00170B77" w:rsidRPr="001C03F8" w:rsidRDefault="00170B77" w:rsidP="00652237">
      <w:pPr>
        <w:widowControl w:val="0"/>
        <w:numPr>
          <w:ilvl w:val="0"/>
          <w:numId w:val="34"/>
        </w:numPr>
        <w:tabs>
          <w:tab w:val="left" w:pos="284"/>
        </w:tabs>
        <w:autoSpaceDE w:val="0"/>
        <w:autoSpaceDN w:val="0"/>
        <w:spacing w:after="0" w:line="300" w:lineRule="exact"/>
        <w:ind w:left="0" w:right="288" w:firstLine="0"/>
        <w:jc w:val="both"/>
        <w:rPr>
          <w:rFonts w:asciiTheme="majorHAnsi" w:eastAsia="Times New Roman" w:hAnsiTheme="majorHAnsi" w:cs="Calibri"/>
          <w:lang w:eastAsia="zh-CN"/>
        </w:rPr>
      </w:pPr>
      <w:r w:rsidRPr="001C03F8">
        <w:rPr>
          <w:rFonts w:asciiTheme="majorHAnsi" w:eastAsia="Times New Roman" w:hAnsiTheme="majorHAnsi" w:cs="Calibri"/>
          <w:lang w:eastAsia="zh-CN"/>
        </w:rPr>
        <w:t>Üniversite yönetimince verilen veya yapılan ortaklıklardan doğabilecek diğer görevleri</w:t>
      </w:r>
      <w:r w:rsidRPr="001C03F8">
        <w:rPr>
          <w:rFonts w:asciiTheme="majorHAnsi" w:eastAsia="Times New Roman" w:hAnsiTheme="majorHAnsi" w:cs="Calibri"/>
          <w:spacing w:val="-2"/>
          <w:lang w:eastAsia="zh-CN"/>
        </w:rPr>
        <w:t xml:space="preserve"> </w:t>
      </w:r>
      <w:r w:rsidRPr="001C03F8">
        <w:rPr>
          <w:rFonts w:asciiTheme="majorHAnsi" w:eastAsia="Times New Roman" w:hAnsiTheme="majorHAnsi" w:cs="Calibri"/>
          <w:lang w:eastAsia="zh-CN"/>
        </w:rPr>
        <w:t>yapmak.</w:t>
      </w:r>
    </w:p>
    <w:p w:rsidR="00B1554B" w:rsidRDefault="00B1554B" w:rsidP="00B1554B">
      <w:pPr>
        <w:spacing w:after="0" w:line="300" w:lineRule="exact"/>
        <w:ind w:left="720"/>
        <w:jc w:val="both"/>
        <w:rPr>
          <w:rFonts w:asciiTheme="majorHAnsi" w:eastAsia="Calibri" w:hAnsiTheme="majorHAnsi" w:cs="InterstateLight"/>
          <w:lang w:val="de-DE"/>
        </w:rPr>
      </w:pPr>
    </w:p>
    <w:p w:rsidR="006A517A" w:rsidRPr="00D25745" w:rsidRDefault="001C03F8" w:rsidP="006A517A">
      <w:pPr>
        <w:spacing w:before="60" w:after="0" w:line="360" w:lineRule="auto"/>
        <w:rPr>
          <w:rFonts w:asciiTheme="majorHAnsi" w:eastAsia="Calibri" w:hAnsiTheme="majorHAnsi"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III</w:t>
      </w:r>
      <w:r w:rsidR="006A517A" w:rsidRPr="00D25745">
        <w:rPr>
          <w:rFonts w:asciiTheme="majorHAnsi" w:eastAsia="Calibri" w:hAnsiTheme="majorHAnsi" w:cs="Times New Roman"/>
          <w:b/>
          <w:color w:val="365F91" w:themeColor="accent1" w:themeShade="BF"/>
          <w:sz w:val="28"/>
          <w:szCs w:val="28"/>
          <w:lang w:eastAsia="tr-TR"/>
        </w:rPr>
        <w:t>-MERKEZDE YETKİ, GÖREV VE SORUMLULUKLAR</w:t>
      </w:r>
    </w:p>
    <w:p w:rsidR="00300573" w:rsidRPr="006A517A" w:rsidRDefault="00300573" w:rsidP="00DB0290">
      <w:pPr>
        <w:spacing w:after="0" w:line="240" w:lineRule="exact"/>
        <w:contextualSpacing/>
        <w:rPr>
          <w:rFonts w:asciiTheme="majorHAnsi" w:eastAsia="Times New Roman" w:hAnsiTheme="majorHAnsi" w:cs="Times New Roman"/>
          <w:b/>
          <w:lang w:eastAsia="zh-CN"/>
        </w:rPr>
      </w:pPr>
      <w:r w:rsidRPr="006A517A">
        <w:rPr>
          <w:rFonts w:asciiTheme="majorHAnsi" w:eastAsia="Times New Roman" w:hAnsiTheme="majorHAnsi" w:cs="Times New Roman"/>
          <w:b/>
          <w:lang w:eastAsia="zh-CN"/>
        </w:rPr>
        <w:t>a)</w:t>
      </w:r>
      <w:r w:rsidR="00ED7952" w:rsidRPr="006A517A">
        <w:rPr>
          <w:rFonts w:asciiTheme="majorHAnsi" w:eastAsia="Times New Roman" w:hAnsiTheme="majorHAnsi" w:cs="Times New Roman"/>
          <w:b/>
          <w:lang w:eastAsia="zh-CN"/>
        </w:rPr>
        <w:t xml:space="preserve"> </w:t>
      </w:r>
      <w:r w:rsidRPr="006A517A">
        <w:rPr>
          <w:rFonts w:asciiTheme="majorHAnsi" w:eastAsia="Times New Roman" w:hAnsiTheme="majorHAnsi" w:cs="Times New Roman"/>
          <w:b/>
          <w:lang w:eastAsia="zh-CN"/>
        </w:rPr>
        <w:t>Örgüt Yapısı</w:t>
      </w:r>
    </w:p>
    <w:p w:rsidR="00300573" w:rsidRPr="00300573" w:rsidRDefault="00300573" w:rsidP="00300573">
      <w:pPr>
        <w:spacing w:after="0" w:line="240" w:lineRule="exact"/>
        <w:rPr>
          <w:rFonts w:ascii="Trebuchet MS" w:eastAsia="Times New Roman" w:hAnsi="Trebuchet MS" w:cs="Times New Roman"/>
          <w:sz w:val="20"/>
          <w:szCs w:val="20"/>
          <w:lang w:eastAsia="zh-CN"/>
        </w:rPr>
      </w:pPr>
    </w:p>
    <w:p w:rsidR="00300573" w:rsidRPr="00300573" w:rsidRDefault="00300573" w:rsidP="00300573">
      <w:pPr>
        <w:tabs>
          <w:tab w:val="left" w:pos="142"/>
        </w:tabs>
        <w:spacing w:after="0" w:line="300" w:lineRule="exact"/>
        <w:ind w:left="-567"/>
        <w:rPr>
          <w:rFonts w:asciiTheme="majorHAnsi" w:eastAsia="Times New Roman" w:hAnsiTheme="majorHAnsi" w:cs="Times New Roman"/>
          <w:szCs w:val="20"/>
          <w:lang w:eastAsia="zh-CN"/>
        </w:rPr>
      </w:pPr>
      <w:r w:rsidRPr="00300573">
        <w:rPr>
          <w:rFonts w:asciiTheme="majorHAnsi" w:eastAsia="Times New Roman" w:hAnsiTheme="majorHAnsi" w:cs="Times New Roman"/>
          <w:b/>
          <w:szCs w:val="20"/>
          <w:lang w:eastAsia="zh-CN"/>
        </w:rPr>
        <w:t xml:space="preserve">           Merkez Müdürü</w:t>
      </w:r>
      <w:r w:rsidRPr="00300573">
        <w:rPr>
          <w:rFonts w:asciiTheme="majorHAnsi" w:eastAsia="Times New Roman" w:hAnsiTheme="majorHAnsi" w:cs="Times New Roman"/>
          <w:szCs w:val="20"/>
          <w:lang w:eastAsia="zh-CN"/>
        </w:rPr>
        <w:t>: Prof. Dr. Vedat Akgiray</w:t>
      </w:r>
    </w:p>
    <w:p w:rsidR="00300573" w:rsidRPr="00300573" w:rsidRDefault="00300573" w:rsidP="00300573">
      <w:pPr>
        <w:spacing w:after="0" w:line="300" w:lineRule="exact"/>
        <w:ind w:left="-567"/>
        <w:rPr>
          <w:rFonts w:asciiTheme="majorHAnsi" w:eastAsia="Times New Roman" w:hAnsiTheme="majorHAnsi" w:cs="Times New Roman"/>
          <w:szCs w:val="20"/>
          <w:lang w:eastAsia="zh-CN"/>
        </w:rPr>
      </w:pPr>
      <w:r w:rsidRPr="00300573">
        <w:rPr>
          <w:rFonts w:asciiTheme="majorHAnsi" w:eastAsia="Times New Roman" w:hAnsiTheme="majorHAnsi" w:cs="Times New Roman"/>
          <w:szCs w:val="20"/>
          <w:lang w:eastAsia="zh-CN"/>
        </w:rPr>
        <w:t xml:space="preserve">           </w:t>
      </w:r>
      <w:r w:rsidRPr="00300573">
        <w:rPr>
          <w:rFonts w:asciiTheme="majorHAnsi" w:eastAsia="Times New Roman" w:hAnsiTheme="majorHAnsi" w:cs="Times New Roman"/>
          <w:b/>
          <w:szCs w:val="20"/>
          <w:lang w:eastAsia="zh-CN"/>
        </w:rPr>
        <w:t>Merkez Müdür Yardımcıları</w:t>
      </w:r>
      <w:r w:rsidRPr="00300573">
        <w:rPr>
          <w:rFonts w:asciiTheme="majorHAnsi" w:eastAsia="Times New Roman" w:hAnsiTheme="majorHAnsi" w:cs="Times New Roman"/>
          <w:szCs w:val="20"/>
          <w:lang w:eastAsia="zh-CN"/>
        </w:rPr>
        <w:t>: Prof. Dr. Nilgün Cılız, Prof. Dr. Cem Avcı</w:t>
      </w:r>
    </w:p>
    <w:p w:rsidR="00300573" w:rsidRPr="00300573" w:rsidRDefault="00300573" w:rsidP="00300573">
      <w:pPr>
        <w:spacing w:after="0" w:line="300" w:lineRule="exact"/>
        <w:ind w:left="-567"/>
        <w:rPr>
          <w:rFonts w:asciiTheme="majorHAnsi" w:eastAsia="Times New Roman" w:hAnsiTheme="majorHAnsi" w:cs="Times New Roman"/>
          <w:szCs w:val="20"/>
          <w:lang w:eastAsia="zh-CN"/>
        </w:rPr>
      </w:pPr>
      <w:r w:rsidRPr="00300573">
        <w:rPr>
          <w:rFonts w:asciiTheme="majorHAnsi" w:eastAsia="Times New Roman" w:hAnsiTheme="majorHAnsi" w:cs="Times New Roman"/>
          <w:b/>
          <w:szCs w:val="20"/>
          <w:lang w:eastAsia="zh-CN"/>
        </w:rPr>
        <w:t xml:space="preserve">           Yönetim Kurulu Üyeleri</w:t>
      </w:r>
      <w:r w:rsidRPr="00300573">
        <w:rPr>
          <w:rFonts w:asciiTheme="majorHAnsi" w:eastAsia="Times New Roman" w:hAnsiTheme="majorHAnsi" w:cs="Times New Roman"/>
          <w:szCs w:val="20"/>
          <w:lang w:eastAsia="zh-CN"/>
        </w:rPr>
        <w:t xml:space="preserve">: Prof. Dr. Nilgün Cılız, Prof. Dr. Cem Avcı, Doç. Dr. Ali Çoşkun,              </w:t>
      </w:r>
      <w:r w:rsidRPr="00300573">
        <w:rPr>
          <w:rFonts w:asciiTheme="majorHAnsi" w:eastAsia="Times New Roman" w:hAnsiTheme="majorHAnsi" w:cs="Times New Roman"/>
          <w:szCs w:val="20"/>
          <w:lang w:eastAsia="zh-CN"/>
        </w:rPr>
        <w:tab/>
        <w:t>Doç. Dr. Gözde Erhan Ünal</w:t>
      </w:r>
    </w:p>
    <w:p w:rsidR="00300573" w:rsidRPr="00300573" w:rsidRDefault="00300573" w:rsidP="00300573">
      <w:pPr>
        <w:spacing w:after="0" w:line="300" w:lineRule="exact"/>
        <w:ind w:left="-567"/>
        <w:contextualSpacing/>
        <w:rPr>
          <w:rFonts w:asciiTheme="majorHAnsi" w:eastAsia="Times New Roman" w:hAnsiTheme="majorHAnsi" w:cs="Times New Roman"/>
          <w:szCs w:val="20"/>
          <w:lang w:eastAsia="zh-CN"/>
        </w:rPr>
      </w:pPr>
      <w:r w:rsidRPr="00300573">
        <w:rPr>
          <w:rFonts w:asciiTheme="majorHAnsi" w:eastAsia="Times New Roman" w:hAnsiTheme="majorHAnsi" w:cs="Times New Roman"/>
          <w:szCs w:val="20"/>
          <w:lang w:eastAsia="zh-CN"/>
        </w:rPr>
        <w:lastRenderedPageBreak/>
        <w:t xml:space="preserve">           </w:t>
      </w:r>
      <w:r w:rsidRPr="00300573">
        <w:rPr>
          <w:rFonts w:asciiTheme="majorHAnsi" w:eastAsia="Times New Roman" w:hAnsiTheme="majorHAnsi" w:cs="Times New Roman"/>
          <w:b/>
          <w:szCs w:val="20"/>
          <w:lang w:eastAsia="zh-CN"/>
        </w:rPr>
        <w:t>Danışma Kurulu Üyeleri</w:t>
      </w:r>
      <w:r w:rsidRPr="00300573">
        <w:rPr>
          <w:rFonts w:asciiTheme="majorHAnsi" w:eastAsia="Times New Roman" w:hAnsiTheme="majorHAnsi" w:cs="Times New Roman"/>
          <w:szCs w:val="20"/>
          <w:lang w:eastAsia="zh-CN"/>
        </w:rPr>
        <w:t xml:space="preserve">: Erkan Kilimci, Dr. Kadri Özgüneş, Ahmet Serhat Can, Beyza Genç, </w:t>
      </w:r>
    </w:p>
    <w:p w:rsidR="00300573" w:rsidRPr="00300573" w:rsidRDefault="00300573" w:rsidP="00300573">
      <w:pPr>
        <w:spacing w:after="0" w:line="300" w:lineRule="exact"/>
        <w:ind w:left="-567"/>
        <w:contextualSpacing/>
        <w:rPr>
          <w:rFonts w:asciiTheme="majorHAnsi" w:eastAsia="Times New Roman" w:hAnsiTheme="majorHAnsi" w:cs="Times New Roman"/>
          <w:szCs w:val="20"/>
          <w:lang w:eastAsia="zh-CN"/>
        </w:rPr>
      </w:pPr>
      <w:r w:rsidRPr="00300573">
        <w:rPr>
          <w:rFonts w:asciiTheme="majorHAnsi" w:eastAsia="Times New Roman" w:hAnsiTheme="majorHAnsi" w:cs="Times New Roman"/>
          <w:szCs w:val="20"/>
          <w:lang w:eastAsia="zh-CN"/>
        </w:rPr>
        <w:t xml:space="preserve">           Dr.Serhat Çevikel, Dr. Aysun Herges, Dr. Ahu Özcan Karageyim</w:t>
      </w:r>
    </w:p>
    <w:p w:rsidR="00B1554B" w:rsidRPr="00300573" w:rsidRDefault="00B1554B" w:rsidP="00300573">
      <w:pPr>
        <w:spacing w:after="0" w:line="300" w:lineRule="exact"/>
        <w:jc w:val="both"/>
        <w:rPr>
          <w:rFonts w:asciiTheme="majorHAnsi" w:eastAsia="Calibri" w:hAnsiTheme="majorHAnsi" w:cs="InterstateLight"/>
          <w:sz w:val="24"/>
          <w:lang w:val="de-DE"/>
        </w:rPr>
      </w:pPr>
    </w:p>
    <w:p w:rsidR="00980DC4" w:rsidRPr="00D3188D" w:rsidRDefault="00980DC4" w:rsidP="00980DC4">
      <w:pPr>
        <w:rPr>
          <w:rFonts w:asciiTheme="majorHAnsi" w:hAnsiTheme="majorHAnsi"/>
          <w:b/>
        </w:rPr>
      </w:pPr>
      <w:r w:rsidRPr="00D3188D">
        <w:rPr>
          <w:rFonts w:asciiTheme="majorHAnsi" w:hAnsiTheme="majorHAnsi"/>
          <w:b/>
        </w:rPr>
        <w:t xml:space="preserve">b)Teşkilat Şeması </w:t>
      </w:r>
    </w:p>
    <w:p w:rsidR="00F746C7" w:rsidRPr="00661CC3" w:rsidRDefault="00D30A93" w:rsidP="00661CC3">
      <w:pPr>
        <w:pStyle w:val="ListeParagraf"/>
        <w:ind w:left="426"/>
        <w:rPr>
          <w:rFonts w:ascii="Trebuchet MS" w:hAnsi="Trebuchet MS"/>
          <w:sz w:val="20"/>
          <w:szCs w:val="20"/>
        </w:rPr>
      </w:pPr>
      <w:r w:rsidRPr="00D30A93">
        <w:rPr>
          <w:rFonts w:ascii="Trebuchet MS" w:eastAsia="Times New Roman" w:hAnsi="Trebuchet MS" w:cs="Times New Roman"/>
          <w:noProof/>
          <w:sz w:val="20"/>
          <w:szCs w:val="20"/>
          <w:lang w:eastAsia="tr-TR"/>
        </w:rPr>
        <w:drawing>
          <wp:inline distT="0" distB="0" distL="0" distR="0" wp14:anchorId="1604FD09" wp14:editId="586BF897">
            <wp:extent cx="5760720" cy="1808959"/>
            <wp:effectExtent l="0" t="0" r="68580" b="0"/>
            <wp:docPr id="1"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F746C7" w:rsidRDefault="00F746C7" w:rsidP="00171131">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F746C7" w:rsidRPr="00F746C7" w:rsidRDefault="001C03F8" w:rsidP="00F746C7">
      <w:pPr>
        <w:widowControl w:val="0"/>
        <w:tabs>
          <w:tab w:val="left" w:pos="902"/>
        </w:tabs>
        <w:kinsoku w:val="0"/>
        <w:overflowPunct w:val="0"/>
        <w:autoSpaceDE w:val="0"/>
        <w:autoSpaceDN w:val="0"/>
        <w:adjustRightInd w:val="0"/>
        <w:spacing w:after="0" w:line="240" w:lineRule="auto"/>
        <w:ind w:left="103"/>
        <w:rPr>
          <w:rFonts w:ascii="Trebuchet MS" w:eastAsiaTheme="minorEastAsia" w:hAnsi="Trebuchet MS" w:cs="Trebuchet MS"/>
          <w:sz w:val="20"/>
          <w:szCs w:val="20"/>
          <w:lang w:eastAsia="tr-TR"/>
        </w:rPr>
      </w:pPr>
      <w:r>
        <w:rPr>
          <w:rFonts w:ascii="Cambria" w:eastAsia="Calibri" w:hAnsi="Cambria" w:cs="Times New Roman"/>
          <w:b/>
          <w:color w:val="365F91" w:themeColor="accent1" w:themeShade="BF"/>
          <w:sz w:val="28"/>
          <w:szCs w:val="28"/>
          <w:lang w:eastAsia="tr-TR"/>
        </w:rPr>
        <w:t>I</w:t>
      </w:r>
      <w:r w:rsidR="00F746C7" w:rsidRPr="00F746C7">
        <w:rPr>
          <w:rFonts w:ascii="Cambria" w:eastAsia="Calibri" w:hAnsi="Cambria" w:cs="Times New Roman"/>
          <w:b/>
          <w:color w:val="365F91" w:themeColor="accent1" w:themeShade="BF"/>
          <w:sz w:val="28"/>
          <w:szCs w:val="28"/>
          <w:lang w:eastAsia="tr-TR"/>
        </w:rPr>
        <w:t>V-MERKEZ TARAFINDAN DÜZENLENEN EĞİTİM PROGRAMLARI</w:t>
      </w:r>
    </w:p>
    <w:p w:rsidR="00F746C7" w:rsidRPr="00F746C7" w:rsidRDefault="00F746C7" w:rsidP="00F746C7">
      <w:pPr>
        <w:widowControl w:val="0"/>
        <w:kinsoku w:val="0"/>
        <w:overflowPunct w:val="0"/>
        <w:autoSpaceDE w:val="0"/>
        <w:autoSpaceDN w:val="0"/>
        <w:adjustRightInd w:val="0"/>
        <w:spacing w:before="12" w:after="0" w:line="240" w:lineRule="auto"/>
        <w:rPr>
          <w:rFonts w:ascii="Trebuchet MS" w:eastAsiaTheme="minorEastAsia" w:hAnsi="Trebuchet MS" w:cs="Trebuchet MS"/>
          <w:b/>
          <w:bCs/>
          <w:sz w:val="9"/>
          <w:szCs w:val="9"/>
          <w:lang w:eastAsia="tr-TR"/>
        </w:rPr>
      </w:pPr>
    </w:p>
    <w:p w:rsidR="00F746C7" w:rsidRDefault="00F746C7" w:rsidP="00171131">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tbl>
      <w:tblPr>
        <w:tblStyle w:val="TabloKlavuzu"/>
        <w:tblW w:w="9781" w:type="dxa"/>
        <w:tblInd w:w="-147" w:type="dxa"/>
        <w:tblLook w:val="04A0" w:firstRow="1" w:lastRow="0" w:firstColumn="1" w:lastColumn="0" w:noHBand="0" w:noVBand="1"/>
      </w:tblPr>
      <w:tblGrid>
        <w:gridCol w:w="2961"/>
        <w:gridCol w:w="1434"/>
        <w:gridCol w:w="1545"/>
        <w:gridCol w:w="1715"/>
        <w:gridCol w:w="2126"/>
      </w:tblGrid>
      <w:tr w:rsidR="001C03F8" w:rsidRPr="001C03F8" w:rsidTr="00D3188D">
        <w:tc>
          <w:tcPr>
            <w:tcW w:w="2961" w:type="dxa"/>
            <w:vAlign w:val="center"/>
          </w:tcPr>
          <w:p w:rsidR="001C03F8" w:rsidRPr="001C03F8" w:rsidRDefault="001C03F8" w:rsidP="00F3015A">
            <w:pPr>
              <w:spacing w:line="240" w:lineRule="exact"/>
              <w:rPr>
                <w:rFonts w:asciiTheme="majorHAnsi" w:hAnsiTheme="majorHAnsi"/>
                <w:b/>
              </w:rPr>
            </w:pPr>
            <w:r w:rsidRPr="001C03F8">
              <w:rPr>
                <w:rFonts w:asciiTheme="majorHAnsi" w:hAnsiTheme="majorHAnsi"/>
                <w:b/>
                <w:lang w:val="de-DE"/>
              </w:rPr>
              <w:t>Eğitim Programının Başlığı</w:t>
            </w:r>
          </w:p>
        </w:tc>
        <w:tc>
          <w:tcPr>
            <w:tcW w:w="1434" w:type="dxa"/>
            <w:vAlign w:val="center"/>
          </w:tcPr>
          <w:p w:rsidR="001C03F8" w:rsidRPr="001C03F8" w:rsidRDefault="001C03F8" w:rsidP="00F3015A">
            <w:pPr>
              <w:spacing w:line="240" w:lineRule="exact"/>
              <w:rPr>
                <w:rFonts w:asciiTheme="majorHAnsi" w:hAnsiTheme="majorHAnsi"/>
                <w:b/>
              </w:rPr>
            </w:pPr>
            <w:r w:rsidRPr="001C03F8">
              <w:rPr>
                <w:rFonts w:asciiTheme="majorHAnsi" w:hAnsiTheme="majorHAnsi"/>
                <w:b/>
                <w:lang w:val="de-DE"/>
              </w:rPr>
              <w:t>Yöneticisi</w:t>
            </w:r>
          </w:p>
        </w:tc>
        <w:tc>
          <w:tcPr>
            <w:tcW w:w="1545" w:type="dxa"/>
            <w:vAlign w:val="center"/>
          </w:tcPr>
          <w:p w:rsidR="001C03F8" w:rsidRPr="001C03F8" w:rsidRDefault="001C03F8" w:rsidP="00F3015A">
            <w:pPr>
              <w:spacing w:line="240" w:lineRule="exact"/>
              <w:rPr>
                <w:rFonts w:asciiTheme="majorHAnsi" w:hAnsiTheme="majorHAnsi"/>
                <w:b/>
              </w:rPr>
            </w:pPr>
            <w:r w:rsidRPr="001C03F8">
              <w:rPr>
                <w:rFonts w:asciiTheme="majorHAnsi" w:hAnsiTheme="majorHAnsi"/>
                <w:b/>
                <w:lang w:val="de-DE"/>
              </w:rPr>
              <w:t>Görev Alan Merkez Üyeleri</w:t>
            </w:r>
          </w:p>
        </w:tc>
        <w:tc>
          <w:tcPr>
            <w:tcW w:w="1715" w:type="dxa"/>
            <w:vAlign w:val="center"/>
          </w:tcPr>
          <w:p w:rsidR="001C03F8" w:rsidRPr="001C03F8" w:rsidRDefault="001C03F8" w:rsidP="00F3015A">
            <w:pPr>
              <w:spacing w:line="240" w:lineRule="exact"/>
              <w:rPr>
                <w:rFonts w:asciiTheme="majorHAnsi" w:hAnsiTheme="majorHAnsi"/>
                <w:b/>
              </w:rPr>
            </w:pPr>
            <w:r w:rsidRPr="001C03F8">
              <w:rPr>
                <w:rFonts w:asciiTheme="majorHAnsi" w:hAnsiTheme="majorHAnsi"/>
                <w:b/>
                <w:lang w:val="de-DE"/>
              </w:rPr>
              <w:t>Düzenlendiği Tarihler</w:t>
            </w:r>
          </w:p>
        </w:tc>
        <w:tc>
          <w:tcPr>
            <w:tcW w:w="2126" w:type="dxa"/>
            <w:vAlign w:val="center"/>
          </w:tcPr>
          <w:p w:rsidR="001C03F8" w:rsidRPr="001C03F8" w:rsidRDefault="001C03F8" w:rsidP="00F3015A">
            <w:pPr>
              <w:spacing w:line="240" w:lineRule="exact"/>
              <w:rPr>
                <w:rFonts w:asciiTheme="majorHAnsi" w:hAnsiTheme="majorHAnsi"/>
                <w:b/>
              </w:rPr>
            </w:pPr>
            <w:r w:rsidRPr="001C03F8">
              <w:rPr>
                <w:rFonts w:asciiTheme="majorHAnsi" w:hAnsiTheme="majorHAnsi"/>
                <w:b/>
                <w:lang w:val="de-DE"/>
              </w:rPr>
              <w:t>Katılan Kişi Sayısı</w:t>
            </w:r>
          </w:p>
        </w:tc>
      </w:tr>
      <w:tr w:rsidR="001C03F8" w:rsidRPr="001C03F8" w:rsidTr="00D3188D">
        <w:tc>
          <w:tcPr>
            <w:tcW w:w="2961" w:type="dxa"/>
          </w:tcPr>
          <w:p w:rsidR="001C03F8" w:rsidRPr="001C03F8" w:rsidRDefault="001C03F8" w:rsidP="00F3015A">
            <w:pPr>
              <w:spacing w:line="240" w:lineRule="exact"/>
              <w:rPr>
                <w:rFonts w:asciiTheme="majorHAnsi" w:hAnsiTheme="majorHAnsi"/>
                <w:b/>
              </w:rPr>
            </w:pPr>
            <w:r w:rsidRPr="001C03F8">
              <w:rPr>
                <w:rFonts w:asciiTheme="majorHAnsi" w:hAnsiTheme="majorHAnsi" w:cs="Arial"/>
              </w:rPr>
              <w:t>Go Zero – Zero Waste Management in Food Sector (Gıda Sektöründe Sıfır Atık Yönetimi) Projesi kapsamında Learning, Teaching, Training Activity</w:t>
            </w:r>
          </w:p>
        </w:tc>
        <w:tc>
          <w:tcPr>
            <w:tcW w:w="1434" w:type="dxa"/>
          </w:tcPr>
          <w:p w:rsidR="001C03F8" w:rsidRPr="00661CC3" w:rsidRDefault="001C03F8" w:rsidP="00F3015A">
            <w:pPr>
              <w:spacing w:line="240" w:lineRule="exact"/>
              <w:rPr>
                <w:rFonts w:asciiTheme="majorHAnsi" w:hAnsiTheme="majorHAnsi"/>
              </w:rPr>
            </w:pPr>
            <w:r w:rsidRPr="00661CC3">
              <w:rPr>
                <w:rFonts w:asciiTheme="majorHAnsi" w:hAnsiTheme="majorHAnsi"/>
              </w:rPr>
              <w:t>Prof. Dr. Nilgün Cılız</w:t>
            </w:r>
          </w:p>
        </w:tc>
        <w:tc>
          <w:tcPr>
            <w:tcW w:w="1545" w:type="dxa"/>
          </w:tcPr>
          <w:p w:rsidR="001C03F8" w:rsidRPr="00661CC3" w:rsidRDefault="001C03F8" w:rsidP="00F3015A">
            <w:pPr>
              <w:spacing w:line="240" w:lineRule="exact"/>
              <w:rPr>
                <w:rFonts w:asciiTheme="majorHAnsi" w:hAnsiTheme="majorHAnsi"/>
              </w:rPr>
            </w:pPr>
          </w:p>
        </w:tc>
        <w:tc>
          <w:tcPr>
            <w:tcW w:w="1715" w:type="dxa"/>
          </w:tcPr>
          <w:p w:rsidR="001C03F8" w:rsidRPr="00661CC3" w:rsidRDefault="00D3188D" w:rsidP="00F3015A">
            <w:pPr>
              <w:spacing w:line="240" w:lineRule="exact"/>
              <w:rPr>
                <w:rFonts w:asciiTheme="majorHAnsi" w:hAnsiTheme="majorHAnsi"/>
              </w:rPr>
            </w:pPr>
            <w:r>
              <w:rPr>
                <w:rFonts w:asciiTheme="majorHAnsi" w:hAnsiTheme="majorHAnsi"/>
              </w:rPr>
              <w:t>19-</w:t>
            </w:r>
            <w:r w:rsidR="001C03F8" w:rsidRPr="00661CC3">
              <w:rPr>
                <w:rFonts w:asciiTheme="majorHAnsi" w:hAnsiTheme="majorHAnsi"/>
              </w:rPr>
              <w:t>23.06.2023</w:t>
            </w:r>
          </w:p>
        </w:tc>
        <w:tc>
          <w:tcPr>
            <w:tcW w:w="2126" w:type="dxa"/>
          </w:tcPr>
          <w:p w:rsidR="001C03F8" w:rsidRPr="00661CC3" w:rsidRDefault="001C03F8" w:rsidP="00F3015A">
            <w:pPr>
              <w:spacing w:line="240" w:lineRule="exact"/>
              <w:rPr>
                <w:rFonts w:asciiTheme="majorHAnsi" w:hAnsiTheme="majorHAnsi"/>
              </w:rPr>
            </w:pPr>
            <w:r w:rsidRPr="00661CC3">
              <w:rPr>
                <w:rFonts w:asciiTheme="majorHAnsi" w:hAnsiTheme="majorHAnsi"/>
              </w:rPr>
              <w:t>40</w:t>
            </w:r>
          </w:p>
        </w:tc>
      </w:tr>
    </w:tbl>
    <w:p w:rsidR="00F746C7" w:rsidRDefault="00F746C7" w:rsidP="00171131">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AE623A" w:rsidRDefault="00AE623A" w:rsidP="00AE623A">
      <w:pPr>
        <w:spacing w:after="0" w:line="300" w:lineRule="exact"/>
        <w:rPr>
          <w:rFonts w:ascii="Cambria" w:eastAsia="Calibri" w:hAnsi="Cambria" w:cs="Times New Roman"/>
          <w:b/>
          <w:color w:val="365F91" w:themeColor="accent1" w:themeShade="BF"/>
          <w:sz w:val="28"/>
          <w:szCs w:val="28"/>
          <w:lang w:eastAsia="tr-TR"/>
        </w:rPr>
      </w:pPr>
    </w:p>
    <w:p w:rsidR="00AE623A" w:rsidRDefault="00661CC3" w:rsidP="00AE623A">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AE623A" w:rsidRPr="007B03B1">
        <w:rPr>
          <w:rFonts w:ascii="Cambria" w:eastAsia="Calibri" w:hAnsi="Cambria" w:cs="Times New Roman"/>
          <w:b/>
          <w:color w:val="365F91" w:themeColor="accent1" w:themeShade="BF"/>
          <w:sz w:val="28"/>
          <w:szCs w:val="28"/>
          <w:lang w:eastAsia="tr-TR"/>
        </w:rPr>
        <w:t>-</w:t>
      </w:r>
      <w:r w:rsidR="00AE623A">
        <w:rPr>
          <w:rFonts w:ascii="Cambria" w:eastAsia="Calibri" w:hAnsi="Cambria" w:cs="Times New Roman"/>
          <w:b/>
          <w:color w:val="365F91" w:themeColor="accent1" w:themeShade="BF"/>
          <w:sz w:val="28"/>
          <w:szCs w:val="28"/>
          <w:lang w:eastAsia="tr-TR"/>
        </w:rPr>
        <w:t>MERKEZ TARAFINDAN DÜZENLENEN BİLİMSEL TOPLANTILAR</w:t>
      </w:r>
    </w:p>
    <w:p w:rsidR="00F746C7" w:rsidRDefault="00F746C7" w:rsidP="00171131">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F746C7" w:rsidRDefault="00F746C7" w:rsidP="00171131">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1275"/>
        <w:gridCol w:w="4189"/>
        <w:gridCol w:w="2048"/>
      </w:tblGrid>
      <w:tr w:rsidR="00661CC3" w:rsidRPr="00661CC3" w:rsidTr="00512D27">
        <w:trPr>
          <w:trHeight w:val="807"/>
        </w:trPr>
        <w:tc>
          <w:tcPr>
            <w:tcW w:w="2269" w:type="dxa"/>
            <w:shd w:val="clear" w:color="auto" w:fill="auto"/>
            <w:vAlign w:val="center"/>
          </w:tcPr>
          <w:p w:rsidR="00661CC3" w:rsidRPr="00661CC3" w:rsidRDefault="00661CC3" w:rsidP="00F3015A">
            <w:pPr>
              <w:jc w:val="center"/>
              <w:rPr>
                <w:rFonts w:asciiTheme="majorHAnsi" w:hAnsiTheme="majorHAnsi"/>
                <w:b/>
                <w:bCs/>
                <w:lang w:val="en-US"/>
              </w:rPr>
            </w:pPr>
            <w:r w:rsidRPr="00661CC3">
              <w:rPr>
                <w:rFonts w:asciiTheme="majorHAnsi" w:hAnsiTheme="majorHAnsi"/>
                <w:b/>
                <w:bCs/>
                <w:lang w:val="en-US"/>
              </w:rPr>
              <w:t>Faaliyetin Tarihi(leri)</w:t>
            </w:r>
          </w:p>
        </w:tc>
        <w:tc>
          <w:tcPr>
            <w:tcW w:w="1275" w:type="dxa"/>
            <w:shd w:val="clear" w:color="auto" w:fill="auto"/>
            <w:vAlign w:val="center"/>
          </w:tcPr>
          <w:p w:rsidR="00661CC3" w:rsidRPr="00661CC3" w:rsidRDefault="00661CC3" w:rsidP="00F3015A">
            <w:pPr>
              <w:jc w:val="center"/>
              <w:rPr>
                <w:rFonts w:asciiTheme="majorHAnsi" w:hAnsiTheme="majorHAnsi"/>
                <w:b/>
                <w:bCs/>
                <w:lang w:val="en-US"/>
              </w:rPr>
            </w:pPr>
            <w:r w:rsidRPr="00661CC3">
              <w:rPr>
                <w:rFonts w:asciiTheme="majorHAnsi" w:hAnsiTheme="majorHAnsi"/>
                <w:b/>
                <w:bCs/>
                <w:lang w:val="en-US"/>
              </w:rPr>
              <w:t>Faaliyetin Türü</w:t>
            </w:r>
          </w:p>
        </w:tc>
        <w:tc>
          <w:tcPr>
            <w:tcW w:w="4189" w:type="dxa"/>
            <w:shd w:val="clear" w:color="auto" w:fill="auto"/>
            <w:vAlign w:val="center"/>
          </w:tcPr>
          <w:p w:rsidR="00661CC3" w:rsidRPr="00661CC3" w:rsidRDefault="00661CC3" w:rsidP="00F3015A">
            <w:pPr>
              <w:jc w:val="center"/>
              <w:rPr>
                <w:rFonts w:asciiTheme="majorHAnsi" w:hAnsiTheme="majorHAnsi"/>
                <w:b/>
                <w:bCs/>
                <w:lang w:val="en-US"/>
              </w:rPr>
            </w:pPr>
            <w:r w:rsidRPr="00661CC3">
              <w:rPr>
                <w:rFonts w:asciiTheme="majorHAnsi" w:hAnsiTheme="majorHAnsi"/>
                <w:b/>
                <w:bCs/>
                <w:lang w:val="en-US"/>
              </w:rPr>
              <w:t>Faaliyetin Adı</w:t>
            </w:r>
          </w:p>
        </w:tc>
        <w:tc>
          <w:tcPr>
            <w:tcW w:w="2048" w:type="dxa"/>
            <w:shd w:val="clear" w:color="auto" w:fill="auto"/>
            <w:vAlign w:val="center"/>
          </w:tcPr>
          <w:p w:rsidR="00661CC3" w:rsidRPr="00661CC3" w:rsidRDefault="00661CC3" w:rsidP="00F3015A">
            <w:pPr>
              <w:jc w:val="center"/>
              <w:rPr>
                <w:rFonts w:asciiTheme="majorHAnsi" w:hAnsiTheme="majorHAnsi"/>
                <w:b/>
                <w:bCs/>
                <w:lang w:val="en-US"/>
              </w:rPr>
            </w:pPr>
            <w:r w:rsidRPr="00661CC3">
              <w:rPr>
                <w:rFonts w:asciiTheme="majorHAnsi" w:hAnsiTheme="majorHAnsi"/>
                <w:b/>
                <w:bCs/>
                <w:lang w:val="en-US"/>
              </w:rPr>
              <w:t>Faaliyeti Yapan Birimin Adı</w:t>
            </w:r>
          </w:p>
        </w:tc>
      </w:tr>
      <w:tr w:rsidR="00661CC3" w:rsidRPr="00661CC3" w:rsidTr="00512D27">
        <w:trPr>
          <w:trHeight w:val="411"/>
        </w:trPr>
        <w:tc>
          <w:tcPr>
            <w:tcW w:w="2269" w:type="dxa"/>
            <w:shd w:val="clear" w:color="auto" w:fill="auto"/>
          </w:tcPr>
          <w:p w:rsidR="00661CC3" w:rsidRPr="00661CC3" w:rsidRDefault="00661CC3" w:rsidP="00F3015A">
            <w:pPr>
              <w:pStyle w:val="Normal1"/>
              <w:jc w:val="both"/>
              <w:rPr>
                <w:rFonts w:asciiTheme="majorHAnsi" w:hAnsiTheme="majorHAnsi"/>
              </w:rPr>
            </w:pPr>
            <w:r w:rsidRPr="00661CC3">
              <w:rPr>
                <w:rFonts w:asciiTheme="majorHAnsi" w:hAnsiTheme="majorHAnsi"/>
              </w:rPr>
              <w:t>07.09.2023</w:t>
            </w:r>
          </w:p>
        </w:tc>
        <w:tc>
          <w:tcPr>
            <w:tcW w:w="1275" w:type="dxa"/>
            <w:shd w:val="clear" w:color="auto" w:fill="auto"/>
          </w:tcPr>
          <w:p w:rsidR="00661CC3" w:rsidRPr="00661CC3" w:rsidRDefault="00661CC3" w:rsidP="00F3015A">
            <w:pPr>
              <w:rPr>
                <w:rFonts w:asciiTheme="majorHAnsi" w:hAnsiTheme="majorHAnsi" w:cs="Arial"/>
              </w:rPr>
            </w:pPr>
            <w:r w:rsidRPr="00661CC3">
              <w:rPr>
                <w:rFonts w:asciiTheme="majorHAnsi" w:hAnsiTheme="majorHAnsi" w:cs="Arial"/>
              </w:rPr>
              <w:t>Konferans</w:t>
            </w:r>
          </w:p>
        </w:tc>
        <w:tc>
          <w:tcPr>
            <w:tcW w:w="4189" w:type="dxa"/>
            <w:shd w:val="clear" w:color="auto" w:fill="auto"/>
          </w:tcPr>
          <w:p w:rsidR="00661CC3" w:rsidRPr="00661CC3" w:rsidRDefault="00661CC3" w:rsidP="00F3015A">
            <w:pPr>
              <w:rPr>
                <w:rFonts w:asciiTheme="majorHAnsi" w:hAnsiTheme="majorHAnsi" w:cs="Arial"/>
              </w:rPr>
            </w:pPr>
            <w:r w:rsidRPr="00661CC3">
              <w:rPr>
                <w:rFonts w:asciiTheme="majorHAnsi" w:hAnsiTheme="majorHAnsi" w:cs="Arial"/>
              </w:rPr>
              <w:t>Sürdürülebilir Tüketim ve Üretim Ulusal Eylem Planı (STÜ UEP) Hazırlanması Projesi kapsamındaki “Açılış Toplantısı”</w:t>
            </w:r>
          </w:p>
        </w:tc>
        <w:tc>
          <w:tcPr>
            <w:tcW w:w="2048" w:type="dxa"/>
            <w:shd w:val="clear" w:color="auto" w:fill="auto"/>
          </w:tcPr>
          <w:p w:rsidR="00661CC3" w:rsidRPr="00661CC3" w:rsidRDefault="00661CC3" w:rsidP="00F3015A">
            <w:pPr>
              <w:jc w:val="both"/>
              <w:rPr>
                <w:rFonts w:asciiTheme="majorHAnsi" w:hAnsiTheme="majorHAnsi"/>
              </w:rPr>
            </w:pPr>
            <w:r w:rsidRPr="00661CC3">
              <w:rPr>
                <w:rFonts w:asciiTheme="majorHAnsi" w:hAnsiTheme="majorHAnsi"/>
              </w:rPr>
              <w:t>Çevresel Sürdürülebilirlik Çalışma Grubu</w:t>
            </w:r>
          </w:p>
        </w:tc>
      </w:tr>
      <w:tr w:rsidR="00661CC3" w:rsidRPr="00661CC3" w:rsidTr="00512D27">
        <w:trPr>
          <w:trHeight w:val="411"/>
        </w:trPr>
        <w:tc>
          <w:tcPr>
            <w:tcW w:w="2269" w:type="dxa"/>
            <w:shd w:val="clear" w:color="auto" w:fill="auto"/>
          </w:tcPr>
          <w:p w:rsidR="00661CC3" w:rsidRPr="00661CC3" w:rsidRDefault="00661CC3" w:rsidP="00F3015A">
            <w:pPr>
              <w:pStyle w:val="Normal1"/>
              <w:jc w:val="both"/>
              <w:rPr>
                <w:rFonts w:asciiTheme="majorHAnsi" w:hAnsiTheme="majorHAnsi"/>
              </w:rPr>
            </w:pPr>
            <w:r w:rsidRPr="00661CC3">
              <w:rPr>
                <w:rFonts w:asciiTheme="majorHAnsi" w:hAnsiTheme="majorHAnsi"/>
              </w:rPr>
              <w:t>01.11.2023</w:t>
            </w:r>
          </w:p>
        </w:tc>
        <w:tc>
          <w:tcPr>
            <w:tcW w:w="1275" w:type="dxa"/>
            <w:shd w:val="clear" w:color="auto" w:fill="auto"/>
          </w:tcPr>
          <w:p w:rsidR="00661CC3" w:rsidRPr="00661CC3" w:rsidRDefault="00661CC3" w:rsidP="00F3015A">
            <w:pPr>
              <w:rPr>
                <w:rFonts w:asciiTheme="majorHAnsi" w:hAnsiTheme="majorHAnsi" w:cs="Arial"/>
              </w:rPr>
            </w:pPr>
            <w:r w:rsidRPr="00661CC3">
              <w:rPr>
                <w:rFonts w:asciiTheme="majorHAnsi" w:hAnsiTheme="majorHAnsi" w:cs="Arial"/>
              </w:rPr>
              <w:t>Panel</w:t>
            </w:r>
          </w:p>
        </w:tc>
        <w:tc>
          <w:tcPr>
            <w:tcW w:w="4189" w:type="dxa"/>
            <w:shd w:val="clear" w:color="auto" w:fill="auto"/>
          </w:tcPr>
          <w:p w:rsidR="00661CC3" w:rsidRPr="00661CC3" w:rsidRDefault="00661CC3" w:rsidP="00F3015A">
            <w:pPr>
              <w:rPr>
                <w:rFonts w:asciiTheme="majorHAnsi" w:hAnsiTheme="majorHAnsi" w:cs="Arial"/>
              </w:rPr>
            </w:pPr>
            <w:r w:rsidRPr="00661CC3">
              <w:rPr>
                <w:rFonts w:asciiTheme="majorHAnsi" w:hAnsiTheme="majorHAnsi" w:cs="Arial"/>
              </w:rPr>
              <w:t>Sürdürülebilir Tüketim ve Üretim Ulusal Eylem Planı (STÜ UEP) Hazırlanması Projesi kapsamındaki “Sektörel Değer Zinciri Metodolojisi Raporları Hazırlanmasına Yönelik Çalıştay – Konut ve İnşaat Sektörü”</w:t>
            </w:r>
          </w:p>
        </w:tc>
        <w:tc>
          <w:tcPr>
            <w:tcW w:w="2048" w:type="dxa"/>
            <w:shd w:val="clear" w:color="auto" w:fill="auto"/>
          </w:tcPr>
          <w:p w:rsidR="00661CC3" w:rsidRPr="00661CC3" w:rsidRDefault="00661CC3" w:rsidP="00F3015A">
            <w:pPr>
              <w:jc w:val="both"/>
              <w:rPr>
                <w:rFonts w:asciiTheme="majorHAnsi" w:hAnsiTheme="majorHAnsi"/>
              </w:rPr>
            </w:pPr>
            <w:r w:rsidRPr="00661CC3">
              <w:rPr>
                <w:rFonts w:asciiTheme="majorHAnsi" w:hAnsiTheme="majorHAnsi"/>
              </w:rPr>
              <w:t>Çevresel Sürdürülebilirlik Çalışma Grubu</w:t>
            </w:r>
          </w:p>
        </w:tc>
      </w:tr>
      <w:tr w:rsidR="00661CC3" w:rsidRPr="00661CC3" w:rsidTr="00512D27">
        <w:trPr>
          <w:trHeight w:val="5769"/>
        </w:trPr>
        <w:tc>
          <w:tcPr>
            <w:tcW w:w="2269" w:type="dxa"/>
            <w:shd w:val="clear" w:color="auto" w:fill="auto"/>
          </w:tcPr>
          <w:p w:rsidR="00661CC3" w:rsidRPr="00661CC3" w:rsidRDefault="00661CC3" w:rsidP="00F3015A">
            <w:pPr>
              <w:pStyle w:val="Normal1"/>
              <w:jc w:val="both"/>
              <w:rPr>
                <w:rFonts w:asciiTheme="majorHAnsi" w:hAnsiTheme="majorHAnsi"/>
              </w:rPr>
            </w:pPr>
            <w:r w:rsidRPr="00661CC3">
              <w:rPr>
                <w:rFonts w:asciiTheme="majorHAnsi" w:hAnsiTheme="majorHAnsi"/>
              </w:rPr>
              <w:lastRenderedPageBreak/>
              <w:t>21.06.2023</w:t>
            </w:r>
          </w:p>
          <w:p w:rsidR="00661CC3" w:rsidRPr="00661CC3" w:rsidRDefault="00661CC3" w:rsidP="00F3015A">
            <w:pPr>
              <w:pStyle w:val="Normal1"/>
              <w:jc w:val="both"/>
              <w:rPr>
                <w:rFonts w:asciiTheme="majorHAnsi" w:hAnsiTheme="majorHAnsi"/>
              </w:rPr>
            </w:pPr>
            <w:r w:rsidRPr="00661CC3">
              <w:rPr>
                <w:rFonts w:asciiTheme="majorHAnsi" w:hAnsiTheme="majorHAnsi"/>
              </w:rPr>
              <w:t>22.06.2023</w:t>
            </w:r>
          </w:p>
          <w:p w:rsidR="00661CC3" w:rsidRPr="00661CC3" w:rsidRDefault="00661CC3" w:rsidP="00F3015A">
            <w:pPr>
              <w:pStyle w:val="Normal1"/>
              <w:jc w:val="both"/>
              <w:rPr>
                <w:rFonts w:asciiTheme="majorHAnsi" w:hAnsiTheme="majorHAnsi"/>
              </w:rPr>
            </w:pPr>
            <w:r w:rsidRPr="00661CC3">
              <w:rPr>
                <w:rFonts w:asciiTheme="majorHAnsi" w:hAnsiTheme="majorHAnsi"/>
              </w:rPr>
              <w:t>02.11.2023</w:t>
            </w:r>
          </w:p>
        </w:tc>
        <w:tc>
          <w:tcPr>
            <w:tcW w:w="1275" w:type="dxa"/>
            <w:shd w:val="clear" w:color="auto" w:fill="auto"/>
          </w:tcPr>
          <w:p w:rsidR="00661CC3" w:rsidRPr="00661CC3" w:rsidRDefault="00661CC3" w:rsidP="00F3015A">
            <w:pPr>
              <w:rPr>
                <w:rFonts w:asciiTheme="majorHAnsi" w:hAnsiTheme="majorHAnsi" w:cs="Arial"/>
              </w:rPr>
            </w:pPr>
            <w:r w:rsidRPr="00661CC3">
              <w:rPr>
                <w:rFonts w:asciiTheme="majorHAnsi" w:hAnsiTheme="majorHAnsi" w:cs="Arial"/>
              </w:rPr>
              <w:t>Teknik Gezi</w:t>
            </w:r>
          </w:p>
        </w:tc>
        <w:tc>
          <w:tcPr>
            <w:tcW w:w="4189" w:type="dxa"/>
            <w:shd w:val="clear" w:color="auto" w:fill="auto"/>
          </w:tcPr>
          <w:p w:rsidR="00661CC3" w:rsidRPr="00661CC3" w:rsidRDefault="00661CC3" w:rsidP="00F3015A">
            <w:pPr>
              <w:rPr>
                <w:rFonts w:asciiTheme="majorHAnsi" w:hAnsiTheme="majorHAnsi" w:cs="Arial"/>
              </w:rPr>
            </w:pPr>
            <w:r w:rsidRPr="00661CC3">
              <w:rPr>
                <w:rFonts w:asciiTheme="majorHAnsi" w:hAnsiTheme="majorHAnsi" w:cs="Arial"/>
              </w:rPr>
              <w:t>Go Zero – Zero Waste Management in Food Sector (Gıda Sektöründe Sıfır Atık Yönetimi) – Learning, Teaching, Training Activity kapsamında Akademi Çevre Entegre Atık Yönetimi A.Ş. – Tuzla Tesisi’ne teknik gezi</w:t>
            </w:r>
          </w:p>
          <w:p w:rsidR="00661CC3" w:rsidRPr="00661CC3" w:rsidRDefault="00661CC3" w:rsidP="00F3015A">
            <w:pPr>
              <w:rPr>
                <w:rFonts w:asciiTheme="majorHAnsi" w:hAnsiTheme="majorHAnsi" w:cs="Arial"/>
              </w:rPr>
            </w:pPr>
            <w:r w:rsidRPr="00661CC3">
              <w:rPr>
                <w:rFonts w:asciiTheme="majorHAnsi" w:hAnsiTheme="majorHAnsi" w:cs="Arial"/>
              </w:rPr>
              <w:t>Go Zero – Zero Waste Management in Food Sector (Gıda Sektöründe Sıfır Atık Yönetimi) – Learning, Teaching, Training Activity kapsamında İSTAÇ İstanbul Çevre Yönetimi Sanayi ve Ticaret A.Ş. – Kemerburgaz Atık Yakma ve Enerji Üretim Tesisi’ne teknik gezi</w:t>
            </w:r>
          </w:p>
          <w:p w:rsidR="00661CC3" w:rsidRPr="00661CC3" w:rsidRDefault="00661CC3" w:rsidP="00F3015A">
            <w:pPr>
              <w:rPr>
                <w:rFonts w:asciiTheme="majorHAnsi" w:hAnsiTheme="majorHAnsi" w:cs="Arial"/>
              </w:rPr>
            </w:pPr>
            <w:r w:rsidRPr="00661CC3">
              <w:rPr>
                <w:rFonts w:asciiTheme="majorHAnsi" w:hAnsiTheme="majorHAnsi" w:cs="Arial"/>
              </w:rPr>
              <w:t>Sürdürülebilir Tüketim ve Üretim Ulusal Eylem Planı (STÜ UEP) Hazırlanması Projesi kapsamındaki “Saha Ziyaretleri” çerçevesinde İGA İstanbul Havalimanı ile Kanyon Ofis Binası teknik gezileri</w:t>
            </w:r>
          </w:p>
        </w:tc>
        <w:tc>
          <w:tcPr>
            <w:tcW w:w="2048" w:type="dxa"/>
            <w:shd w:val="clear" w:color="auto" w:fill="auto"/>
          </w:tcPr>
          <w:p w:rsidR="00661CC3" w:rsidRPr="00661CC3" w:rsidRDefault="00661CC3" w:rsidP="00F3015A">
            <w:pPr>
              <w:jc w:val="both"/>
              <w:rPr>
                <w:rFonts w:asciiTheme="majorHAnsi" w:hAnsiTheme="majorHAnsi"/>
              </w:rPr>
            </w:pPr>
            <w:r w:rsidRPr="00661CC3">
              <w:rPr>
                <w:rFonts w:asciiTheme="majorHAnsi" w:hAnsiTheme="majorHAnsi"/>
              </w:rPr>
              <w:t>Çevresel Sürdürülebilirlik Çalışma Grubu</w:t>
            </w:r>
          </w:p>
        </w:tc>
      </w:tr>
      <w:tr w:rsidR="00661CC3" w:rsidRPr="00661CC3" w:rsidTr="00512D27">
        <w:trPr>
          <w:trHeight w:val="411"/>
        </w:trPr>
        <w:tc>
          <w:tcPr>
            <w:tcW w:w="2269" w:type="dxa"/>
            <w:shd w:val="clear" w:color="auto" w:fill="auto"/>
          </w:tcPr>
          <w:p w:rsidR="00661CC3" w:rsidRPr="00661CC3" w:rsidRDefault="00661CC3" w:rsidP="00F3015A">
            <w:pPr>
              <w:pStyle w:val="Normal1"/>
              <w:jc w:val="both"/>
              <w:rPr>
                <w:rFonts w:asciiTheme="majorHAnsi" w:hAnsiTheme="majorHAnsi"/>
              </w:rPr>
            </w:pPr>
            <w:r w:rsidRPr="00661CC3">
              <w:rPr>
                <w:rFonts w:asciiTheme="majorHAnsi" w:hAnsiTheme="majorHAnsi"/>
              </w:rPr>
              <w:t>19-23.06.2023</w:t>
            </w:r>
          </w:p>
        </w:tc>
        <w:tc>
          <w:tcPr>
            <w:tcW w:w="1275" w:type="dxa"/>
            <w:shd w:val="clear" w:color="auto" w:fill="auto"/>
          </w:tcPr>
          <w:p w:rsidR="00661CC3" w:rsidRPr="00661CC3" w:rsidRDefault="00661CC3" w:rsidP="00F3015A">
            <w:pPr>
              <w:rPr>
                <w:rFonts w:asciiTheme="majorHAnsi" w:hAnsiTheme="majorHAnsi" w:cs="Arial"/>
              </w:rPr>
            </w:pPr>
            <w:r w:rsidRPr="00661CC3">
              <w:rPr>
                <w:rFonts w:asciiTheme="majorHAnsi" w:hAnsiTheme="majorHAnsi" w:cs="Arial"/>
              </w:rPr>
              <w:t>Eğitim Semineri</w:t>
            </w:r>
          </w:p>
        </w:tc>
        <w:tc>
          <w:tcPr>
            <w:tcW w:w="4189" w:type="dxa"/>
            <w:shd w:val="clear" w:color="auto" w:fill="auto"/>
          </w:tcPr>
          <w:p w:rsidR="00661CC3" w:rsidRPr="00661CC3" w:rsidRDefault="00661CC3" w:rsidP="00F3015A">
            <w:pPr>
              <w:rPr>
                <w:rFonts w:asciiTheme="majorHAnsi" w:hAnsiTheme="majorHAnsi" w:cs="Arial"/>
              </w:rPr>
            </w:pPr>
            <w:r w:rsidRPr="00661CC3">
              <w:rPr>
                <w:rFonts w:asciiTheme="majorHAnsi" w:hAnsiTheme="majorHAnsi" w:cs="Arial"/>
              </w:rPr>
              <w:t>Go Zero – Zero Waste Management in Food Sector (Gıda Sektöründe Sıfır Atık Yönetimi) Projesi kapsamında Learning, Teaching, Training Activity</w:t>
            </w:r>
          </w:p>
        </w:tc>
        <w:tc>
          <w:tcPr>
            <w:tcW w:w="2048" w:type="dxa"/>
            <w:shd w:val="clear" w:color="auto" w:fill="auto"/>
          </w:tcPr>
          <w:p w:rsidR="00661CC3" w:rsidRPr="00661CC3" w:rsidRDefault="00661CC3" w:rsidP="00F3015A">
            <w:pPr>
              <w:jc w:val="both"/>
              <w:rPr>
                <w:rFonts w:asciiTheme="majorHAnsi" w:hAnsiTheme="majorHAnsi"/>
              </w:rPr>
            </w:pPr>
            <w:r w:rsidRPr="00661CC3">
              <w:rPr>
                <w:rFonts w:asciiTheme="majorHAnsi" w:hAnsiTheme="majorHAnsi"/>
              </w:rPr>
              <w:t>Çevresel Sürdürülebilirlik Çalışma Grubu</w:t>
            </w:r>
          </w:p>
        </w:tc>
      </w:tr>
      <w:tr w:rsidR="00661CC3" w:rsidRPr="00661CC3" w:rsidTr="00512D27">
        <w:trPr>
          <w:trHeight w:val="411"/>
        </w:trPr>
        <w:tc>
          <w:tcPr>
            <w:tcW w:w="2269" w:type="dxa"/>
            <w:shd w:val="clear" w:color="auto" w:fill="auto"/>
          </w:tcPr>
          <w:p w:rsidR="00661CC3" w:rsidRPr="00661CC3" w:rsidRDefault="00661CC3" w:rsidP="00F3015A">
            <w:pPr>
              <w:pStyle w:val="Normal1"/>
              <w:jc w:val="both"/>
              <w:rPr>
                <w:rFonts w:asciiTheme="majorHAnsi" w:hAnsiTheme="majorHAnsi"/>
              </w:rPr>
            </w:pPr>
            <w:r w:rsidRPr="00661CC3">
              <w:rPr>
                <w:rFonts w:asciiTheme="majorHAnsi" w:hAnsiTheme="majorHAnsi"/>
              </w:rPr>
              <w:t>18.10.2023</w:t>
            </w:r>
          </w:p>
        </w:tc>
        <w:tc>
          <w:tcPr>
            <w:tcW w:w="1275" w:type="dxa"/>
            <w:shd w:val="clear" w:color="auto" w:fill="auto"/>
          </w:tcPr>
          <w:p w:rsidR="00661CC3" w:rsidRPr="00661CC3" w:rsidRDefault="00661CC3" w:rsidP="00F3015A">
            <w:pPr>
              <w:rPr>
                <w:rFonts w:asciiTheme="majorHAnsi" w:hAnsiTheme="majorHAnsi" w:cs="Arial"/>
              </w:rPr>
            </w:pPr>
            <w:r w:rsidRPr="00661CC3">
              <w:rPr>
                <w:rFonts w:asciiTheme="majorHAnsi" w:hAnsiTheme="majorHAnsi" w:cs="Arial"/>
              </w:rPr>
              <w:t>Eğitim Semineri</w:t>
            </w:r>
          </w:p>
        </w:tc>
        <w:tc>
          <w:tcPr>
            <w:tcW w:w="4189" w:type="dxa"/>
            <w:shd w:val="clear" w:color="auto" w:fill="auto"/>
          </w:tcPr>
          <w:p w:rsidR="00661CC3" w:rsidRPr="00661CC3" w:rsidRDefault="00661CC3" w:rsidP="00F3015A">
            <w:pPr>
              <w:rPr>
                <w:rFonts w:asciiTheme="majorHAnsi" w:hAnsiTheme="majorHAnsi" w:cs="Arial"/>
              </w:rPr>
            </w:pPr>
            <w:r w:rsidRPr="00661CC3">
              <w:rPr>
                <w:rFonts w:asciiTheme="majorHAnsi" w:hAnsiTheme="majorHAnsi" w:cs="Arial"/>
              </w:rPr>
              <w:t>Go Zero – Zero Waste Management in Food Sector (Gıda Sektöründe Sıfır Atık Yönetimi), Etiler Mesleki ve Teknik Anadolu Lisesi’nde “Sıfır Atık &amp; Zeytin ve Zeytinyağı Sektöründe Sıfır Atık Yönetimi” başlıklı eğitim</w:t>
            </w:r>
          </w:p>
        </w:tc>
        <w:tc>
          <w:tcPr>
            <w:tcW w:w="2048" w:type="dxa"/>
            <w:shd w:val="clear" w:color="auto" w:fill="auto"/>
          </w:tcPr>
          <w:p w:rsidR="00661CC3" w:rsidRPr="00661CC3" w:rsidRDefault="00661CC3" w:rsidP="00F3015A">
            <w:pPr>
              <w:jc w:val="both"/>
              <w:rPr>
                <w:rFonts w:asciiTheme="majorHAnsi" w:hAnsiTheme="majorHAnsi"/>
              </w:rPr>
            </w:pPr>
            <w:r w:rsidRPr="00661CC3">
              <w:rPr>
                <w:rFonts w:asciiTheme="majorHAnsi" w:hAnsiTheme="majorHAnsi"/>
              </w:rPr>
              <w:t>Çevresel Sürdürülebilirlik Çalışma Grubu</w:t>
            </w:r>
          </w:p>
        </w:tc>
      </w:tr>
    </w:tbl>
    <w:p w:rsidR="00F746C7" w:rsidRDefault="00F746C7" w:rsidP="00171131">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D3188D" w:rsidRDefault="00D3188D" w:rsidP="00171131">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F746C7" w:rsidRDefault="00F746C7" w:rsidP="00171131">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171131" w:rsidRDefault="00171131" w:rsidP="00171131">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D3188D">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D3188D" w:rsidRDefault="00D3188D" w:rsidP="00D3188D">
      <w:pPr>
        <w:pStyle w:val="Yayn1"/>
        <w:widowControl/>
        <w:tabs>
          <w:tab w:val="left" w:pos="3969"/>
        </w:tabs>
        <w:spacing w:line="300" w:lineRule="exact"/>
        <w:ind w:left="0" w:firstLine="0"/>
        <w:rPr>
          <w:rFonts w:asciiTheme="majorHAnsi" w:eastAsia="Calibri" w:hAnsiTheme="majorHAnsi" w:cs="InterstateLight"/>
          <w:b w:val="0"/>
          <w:sz w:val="22"/>
          <w:szCs w:val="22"/>
          <w:lang w:val="de-DE" w:eastAsia="en-US"/>
        </w:rPr>
      </w:pPr>
    </w:p>
    <w:p w:rsidR="00D3188D" w:rsidRDefault="00D3188D" w:rsidP="003E2DA2">
      <w:pPr>
        <w:pStyle w:val="Yayn1"/>
        <w:widowControl/>
        <w:tabs>
          <w:tab w:val="left" w:pos="3969"/>
        </w:tabs>
        <w:spacing w:line="300" w:lineRule="exact"/>
        <w:ind w:left="4253" w:hanging="4253"/>
        <w:rPr>
          <w:rFonts w:asciiTheme="majorHAnsi" w:eastAsia="Calibri" w:hAnsiTheme="majorHAnsi" w:cs="InterstateLight"/>
          <w:b w:val="0"/>
          <w:sz w:val="22"/>
          <w:szCs w:val="22"/>
          <w:lang w:val="de-DE" w:eastAsia="en-US"/>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5"/>
        <w:gridCol w:w="2166"/>
        <w:gridCol w:w="3260"/>
        <w:gridCol w:w="2580"/>
      </w:tblGrid>
      <w:tr w:rsidR="00D3188D" w:rsidRPr="00D3188D" w:rsidTr="00D3188D">
        <w:trPr>
          <w:trHeight w:val="807"/>
        </w:trPr>
        <w:tc>
          <w:tcPr>
            <w:tcW w:w="1775" w:type="dxa"/>
            <w:shd w:val="clear" w:color="auto" w:fill="auto"/>
            <w:vAlign w:val="center"/>
          </w:tcPr>
          <w:p w:rsidR="00D3188D" w:rsidRPr="00D3188D" w:rsidRDefault="00D3188D" w:rsidP="00D3188D">
            <w:pPr>
              <w:spacing w:after="0" w:line="360" w:lineRule="auto"/>
              <w:jc w:val="center"/>
              <w:rPr>
                <w:rFonts w:asciiTheme="majorHAnsi" w:eastAsia="Times New Roman" w:hAnsiTheme="majorHAnsi" w:cs="Arial"/>
                <w:b/>
                <w:bCs/>
                <w:lang w:val="en-US" w:eastAsia="zh-CN"/>
              </w:rPr>
            </w:pPr>
            <w:r w:rsidRPr="00D3188D">
              <w:rPr>
                <w:rFonts w:asciiTheme="majorHAnsi" w:eastAsia="Times New Roman" w:hAnsiTheme="majorHAnsi" w:cs="Arial"/>
                <w:b/>
                <w:bCs/>
                <w:lang w:val="en-US" w:eastAsia="zh-CN"/>
              </w:rPr>
              <w:t>Faaliyetin Tarihi(leri)</w:t>
            </w:r>
          </w:p>
        </w:tc>
        <w:tc>
          <w:tcPr>
            <w:tcW w:w="2166" w:type="dxa"/>
            <w:shd w:val="clear" w:color="auto" w:fill="auto"/>
            <w:vAlign w:val="center"/>
          </w:tcPr>
          <w:p w:rsidR="00D3188D" w:rsidRPr="00D3188D" w:rsidRDefault="00D3188D" w:rsidP="00D3188D">
            <w:pPr>
              <w:spacing w:after="0" w:line="360" w:lineRule="auto"/>
              <w:jc w:val="center"/>
              <w:rPr>
                <w:rFonts w:asciiTheme="majorHAnsi" w:eastAsia="Times New Roman" w:hAnsiTheme="majorHAnsi" w:cs="Arial"/>
                <w:b/>
                <w:bCs/>
                <w:lang w:val="en-US" w:eastAsia="zh-CN"/>
              </w:rPr>
            </w:pPr>
            <w:r w:rsidRPr="00D3188D">
              <w:rPr>
                <w:rFonts w:asciiTheme="majorHAnsi" w:eastAsia="Times New Roman" w:hAnsiTheme="majorHAnsi" w:cs="Arial"/>
                <w:b/>
                <w:bCs/>
                <w:lang w:val="en-US" w:eastAsia="zh-CN"/>
              </w:rPr>
              <w:t>Faaliyetin Türü</w:t>
            </w:r>
          </w:p>
        </w:tc>
        <w:tc>
          <w:tcPr>
            <w:tcW w:w="3260" w:type="dxa"/>
            <w:shd w:val="clear" w:color="auto" w:fill="auto"/>
            <w:vAlign w:val="center"/>
          </w:tcPr>
          <w:p w:rsidR="00D3188D" w:rsidRPr="00D3188D" w:rsidRDefault="00D3188D" w:rsidP="00D3188D">
            <w:pPr>
              <w:spacing w:after="0" w:line="360" w:lineRule="auto"/>
              <w:jc w:val="center"/>
              <w:rPr>
                <w:rFonts w:asciiTheme="majorHAnsi" w:eastAsia="Times New Roman" w:hAnsiTheme="majorHAnsi" w:cs="Arial"/>
                <w:b/>
                <w:bCs/>
                <w:lang w:val="en-US" w:eastAsia="zh-CN"/>
              </w:rPr>
            </w:pPr>
            <w:r w:rsidRPr="00D3188D">
              <w:rPr>
                <w:rFonts w:asciiTheme="majorHAnsi" w:eastAsia="Times New Roman" w:hAnsiTheme="majorHAnsi" w:cs="Arial"/>
                <w:b/>
                <w:bCs/>
                <w:lang w:val="en-US" w:eastAsia="zh-CN"/>
              </w:rPr>
              <w:t>Faaliyetin Adı</w:t>
            </w:r>
          </w:p>
        </w:tc>
        <w:tc>
          <w:tcPr>
            <w:tcW w:w="2580" w:type="dxa"/>
            <w:shd w:val="clear" w:color="auto" w:fill="auto"/>
            <w:vAlign w:val="center"/>
          </w:tcPr>
          <w:p w:rsidR="00D3188D" w:rsidRPr="00D3188D" w:rsidRDefault="00D3188D" w:rsidP="00D3188D">
            <w:pPr>
              <w:spacing w:after="0" w:line="360" w:lineRule="auto"/>
              <w:jc w:val="center"/>
              <w:rPr>
                <w:rFonts w:asciiTheme="majorHAnsi" w:eastAsia="Times New Roman" w:hAnsiTheme="majorHAnsi" w:cs="Arial"/>
                <w:b/>
                <w:bCs/>
                <w:lang w:val="en-US" w:eastAsia="zh-CN"/>
              </w:rPr>
            </w:pPr>
            <w:r w:rsidRPr="00D3188D">
              <w:rPr>
                <w:rFonts w:asciiTheme="majorHAnsi" w:eastAsia="Times New Roman" w:hAnsiTheme="majorHAnsi" w:cs="Arial"/>
                <w:b/>
                <w:bCs/>
                <w:lang w:val="en-US" w:eastAsia="zh-CN"/>
              </w:rPr>
              <w:t>Faaliyeti Yapan Birimin Adı</w:t>
            </w:r>
          </w:p>
        </w:tc>
      </w:tr>
      <w:tr w:rsidR="00D3188D" w:rsidRPr="00D3188D" w:rsidTr="00D3188D">
        <w:trPr>
          <w:trHeight w:val="807"/>
        </w:trPr>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88D" w:rsidRPr="00D3188D" w:rsidRDefault="00D3188D" w:rsidP="00D3188D">
            <w:pPr>
              <w:spacing w:after="0" w:line="360" w:lineRule="auto"/>
              <w:rPr>
                <w:rFonts w:asciiTheme="majorHAnsi" w:eastAsia="Times New Roman" w:hAnsiTheme="majorHAnsi" w:cs="Calibri"/>
                <w:lang w:val="en-US" w:eastAsia="zh-CN"/>
              </w:rPr>
            </w:pPr>
            <w:r w:rsidRPr="00D3188D">
              <w:rPr>
                <w:rFonts w:asciiTheme="majorHAnsi" w:eastAsia="Times New Roman" w:hAnsiTheme="majorHAnsi" w:cs="Calibri"/>
                <w:lang w:val="en-US" w:eastAsia="zh-CN"/>
              </w:rPr>
              <w:t>11.10.2023</w:t>
            </w:r>
          </w:p>
        </w:tc>
        <w:tc>
          <w:tcPr>
            <w:tcW w:w="2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88D" w:rsidRPr="00D3188D" w:rsidRDefault="00D3188D" w:rsidP="00D3188D">
            <w:pPr>
              <w:spacing w:after="0" w:line="360" w:lineRule="auto"/>
              <w:rPr>
                <w:rFonts w:asciiTheme="majorHAnsi" w:eastAsia="Times New Roman" w:hAnsiTheme="majorHAnsi" w:cs="Calibri"/>
                <w:lang w:val="en-US" w:eastAsia="zh-CN"/>
              </w:rPr>
            </w:pPr>
            <w:r w:rsidRPr="00D3188D">
              <w:rPr>
                <w:rFonts w:asciiTheme="majorHAnsi" w:eastAsia="Times New Roman" w:hAnsiTheme="majorHAnsi" w:cs="Calibri"/>
                <w:lang w:val="en-US" w:eastAsia="zh-CN"/>
              </w:rPr>
              <w:t>Panel</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88D" w:rsidRPr="00D3188D" w:rsidRDefault="00D3188D" w:rsidP="00D3188D">
            <w:pPr>
              <w:spacing w:after="0" w:line="360" w:lineRule="auto"/>
              <w:rPr>
                <w:rFonts w:asciiTheme="majorHAnsi" w:eastAsia="Times New Roman" w:hAnsiTheme="majorHAnsi" w:cs="Calibri"/>
                <w:lang w:eastAsia="zh-CN"/>
              </w:rPr>
            </w:pPr>
            <w:r w:rsidRPr="00D3188D">
              <w:rPr>
                <w:rFonts w:asciiTheme="majorHAnsi" w:eastAsia="Times New Roman" w:hAnsiTheme="majorHAnsi" w:cs="Calibri"/>
                <w:lang w:eastAsia="zh-CN"/>
              </w:rPr>
              <w:t>Sıfır Atığa Doğru: İnovasyon ile sorumlu gıda üretimini ve tüketimini şekillendirmek</w:t>
            </w:r>
          </w:p>
        </w:tc>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88D" w:rsidRPr="00D3188D" w:rsidRDefault="00D3188D" w:rsidP="00D3188D">
            <w:pPr>
              <w:spacing w:after="0" w:line="360" w:lineRule="auto"/>
              <w:rPr>
                <w:rFonts w:asciiTheme="majorHAnsi" w:eastAsia="Times New Roman" w:hAnsiTheme="majorHAnsi" w:cs="Calibri"/>
                <w:lang w:val="en-US" w:eastAsia="zh-CN"/>
              </w:rPr>
            </w:pPr>
            <w:r w:rsidRPr="00D3188D">
              <w:rPr>
                <w:rFonts w:asciiTheme="majorHAnsi" w:eastAsia="Times New Roman" w:hAnsiTheme="majorHAnsi" w:cs="Calibri"/>
                <w:lang w:val="en-US" w:eastAsia="zh-CN"/>
              </w:rPr>
              <w:t>KAPSAM &amp; TETRA PAK</w:t>
            </w:r>
          </w:p>
        </w:tc>
      </w:tr>
    </w:tbl>
    <w:p w:rsidR="00D3188D" w:rsidRDefault="00D3188D" w:rsidP="003E2DA2">
      <w:pPr>
        <w:pStyle w:val="Yayn1"/>
        <w:widowControl/>
        <w:tabs>
          <w:tab w:val="left" w:pos="3969"/>
        </w:tabs>
        <w:spacing w:line="300" w:lineRule="exact"/>
        <w:ind w:left="4253" w:hanging="4253"/>
        <w:rPr>
          <w:rFonts w:asciiTheme="majorHAnsi" w:eastAsia="Calibri" w:hAnsiTheme="majorHAnsi" w:cs="InterstateLight"/>
          <w:b w:val="0"/>
          <w:sz w:val="22"/>
          <w:szCs w:val="22"/>
          <w:lang w:val="de-DE" w:eastAsia="en-US"/>
        </w:rPr>
      </w:pPr>
    </w:p>
    <w:p w:rsidR="00D3188D" w:rsidRDefault="00D3188D" w:rsidP="00D3188D">
      <w:pPr>
        <w:pStyle w:val="Yayn1"/>
        <w:widowControl/>
        <w:tabs>
          <w:tab w:val="left" w:pos="3969"/>
        </w:tabs>
        <w:spacing w:line="300" w:lineRule="exact"/>
        <w:ind w:left="0" w:firstLine="0"/>
        <w:rPr>
          <w:rFonts w:asciiTheme="majorHAnsi" w:eastAsia="Calibri" w:hAnsiTheme="majorHAnsi" w:cs="InterstateLight"/>
          <w:b w:val="0"/>
          <w:sz w:val="22"/>
          <w:szCs w:val="22"/>
          <w:lang w:val="de-DE" w:eastAsia="en-US"/>
        </w:rPr>
      </w:pPr>
    </w:p>
    <w:p w:rsidR="00245C01" w:rsidRPr="00245C01" w:rsidRDefault="00245C01" w:rsidP="003E2DA2">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00D3188D">
        <w:rPr>
          <w:rFonts w:ascii="Cambria" w:eastAsia="Calibri" w:hAnsi="Cambria" w:cs="Times New Roman"/>
          <w:b/>
          <w:color w:val="365F91" w:themeColor="accent1" w:themeShade="BF"/>
          <w:sz w:val="28"/>
          <w:szCs w:val="28"/>
          <w:lang w:eastAsia="tr-TR"/>
        </w:rPr>
        <w:t>II</w:t>
      </w:r>
      <w:r w:rsidRPr="0072388A">
        <w:rPr>
          <w:rFonts w:ascii="Cambria" w:eastAsia="Calibri" w:hAnsi="Cambria" w:cs="Times New Roman"/>
          <w:b/>
          <w:color w:val="365F91" w:themeColor="accent1" w:themeShade="BF"/>
          <w:sz w:val="28"/>
          <w:szCs w:val="28"/>
          <w:lang w:eastAsia="tr-TR"/>
        </w:rPr>
        <w:t>-</w:t>
      </w:r>
      <w:r w:rsidRPr="00245C01">
        <w:rPr>
          <w:sz w:val="24"/>
          <w:szCs w:val="24"/>
        </w:rPr>
        <w:t xml:space="preserve"> </w:t>
      </w:r>
      <w:r w:rsidRPr="00245C01">
        <w:rPr>
          <w:rFonts w:ascii="Cambria" w:eastAsia="Calibri" w:hAnsi="Cambria" w:cs="Times New Roman"/>
          <w:b/>
          <w:color w:val="365F91" w:themeColor="accent1" w:themeShade="BF"/>
          <w:sz w:val="28"/>
          <w:szCs w:val="28"/>
          <w:lang w:eastAsia="tr-TR"/>
        </w:rPr>
        <w:t>MERKEZ ÜYELERİNCE MERKEZ FAALİYET ALANINDA YAYIMLANAN BİLİMSEL YAYINLAR</w:t>
      </w:r>
    </w:p>
    <w:p w:rsidR="003E2DA2" w:rsidRDefault="003E2DA2" w:rsidP="003E2DA2">
      <w:pPr>
        <w:spacing w:after="0" w:line="300" w:lineRule="exact"/>
        <w:rPr>
          <w:rFonts w:ascii="Cambria" w:eastAsia="Calibri" w:hAnsi="Cambria" w:cs="Times New Roman"/>
          <w:b/>
          <w:color w:val="365F91" w:themeColor="accent1" w:themeShade="BF"/>
          <w:lang w:eastAsia="tr-TR"/>
        </w:rPr>
      </w:pPr>
    </w:p>
    <w:p w:rsidR="00082608" w:rsidRPr="00D65686" w:rsidRDefault="00082608" w:rsidP="003E2DA2">
      <w:pPr>
        <w:spacing w:after="0" w:line="300" w:lineRule="exact"/>
        <w:rPr>
          <w:rFonts w:asciiTheme="majorHAnsi" w:eastAsia="Calibri" w:hAnsiTheme="majorHAnsi" w:cs="Times New Roman"/>
          <w:b/>
          <w:color w:val="365F91" w:themeColor="accent1" w:themeShade="BF"/>
          <w:lang w:eastAsia="tr-TR"/>
        </w:rPr>
      </w:pPr>
      <w:r w:rsidRPr="00D65686">
        <w:rPr>
          <w:rFonts w:asciiTheme="majorHAnsi" w:eastAsia="Calibri" w:hAnsiTheme="majorHAnsi" w:cs="Times New Roman"/>
          <w:b/>
          <w:color w:val="365F91" w:themeColor="accent1" w:themeShade="BF"/>
          <w:lang w:eastAsia="tr-TR"/>
        </w:rPr>
        <w:t>Kitap Bölümü</w:t>
      </w:r>
    </w:p>
    <w:p w:rsidR="00CF75A2" w:rsidRDefault="00CF75A2" w:rsidP="003E2DA2">
      <w:pPr>
        <w:spacing w:after="0" w:line="300" w:lineRule="exact"/>
        <w:rPr>
          <w:rFonts w:ascii="Cambria" w:eastAsia="Calibri" w:hAnsi="Cambria" w:cs="Times New Roman"/>
          <w:b/>
          <w:color w:val="365F91" w:themeColor="accent1" w:themeShade="BF"/>
          <w:lang w:eastAsia="tr-TR"/>
        </w:rPr>
      </w:pPr>
    </w:p>
    <w:p w:rsidR="00082608" w:rsidRPr="00D65686" w:rsidRDefault="00D65686" w:rsidP="00D65686">
      <w:pPr>
        <w:spacing w:after="0" w:line="300" w:lineRule="exact"/>
        <w:jc w:val="both"/>
        <w:rPr>
          <w:rFonts w:asciiTheme="majorHAnsi" w:eastAsia="Calibri" w:hAnsiTheme="majorHAnsi" w:cs="Times New Roman"/>
          <w:b/>
          <w:color w:val="365F91" w:themeColor="accent1" w:themeShade="BF"/>
          <w:lang w:eastAsia="tr-TR"/>
        </w:rPr>
      </w:pPr>
      <w:r w:rsidRPr="00D65686">
        <w:rPr>
          <w:rFonts w:asciiTheme="majorHAnsi" w:hAnsiTheme="majorHAnsi"/>
        </w:rPr>
        <w:t>Kıran-Cılız, N</w:t>
      </w:r>
      <w:proofErr w:type="gramStart"/>
      <w:r w:rsidRPr="00D65686">
        <w:rPr>
          <w:rFonts w:asciiTheme="majorHAnsi" w:hAnsiTheme="majorHAnsi"/>
        </w:rPr>
        <w:t>.,</w:t>
      </w:r>
      <w:proofErr w:type="gramEnd"/>
      <w:r w:rsidRPr="00D65686">
        <w:rPr>
          <w:rFonts w:asciiTheme="majorHAnsi" w:hAnsiTheme="majorHAnsi"/>
        </w:rPr>
        <w:t xml:space="preserve"> Uzun, M., Değirmen, C., Kalıpçıoğlu, C., “Sürdürülebilir Çevre Yönetimi”. Bilgin, A</w:t>
      </w:r>
      <w:proofErr w:type="gramStart"/>
      <w:r w:rsidRPr="00D65686">
        <w:rPr>
          <w:rFonts w:asciiTheme="majorHAnsi" w:hAnsiTheme="majorHAnsi"/>
        </w:rPr>
        <w:t>.,</w:t>
      </w:r>
      <w:proofErr w:type="gramEnd"/>
      <w:r w:rsidRPr="00D65686">
        <w:rPr>
          <w:rFonts w:asciiTheme="majorHAnsi" w:hAnsiTheme="majorHAnsi"/>
        </w:rPr>
        <w:t xml:space="preserve"> Gökkır, B., Erpul, G. (Haz./Ed.), Çevre Diplomasisi ve Türkiye, İstanbul: İmge Kitabevi, 2023.</w:t>
      </w:r>
    </w:p>
    <w:p w:rsidR="00D65686" w:rsidRDefault="00D65686" w:rsidP="00CC270E">
      <w:pPr>
        <w:spacing w:after="0" w:line="300" w:lineRule="exact"/>
        <w:rPr>
          <w:rFonts w:asciiTheme="majorHAnsi" w:eastAsia="Calibri" w:hAnsiTheme="majorHAnsi" w:cs="Times New Roman"/>
          <w:b/>
          <w:color w:val="365F91" w:themeColor="accent1" w:themeShade="BF"/>
          <w:lang w:eastAsia="tr-TR"/>
        </w:rPr>
      </w:pPr>
    </w:p>
    <w:p w:rsidR="003E2DA2" w:rsidRDefault="00245C01" w:rsidP="00CC270E">
      <w:pPr>
        <w:spacing w:after="0" w:line="300" w:lineRule="exact"/>
        <w:rPr>
          <w:rFonts w:asciiTheme="majorHAnsi" w:eastAsia="Calibri" w:hAnsiTheme="majorHAnsi" w:cs="InterstateLight"/>
          <w:lang w:val="de-DE"/>
        </w:rPr>
      </w:pPr>
      <w:r w:rsidRPr="00D65686">
        <w:rPr>
          <w:rFonts w:asciiTheme="majorHAnsi" w:eastAsia="Calibri" w:hAnsiTheme="majorHAnsi" w:cs="Times New Roman"/>
          <w:b/>
          <w:color w:val="365F91" w:themeColor="accent1" w:themeShade="BF"/>
          <w:lang w:eastAsia="tr-TR"/>
        </w:rPr>
        <w:t xml:space="preserve">Makale </w:t>
      </w:r>
      <w:r w:rsidRPr="00D65686">
        <w:rPr>
          <w:rFonts w:asciiTheme="majorHAnsi" w:eastAsia="Calibri" w:hAnsiTheme="majorHAnsi" w:cs="Times New Roman"/>
          <w:b/>
          <w:color w:val="365F91" w:themeColor="accent1" w:themeShade="BF"/>
          <w:lang w:eastAsia="tr-TR"/>
        </w:rPr>
        <w:br/>
      </w:r>
    </w:p>
    <w:p w:rsidR="00D65686" w:rsidRPr="00D65686" w:rsidRDefault="00D65686" w:rsidP="00D65686">
      <w:pPr>
        <w:spacing w:after="0" w:line="300" w:lineRule="exact"/>
        <w:jc w:val="both"/>
        <w:rPr>
          <w:rFonts w:asciiTheme="majorHAnsi" w:eastAsia="Calibri" w:hAnsiTheme="majorHAnsi" w:cs="InterstateLight"/>
          <w:lang w:val="de-DE"/>
        </w:rPr>
      </w:pPr>
      <w:r w:rsidRPr="00D65686">
        <w:rPr>
          <w:rFonts w:asciiTheme="majorHAnsi" w:eastAsia="Times New Roman" w:hAnsiTheme="majorHAnsi" w:cs="Calibri"/>
          <w:color w:val="000000"/>
        </w:rPr>
        <w:t>Tunali, M</w:t>
      </w:r>
      <w:proofErr w:type="gramStart"/>
      <w:r w:rsidRPr="00D65686">
        <w:rPr>
          <w:rFonts w:asciiTheme="majorHAnsi" w:eastAsia="Times New Roman" w:hAnsiTheme="majorHAnsi" w:cs="Calibri"/>
          <w:color w:val="000000"/>
        </w:rPr>
        <w:t>.,</w:t>
      </w:r>
      <w:proofErr w:type="gramEnd"/>
      <w:r w:rsidRPr="00D65686">
        <w:rPr>
          <w:rFonts w:asciiTheme="majorHAnsi" w:eastAsia="Times New Roman" w:hAnsiTheme="majorHAnsi" w:cs="Calibri"/>
          <w:color w:val="000000"/>
        </w:rPr>
        <w:t xml:space="preserve"> Coban, V., Baban, A., Kiran-Ciliz, N., “Life cycle assessment of food waste management options: a case study at campus level to foster sustainable campus”, Energy Sources – Part A: Recovery, Utilization, and Environmental Effects, 45(2): 5481-5493, 2023.</w:t>
      </w:r>
    </w:p>
    <w:p w:rsidR="00D65686" w:rsidRDefault="00D65686" w:rsidP="00CC270E">
      <w:pPr>
        <w:spacing w:after="0" w:line="300" w:lineRule="exact"/>
        <w:rPr>
          <w:rFonts w:asciiTheme="majorHAnsi" w:eastAsia="Calibri" w:hAnsiTheme="majorHAnsi" w:cs="InterstateLight"/>
          <w:lang w:val="de-DE"/>
        </w:rPr>
      </w:pPr>
    </w:p>
    <w:p w:rsidR="00D65686" w:rsidRDefault="00D65686" w:rsidP="00CC270E">
      <w:pPr>
        <w:spacing w:after="0" w:line="300" w:lineRule="exact"/>
        <w:rPr>
          <w:rFonts w:asciiTheme="majorHAnsi" w:eastAsia="Calibri" w:hAnsiTheme="majorHAnsi" w:cs="InterstateLight"/>
          <w:lang w:val="de-DE"/>
        </w:rPr>
      </w:pPr>
    </w:p>
    <w:p w:rsidR="00D65686" w:rsidRDefault="00D65686" w:rsidP="00D65686">
      <w:pPr>
        <w:spacing w:after="0" w:line="280" w:lineRule="exact"/>
        <w:rPr>
          <w:rFonts w:ascii="Cambria" w:eastAsia="Calibri" w:hAnsi="Cambria" w:cs="Times New Roman"/>
          <w:b/>
          <w:color w:val="365F91" w:themeColor="accent1" w:themeShade="BF"/>
          <w:sz w:val="28"/>
          <w:szCs w:val="28"/>
          <w:lang w:eastAsia="tr-TR"/>
        </w:rPr>
      </w:pPr>
      <w:r w:rsidRPr="00D65686">
        <w:rPr>
          <w:rFonts w:ascii="Cambria" w:eastAsia="Calibri" w:hAnsi="Cambria" w:cs="Times New Roman"/>
          <w:b/>
          <w:color w:val="365F91" w:themeColor="accent1" w:themeShade="BF"/>
          <w:sz w:val="28"/>
          <w:szCs w:val="28"/>
          <w:lang w:eastAsia="tr-TR"/>
        </w:rPr>
        <w:t>VII</w:t>
      </w:r>
      <w:r w:rsidR="00512D27">
        <w:rPr>
          <w:rFonts w:ascii="Cambria" w:eastAsia="Calibri" w:hAnsi="Cambria" w:cs="Times New Roman"/>
          <w:b/>
          <w:color w:val="365F91" w:themeColor="accent1" w:themeShade="BF"/>
          <w:sz w:val="28"/>
          <w:szCs w:val="28"/>
          <w:lang w:eastAsia="tr-TR"/>
        </w:rPr>
        <w:t>I</w:t>
      </w:r>
      <w:r w:rsidRPr="00D65686">
        <w:rPr>
          <w:rFonts w:ascii="Cambria" w:eastAsia="Calibri" w:hAnsi="Cambria" w:cs="Times New Roman"/>
          <w:b/>
          <w:color w:val="365F91" w:themeColor="accent1" w:themeShade="BF"/>
          <w:sz w:val="28"/>
          <w:szCs w:val="28"/>
          <w:lang w:eastAsia="tr-TR"/>
        </w:rPr>
        <w:t>-MERKEZDE SÜRDÜRÜLEN PROJELER VE RAPOR DÖNEMİNDE TAMAMLANAN PROJELER</w:t>
      </w:r>
    </w:p>
    <w:p w:rsidR="00512D27" w:rsidRPr="00D65686" w:rsidRDefault="00512D27" w:rsidP="00D65686">
      <w:pPr>
        <w:spacing w:after="0" w:line="280" w:lineRule="exact"/>
        <w:rPr>
          <w:rFonts w:ascii="Cambria" w:eastAsia="Calibri" w:hAnsi="Cambria" w:cs="Times New Roman"/>
          <w:b/>
          <w:color w:val="365F91" w:themeColor="accent1" w:themeShade="BF"/>
          <w:sz w:val="28"/>
          <w:szCs w:val="28"/>
          <w:lang w:eastAsia="tr-TR"/>
        </w:rPr>
      </w:pPr>
    </w:p>
    <w:p w:rsidR="00D65686" w:rsidRPr="00D65686" w:rsidRDefault="00D65686" w:rsidP="00D65686">
      <w:pPr>
        <w:spacing w:after="0" w:line="280" w:lineRule="exact"/>
        <w:rPr>
          <w:rFonts w:ascii="Cambria" w:eastAsia="Calibri" w:hAnsi="Cambria" w:cs="Times New Roman"/>
          <w:b/>
          <w:color w:val="365F91" w:themeColor="accent1" w:themeShade="BF"/>
          <w:sz w:val="28"/>
          <w:szCs w:val="28"/>
          <w:lang w:eastAsia="tr-TR"/>
        </w:rPr>
      </w:pPr>
    </w:p>
    <w:p w:rsidR="00DD77C5" w:rsidRDefault="00D65686" w:rsidP="00D65686">
      <w:pPr>
        <w:spacing w:after="0" w:line="300" w:lineRule="exact"/>
        <w:rPr>
          <w:rFonts w:asciiTheme="majorHAnsi" w:eastAsia="Times New Roman" w:hAnsiTheme="majorHAnsi" w:cs="Arial"/>
          <w:b/>
          <w:color w:val="365F91" w:themeColor="accent1" w:themeShade="BF"/>
          <w:lang w:eastAsia="zh-CN"/>
        </w:rPr>
      </w:pPr>
      <w:r w:rsidRPr="00D65686">
        <w:rPr>
          <w:rFonts w:asciiTheme="majorHAnsi" w:eastAsia="Calibri" w:hAnsiTheme="majorHAnsi" w:cs="Times New Roman"/>
          <w:b/>
          <w:color w:val="365F91" w:themeColor="accent1" w:themeShade="BF"/>
          <w:lang w:eastAsia="tr-TR"/>
        </w:rPr>
        <w:t>Proje Adı</w:t>
      </w:r>
      <w:r w:rsidRPr="00D65686">
        <w:rPr>
          <w:rFonts w:asciiTheme="majorHAnsi" w:eastAsia="Calibri" w:hAnsiTheme="majorHAnsi" w:cs="Times New Roman"/>
          <w:b/>
          <w:color w:val="365F91" w:themeColor="accent1" w:themeShade="BF"/>
          <w:lang w:eastAsia="tr-TR"/>
        </w:rPr>
        <w:tab/>
      </w:r>
      <w:r w:rsidRPr="00D65686">
        <w:rPr>
          <w:rFonts w:asciiTheme="majorHAnsi" w:eastAsia="Calibri" w:hAnsiTheme="majorHAnsi" w:cs="Times New Roman"/>
          <w:b/>
          <w:color w:val="365F91" w:themeColor="accent1" w:themeShade="BF"/>
          <w:lang w:eastAsia="tr-TR"/>
        </w:rPr>
        <w:tab/>
      </w:r>
      <w:r w:rsidRPr="00D65686">
        <w:rPr>
          <w:rFonts w:asciiTheme="majorHAnsi" w:eastAsia="Calibri" w:hAnsiTheme="majorHAnsi" w:cs="Times New Roman"/>
          <w:b/>
          <w:color w:val="365F91" w:themeColor="accent1" w:themeShade="BF"/>
          <w:lang w:eastAsia="tr-TR"/>
        </w:rPr>
        <w:tab/>
        <w:t xml:space="preserve">: </w:t>
      </w:r>
      <w:r w:rsidRPr="00DD77C5">
        <w:rPr>
          <w:rFonts w:asciiTheme="majorHAnsi" w:eastAsia="Times New Roman" w:hAnsiTheme="majorHAnsi" w:cs="Arial"/>
          <w:b/>
          <w:color w:val="365F91" w:themeColor="accent1" w:themeShade="BF"/>
          <w:lang w:eastAsia="zh-CN"/>
        </w:rPr>
        <w:t xml:space="preserve">Sürdürülebilir Tüketim ve Üretim Ulusal Eylem Planı </w:t>
      </w:r>
      <w:r w:rsidR="00DD77C5">
        <w:rPr>
          <w:rFonts w:asciiTheme="majorHAnsi" w:eastAsia="Times New Roman" w:hAnsiTheme="majorHAnsi" w:cs="Arial"/>
          <w:b/>
          <w:color w:val="365F91" w:themeColor="accent1" w:themeShade="BF"/>
          <w:lang w:eastAsia="zh-CN"/>
        </w:rPr>
        <w:t xml:space="preserve">(STÜ </w:t>
      </w:r>
    </w:p>
    <w:p w:rsidR="00DD77C5" w:rsidRPr="00DD77C5" w:rsidRDefault="00DD77C5" w:rsidP="00D65686">
      <w:pPr>
        <w:spacing w:after="0" w:line="300" w:lineRule="exact"/>
        <w:rPr>
          <w:rFonts w:asciiTheme="majorHAnsi" w:eastAsia="Times New Roman" w:hAnsiTheme="majorHAnsi" w:cs="Arial"/>
          <w:b/>
          <w:color w:val="365F91" w:themeColor="accent1" w:themeShade="BF"/>
          <w:lang w:eastAsia="zh-CN"/>
        </w:rPr>
      </w:pPr>
      <w:r>
        <w:rPr>
          <w:rFonts w:asciiTheme="majorHAnsi" w:eastAsia="Times New Roman" w:hAnsiTheme="majorHAnsi" w:cs="Arial"/>
          <w:b/>
          <w:color w:val="365F91" w:themeColor="accent1" w:themeShade="BF"/>
          <w:lang w:eastAsia="zh-CN"/>
        </w:rPr>
        <w:t xml:space="preserve">                                                           UEP) </w:t>
      </w:r>
      <w:r w:rsidRPr="00DD77C5">
        <w:rPr>
          <w:rFonts w:asciiTheme="majorHAnsi" w:eastAsia="Times New Roman" w:hAnsiTheme="majorHAnsi" w:cs="Arial"/>
          <w:b/>
          <w:color w:val="365F91" w:themeColor="accent1" w:themeShade="BF"/>
          <w:lang w:eastAsia="zh-CN"/>
        </w:rPr>
        <w:t>Hazırlanması Projesi</w:t>
      </w:r>
    </w:p>
    <w:p w:rsidR="00D65686" w:rsidRPr="00D65686" w:rsidRDefault="00D65686" w:rsidP="00D65686">
      <w:pPr>
        <w:spacing w:after="0" w:line="300" w:lineRule="exact"/>
        <w:rPr>
          <w:rFonts w:asciiTheme="majorHAnsi" w:eastAsia="Calibri" w:hAnsiTheme="majorHAnsi" w:cs="InterstateLight"/>
          <w:lang w:val="de-DE"/>
        </w:rPr>
      </w:pPr>
      <w:r w:rsidRPr="00D65686">
        <w:rPr>
          <w:rFonts w:asciiTheme="majorHAnsi" w:eastAsia="Calibri" w:hAnsiTheme="majorHAnsi" w:cs="Times New Roman"/>
          <w:b/>
          <w:color w:val="365F91" w:themeColor="accent1" w:themeShade="BF"/>
          <w:lang w:eastAsia="tr-TR"/>
        </w:rPr>
        <w:t>Yürütücüsü</w:t>
      </w:r>
      <w:r w:rsidRPr="00D65686">
        <w:rPr>
          <w:rFonts w:asciiTheme="majorHAnsi" w:eastAsia="Calibri" w:hAnsiTheme="majorHAnsi" w:cs="InterstateLight"/>
          <w:color w:val="6E6F71"/>
        </w:rPr>
        <w:tab/>
      </w:r>
      <w:r w:rsidRPr="00D65686">
        <w:rPr>
          <w:rFonts w:asciiTheme="majorHAnsi" w:eastAsia="Calibri" w:hAnsiTheme="majorHAnsi" w:cs="InterstateLight"/>
          <w:color w:val="6E6F71"/>
        </w:rPr>
        <w:tab/>
      </w:r>
      <w:r w:rsidRPr="00D65686">
        <w:rPr>
          <w:rFonts w:asciiTheme="majorHAnsi" w:eastAsia="Calibri" w:hAnsiTheme="majorHAnsi" w:cs="InterstateLight"/>
          <w:color w:val="6E6F71"/>
        </w:rPr>
        <w:tab/>
      </w:r>
      <w:r w:rsidRPr="00D65686">
        <w:rPr>
          <w:rFonts w:asciiTheme="majorHAnsi" w:eastAsia="Calibri" w:hAnsiTheme="majorHAnsi" w:cs="InterstateLight"/>
          <w:b/>
          <w:color w:val="6E6F71"/>
        </w:rPr>
        <w:t>:</w:t>
      </w:r>
      <w:r w:rsidRPr="00D65686">
        <w:rPr>
          <w:rFonts w:asciiTheme="majorHAnsi" w:eastAsia="Calibri" w:hAnsiTheme="majorHAnsi" w:cs="InterstateLight"/>
          <w:color w:val="6E6F71"/>
        </w:rPr>
        <w:t xml:space="preserve"> </w:t>
      </w:r>
      <w:r w:rsidR="00DD77C5" w:rsidRPr="00DD77C5">
        <w:rPr>
          <w:rFonts w:asciiTheme="majorHAnsi" w:hAnsiTheme="majorHAnsi"/>
        </w:rPr>
        <w:t>Prof. Dr. Nilgün Cılız</w:t>
      </w:r>
    </w:p>
    <w:p w:rsidR="00D65686" w:rsidRPr="00D65686" w:rsidRDefault="00D65686" w:rsidP="00D65686">
      <w:pPr>
        <w:autoSpaceDE w:val="0"/>
        <w:autoSpaceDN w:val="0"/>
        <w:adjustRightInd w:val="0"/>
        <w:spacing w:after="0" w:line="300" w:lineRule="exact"/>
        <w:rPr>
          <w:rFonts w:asciiTheme="majorHAnsi" w:hAnsiTheme="majorHAnsi"/>
          <w:lang w:eastAsia="ko-KR"/>
        </w:rPr>
      </w:pPr>
      <w:r w:rsidRPr="00D65686">
        <w:rPr>
          <w:rFonts w:asciiTheme="majorHAnsi" w:eastAsia="Calibri" w:hAnsiTheme="majorHAnsi" w:cs="Times New Roman"/>
          <w:b/>
          <w:color w:val="365F91" w:themeColor="accent1" w:themeShade="BF"/>
          <w:lang w:eastAsia="tr-TR"/>
        </w:rPr>
        <w:t>Destekleyen Kuruluşlar</w:t>
      </w:r>
      <w:r w:rsidRPr="00D65686">
        <w:rPr>
          <w:rFonts w:asciiTheme="majorHAnsi" w:eastAsia="Calibri" w:hAnsiTheme="majorHAnsi" w:cs="InterstateLight"/>
          <w:b/>
          <w:color w:val="6E6F71"/>
        </w:rPr>
        <w:tab/>
        <w:t>:</w:t>
      </w:r>
      <w:r w:rsidR="00DD77C5" w:rsidRPr="00DD77C5">
        <w:rPr>
          <w:rFonts w:asciiTheme="majorHAnsi" w:hAnsiTheme="majorHAnsi"/>
          <w:lang w:eastAsia="ko-KR"/>
        </w:rPr>
        <w:t xml:space="preserve"> </w:t>
      </w:r>
      <w:r w:rsidR="00DD77C5" w:rsidRPr="00DD77C5">
        <w:rPr>
          <w:rFonts w:asciiTheme="majorHAnsi" w:hAnsiTheme="majorHAnsi"/>
        </w:rPr>
        <w:t>T.C. Çevre, Şehircilik ve İklim Değişikliği Bakanlığı</w:t>
      </w:r>
    </w:p>
    <w:p w:rsidR="00D65686" w:rsidRPr="00D65686" w:rsidRDefault="00D65686" w:rsidP="00D65686">
      <w:pPr>
        <w:tabs>
          <w:tab w:val="left" w:pos="2835"/>
        </w:tabs>
        <w:autoSpaceDE w:val="0"/>
        <w:autoSpaceDN w:val="0"/>
        <w:adjustRightInd w:val="0"/>
        <w:spacing w:after="0" w:line="300" w:lineRule="exact"/>
        <w:rPr>
          <w:rFonts w:asciiTheme="majorHAnsi" w:hAnsiTheme="majorHAnsi"/>
          <w:lang w:eastAsia="ko-KR"/>
        </w:rPr>
      </w:pPr>
      <w:r w:rsidRPr="00D65686">
        <w:rPr>
          <w:rFonts w:asciiTheme="majorHAnsi" w:eastAsia="Calibri" w:hAnsiTheme="majorHAnsi" w:cs="Times New Roman"/>
          <w:b/>
          <w:color w:val="365F91" w:themeColor="accent1" w:themeShade="BF"/>
          <w:lang w:eastAsia="tr-TR"/>
        </w:rPr>
        <w:t>Başlangıç Yılı</w:t>
      </w:r>
      <w:r w:rsidRPr="00D65686">
        <w:rPr>
          <w:rFonts w:asciiTheme="majorHAnsi" w:hAnsiTheme="majorHAnsi"/>
          <w:lang w:eastAsia="ko-KR"/>
        </w:rPr>
        <w:tab/>
      </w:r>
      <w:r w:rsidRPr="00D65686">
        <w:rPr>
          <w:rFonts w:asciiTheme="majorHAnsi" w:eastAsia="Calibri" w:hAnsiTheme="majorHAnsi" w:cs="InterstateLight"/>
          <w:b/>
          <w:color w:val="6E6F71"/>
        </w:rPr>
        <w:t>:</w:t>
      </w:r>
      <w:r w:rsidRPr="00D65686">
        <w:rPr>
          <w:rFonts w:asciiTheme="majorHAnsi" w:hAnsiTheme="majorHAnsi"/>
          <w:lang w:eastAsia="ko-KR"/>
        </w:rPr>
        <w:t xml:space="preserve"> </w:t>
      </w:r>
      <w:r w:rsidRPr="00D65686">
        <w:rPr>
          <w:rFonts w:asciiTheme="majorHAnsi" w:eastAsia="Times New Roman" w:hAnsiTheme="majorHAnsi" w:cs="Times New Roman"/>
          <w:lang w:eastAsia="ko-KR"/>
        </w:rPr>
        <w:t>2023</w:t>
      </w:r>
    </w:p>
    <w:p w:rsidR="00D65686" w:rsidRDefault="00D65686" w:rsidP="00D65686">
      <w:pPr>
        <w:tabs>
          <w:tab w:val="left" w:pos="2835"/>
        </w:tabs>
        <w:spacing w:after="0" w:line="300" w:lineRule="exact"/>
        <w:contextualSpacing/>
        <w:rPr>
          <w:rFonts w:asciiTheme="majorHAnsi" w:eastAsia="Calibri" w:hAnsiTheme="majorHAnsi" w:cs="Times New Roman"/>
          <w:lang w:eastAsia="ko-KR"/>
        </w:rPr>
      </w:pPr>
      <w:r w:rsidRPr="00D65686">
        <w:rPr>
          <w:rFonts w:asciiTheme="majorHAnsi" w:eastAsia="Calibri" w:hAnsiTheme="majorHAnsi" w:cs="Times New Roman"/>
          <w:b/>
          <w:color w:val="365F91" w:themeColor="accent1" w:themeShade="BF"/>
          <w:lang w:eastAsia="tr-TR"/>
        </w:rPr>
        <w:t>Durumu</w:t>
      </w:r>
      <w:r w:rsidRPr="00D65686">
        <w:rPr>
          <w:rFonts w:asciiTheme="majorHAnsi" w:eastAsia="Calibri" w:hAnsiTheme="majorHAnsi" w:cs="Times New Roman"/>
          <w:lang w:eastAsia="ko-KR"/>
        </w:rPr>
        <w:tab/>
      </w:r>
      <w:r w:rsidRPr="00D65686">
        <w:rPr>
          <w:rFonts w:asciiTheme="majorHAnsi" w:eastAsia="Calibri" w:hAnsiTheme="majorHAnsi" w:cs="InterstateLight"/>
          <w:b/>
          <w:color w:val="6E6F71"/>
        </w:rPr>
        <w:t>:</w:t>
      </w:r>
      <w:r w:rsidRPr="00D65686">
        <w:rPr>
          <w:rFonts w:asciiTheme="majorHAnsi" w:eastAsia="Calibri" w:hAnsiTheme="majorHAnsi" w:cs="Times New Roman"/>
          <w:lang w:eastAsia="ko-KR"/>
        </w:rPr>
        <w:t xml:space="preserve"> Devam ediyor.</w:t>
      </w:r>
    </w:p>
    <w:p w:rsidR="00512D27" w:rsidRPr="00D65686" w:rsidRDefault="00512D27" w:rsidP="00D65686">
      <w:pPr>
        <w:tabs>
          <w:tab w:val="left" w:pos="2835"/>
        </w:tabs>
        <w:spacing w:after="0" w:line="300" w:lineRule="exact"/>
        <w:contextualSpacing/>
        <w:rPr>
          <w:rFonts w:asciiTheme="majorHAnsi" w:hAnsiTheme="majorHAnsi"/>
          <w:lang w:eastAsia="ko-KR"/>
        </w:rPr>
      </w:pPr>
    </w:p>
    <w:p w:rsidR="00D65686" w:rsidRPr="00D65686" w:rsidRDefault="00D65686" w:rsidP="00D65686">
      <w:pPr>
        <w:tabs>
          <w:tab w:val="left" w:pos="2835"/>
        </w:tabs>
        <w:spacing w:after="0" w:line="300" w:lineRule="exact"/>
        <w:contextualSpacing/>
        <w:rPr>
          <w:rFonts w:asciiTheme="majorHAnsi" w:hAnsiTheme="majorHAnsi"/>
          <w:lang w:eastAsia="ko-KR"/>
        </w:rPr>
      </w:pPr>
    </w:p>
    <w:p w:rsidR="00512D27" w:rsidRPr="00512D27" w:rsidRDefault="00D65686" w:rsidP="00D65686">
      <w:pPr>
        <w:tabs>
          <w:tab w:val="left" w:pos="2835"/>
        </w:tabs>
        <w:spacing w:after="0" w:line="300" w:lineRule="exact"/>
        <w:contextualSpacing/>
        <w:rPr>
          <w:rFonts w:asciiTheme="majorHAnsi" w:hAnsiTheme="majorHAnsi" w:cstheme="minorHAnsi"/>
          <w:b/>
          <w:color w:val="365F91" w:themeColor="accent1" w:themeShade="BF"/>
        </w:rPr>
      </w:pPr>
      <w:r w:rsidRPr="00D65686">
        <w:rPr>
          <w:rFonts w:asciiTheme="majorHAnsi" w:eastAsia="Calibri" w:hAnsiTheme="majorHAnsi" w:cstheme="minorHAnsi"/>
          <w:b/>
          <w:color w:val="365F91" w:themeColor="accent1" w:themeShade="BF"/>
          <w:lang w:eastAsia="tr-TR"/>
        </w:rPr>
        <w:t>Proje Adı</w:t>
      </w:r>
      <w:r w:rsidRPr="00D65686">
        <w:rPr>
          <w:rFonts w:asciiTheme="majorHAnsi" w:eastAsia="Calibri" w:hAnsiTheme="majorHAnsi" w:cstheme="minorHAnsi"/>
          <w:b/>
          <w:color w:val="365F91" w:themeColor="accent1" w:themeShade="BF"/>
          <w:lang w:eastAsia="tr-TR"/>
        </w:rPr>
        <w:tab/>
        <w:t xml:space="preserve">: </w:t>
      </w:r>
      <w:r w:rsidR="00DD77C5" w:rsidRPr="00512D27">
        <w:rPr>
          <w:rFonts w:asciiTheme="majorHAnsi" w:hAnsiTheme="majorHAnsi" w:cstheme="minorHAnsi"/>
          <w:b/>
          <w:color w:val="365F91" w:themeColor="accent1" w:themeShade="BF"/>
        </w:rPr>
        <w:t xml:space="preserve">Politika Uygulamalarının Desteklenmesi Doğrultusunda </w:t>
      </w:r>
    </w:p>
    <w:p w:rsidR="00512D27" w:rsidRPr="00D65686" w:rsidRDefault="00512D27" w:rsidP="00512D27">
      <w:pPr>
        <w:tabs>
          <w:tab w:val="left" w:pos="2835"/>
        </w:tabs>
        <w:spacing w:after="0" w:line="300" w:lineRule="exact"/>
        <w:contextualSpacing/>
        <w:rPr>
          <w:rFonts w:asciiTheme="majorHAnsi" w:eastAsia="Calibri" w:hAnsiTheme="majorHAnsi" w:cstheme="minorHAnsi"/>
          <w:b/>
          <w:color w:val="365F91" w:themeColor="accent1" w:themeShade="BF"/>
          <w:lang w:eastAsia="tr-TR"/>
        </w:rPr>
      </w:pPr>
      <w:r w:rsidRPr="00512D27">
        <w:rPr>
          <w:rFonts w:asciiTheme="majorHAnsi" w:hAnsiTheme="majorHAnsi" w:cstheme="minorHAnsi"/>
          <w:b/>
          <w:color w:val="365F91" w:themeColor="accent1" w:themeShade="BF"/>
        </w:rPr>
        <w:t xml:space="preserve">                                                            Sıfır Atık Kılavuzlarının Geliştirilmesine Yönelik Teknik </w:t>
      </w:r>
    </w:p>
    <w:p w:rsidR="00512D27" w:rsidRPr="00512D27" w:rsidRDefault="00512D27" w:rsidP="00D65686">
      <w:pPr>
        <w:tabs>
          <w:tab w:val="left" w:pos="2835"/>
        </w:tabs>
        <w:spacing w:after="0" w:line="300" w:lineRule="exact"/>
        <w:contextualSpacing/>
        <w:rPr>
          <w:rFonts w:asciiTheme="majorHAnsi" w:hAnsiTheme="majorHAnsi" w:cstheme="minorHAnsi"/>
          <w:b/>
          <w:color w:val="365F91" w:themeColor="accent1" w:themeShade="BF"/>
        </w:rPr>
      </w:pPr>
      <w:r w:rsidRPr="00512D27">
        <w:rPr>
          <w:rFonts w:asciiTheme="majorHAnsi" w:hAnsiTheme="majorHAnsi" w:cstheme="minorHAnsi"/>
          <w:b/>
          <w:color w:val="365F91" w:themeColor="accent1" w:themeShade="BF"/>
        </w:rPr>
        <w:t xml:space="preserve">                                                            Destek</w:t>
      </w:r>
    </w:p>
    <w:p w:rsidR="00D65686" w:rsidRPr="00D65686" w:rsidRDefault="00D65686" w:rsidP="00D65686">
      <w:pPr>
        <w:tabs>
          <w:tab w:val="left" w:pos="2835"/>
        </w:tabs>
        <w:spacing w:after="0" w:line="300" w:lineRule="exact"/>
        <w:contextualSpacing/>
        <w:rPr>
          <w:rFonts w:asciiTheme="majorHAnsi" w:eastAsia="Times New Roman" w:hAnsiTheme="majorHAnsi" w:cstheme="minorHAnsi"/>
          <w:lang w:eastAsia="ko-KR"/>
        </w:rPr>
      </w:pPr>
      <w:r w:rsidRPr="00D65686">
        <w:rPr>
          <w:rFonts w:asciiTheme="majorHAnsi" w:eastAsia="Calibri" w:hAnsiTheme="majorHAnsi" w:cstheme="minorHAnsi"/>
          <w:b/>
          <w:color w:val="365F91" w:themeColor="accent1" w:themeShade="BF"/>
          <w:lang w:eastAsia="tr-TR"/>
        </w:rPr>
        <w:t>Yürütücüsü</w:t>
      </w:r>
      <w:r w:rsidRPr="00D65686">
        <w:rPr>
          <w:rFonts w:asciiTheme="majorHAnsi" w:eastAsia="Calibri" w:hAnsiTheme="majorHAnsi" w:cstheme="minorHAnsi"/>
          <w:color w:val="6E6F71"/>
        </w:rPr>
        <w:tab/>
      </w:r>
      <w:r w:rsidRPr="00D65686">
        <w:rPr>
          <w:rFonts w:asciiTheme="majorHAnsi" w:eastAsia="Calibri" w:hAnsiTheme="majorHAnsi" w:cstheme="minorHAnsi"/>
          <w:b/>
          <w:color w:val="6E6F71"/>
        </w:rPr>
        <w:t>:</w:t>
      </w:r>
      <w:r w:rsidRPr="00D65686">
        <w:rPr>
          <w:rFonts w:asciiTheme="majorHAnsi" w:eastAsia="Calibri" w:hAnsiTheme="majorHAnsi" w:cstheme="minorHAnsi"/>
          <w:color w:val="6E6F71"/>
        </w:rPr>
        <w:t xml:space="preserve"> </w:t>
      </w:r>
      <w:r w:rsidR="00512D27" w:rsidRPr="00512D27">
        <w:rPr>
          <w:rFonts w:asciiTheme="majorHAnsi" w:hAnsiTheme="majorHAnsi" w:cstheme="minorHAnsi"/>
        </w:rPr>
        <w:t>Prof. Dr. Nilgün Cılız</w:t>
      </w:r>
    </w:p>
    <w:p w:rsidR="00D65686" w:rsidRPr="00D65686" w:rsidRDefault="00D65686" w:rsidP="00D65686">
      <w:pPr>
        <w:spacing w:after="0" w:line="300" w:lineRule="exact"/>
        <w:rPr>
          <w:rFonts w:asciiTheme="majorHAnsi" w:hAnsiTheme="majorHAnsi" w:cstheme="minorHAnsi"/>
          <w:lang w:eastAsia="ko-KR"/>
        </w:rPr>
      </w:pPr>
      <w:r w:rsidRPr="00D65686">
        <w:rPr>
          <w:rFonts w:asciiTheme="majorHAnsi" w:eastAsia="Calibri" w:hAnsiTheme="majorHAnsi" w:cstheme="minorHAnsi"/>
          <w:b/>
          <w:color w:val="365F91" w:themeColor="accent1" w:themeShade="BF"/>
          <w:lang w:eastAsia="tr-TR"/>
        </w:rPr>
        <w:t>Destekleyen Kuruluşlar</w:t>
      </w:r>
      <w:r w:rsidRPr="00D65686">
        <w:rPr>
          <w:rFonts w:asciiTheme="majorHAnsi" w:eastAsia="Calibri" w:hAnsiTheme="majorHAnsi" w:cstheme="minorHAnsi"/>
          <w:b/>
          <w:color w:val="6E6F71"/>
        </w:rPr>
        <w:tab/>
        <w:t>:</w:t>
      </w:r>
      <w:r w:rsidRPr="00D65686">
        <w:rPr>
          <w:rFonts w:asciiTheme="majorHAnsi" w:hAnsiTheme="majorHAnsi" w:cstheme="minorHAnsi"/>
          <w:lang w:eastAsia="ko-KR"/>
        </w:rPr>
        <w:t xml:space="preserve"> </w:t>
      </w:r>
      <w:r w:rsidR="00512D27" w:rsidRPr="00512D27">
        <w:rPr>
          <w:rFonts w:asciiTheme="majorHAnsi" w:eastAsia="Times New Roman" w:hAnsiTheme="majorHAnsi" w:cstheme="minorHAnsi"/>
          <w:lang w:eastAsia="zh-CN"/>
        </w:rPr>
        <w:t>UNDP Türkiye</w:t>
      </w:r>
    </w:p>
    <w:p w:rsidR="00D65686" w:rsidRPr="00D65686" w:rsidRDefault="00D65686" w:rsidP="00D65686">
      <w:pPr>
        <w:tabs>
          <w:tab w:val="left" w:pos="2835"/>
        </w:tabs>
        <w:autoSpaceDE w:val="0"/>
        <w:autoSpaceDN w:val="0"/>
        <w:adjustRightInd w:val="0"/>
        <w:spacing w:after="0" w:line="300" w:lineRule="exact"/>
        <w:rPr>
          <w:rFonts w:asciiTheme="majorHAnsi" w:eastAsia="Times New Roman" w:hAnsiTheme="majorHAnsi" w:cstheme="minorHAnsi"/>
          <w:lang w:eastAsia="ko-KR"/>
        </w:rPr>
      </w:pPr>
      <w:r w:rsidRPr="00D65686">
        <w:rPr>
          <w:rFonts w:asciiTheme="majorHAnsi" w:eastAsia="Calibri" w:hAnsiTheme="majorHAnsi" w:cstheme="minorHAnsi"/>
          <w:b/>
          <w:color w:val="365F91" w:themeColor="accent1" w:themeShade="BF"/>
          <w:lang w:eastAsia="tr-TR"/>
        </w:rPr>
        <w:t>Başlangıç Yılı</w:t>
      </w:r>
      <w:r w:rsidRPr="00D65686">
        <w:rPr>
          <w:rFonts w:asciiTheme="majorHAnsi" w:hAnsiTheme="majorHAnsi" w:cstheme="minorHAnsi"/>
          <w:lang w:eastAsia="ko-KR"/>
        </w:rPr>
        <w:tab/>
      </w:r>
      <w:r w:rsidRPr="00D65686">
        <w:rPr>
          <w:rFonts w:asciiTheme="majorHAnsi" w:eastAsia="Calibri" w:hAnsiTheme="majorHAnsi" w:cstheme="minorHAnsi"/>
          <w:b/>
          <w:color w:val="6E6F71"/>
        </w:rPr>
        <w:t>:</w:t>
      </w:r>
      <w:r w:rsidRPr="00D65686">
        <w:rPr>
          <w:rFonts w:asciiTheme="majorHAnsi" w:hAnsiTheme="majorHAnsi" w:cstheme="minorHAnsi"/>
          <w:lang w:eastAsia="ko-KR"/>
        </w:rPr>
        <w:t xml:space="preserve"> </w:t>
      </w:r>
      <w:r w:rsidR="00512D27" w:rsidRPr="00512D27">
        <w:rPr>
          <w:rFonts w:asciiTheme="majorHAnsi" w:eastAsia="Times New Roman" w:hAnsiTheme="majorHAnsi" w:cstheme="minorHAnsi"/>
          <w:lang w:eastAsia="ko-KR"/>
        </w:rPr>
        <w:t>2022</w:t>
      </w:r>
    </w:p>
    <w:p w:rsidR="00D65686" w:rsidRPr="00512D27" w:rsidRDefault="00D65686" w:rsidP="00D65686">
      <w:pPr>
        <w:tabs>
          <w:tab w:val="left" w:pos="2835"/>
        </w:tabs>
        <w:autoSpaceDE w:val="0"/>
        <w:autoSpaceDN w:val="0"/>
        <w:adjustRightInd w:val="0"/>
        <w:spacing w:after="0" w:line="300" w:lineRule="exact"/>
        <w:rPr>
          <w:rFonts w:asciiTheme="majorHAnsi" w:hAnsiTheme="majorHAnsi" w:cstheme="minorHAnsi"/>
          <w:lang w:eastAsia="ko-KR"/>
        </w:rPr>
      </w:pPr>
      <w:r w:rsidRPr="00D65686">
        <w:rPr>
          <w:rFonts w:asciiTheme="majorHAnsi" w:eastAsia="Calibri" w:hAnsiTheme="majorHAnsi" w:cstheme="minorHAnsi"/>
          <w:b/>
          <w:color w:val="365F91" w:themeColor="accent1" w:themeShade="BF"/>
          <w:lang w:eastAsia="tr-TR"/>
        </w:rPr>
        <w:t>Durumu</w:t>
      </w:r>
      <w:r w:rsidRPr="00D65686">
        <w:rPr>
          <w:rFonts w:asciiTheme="majorHAnsi" w:eastAsia="Calibri" w:hAnsiTheme="majorHAnsi" w:cstheme="minorHAnsi"/>
          <w:lang w:eastAsia="ko-KR"/>
        </w:rPr>
        <w:tab/>
      </w:r>
      <w:r w:rsidRPr="00D65686">
        <w:rPr>
          <w:rFonts w:asciiTheme="majorHAnsi" w:eastAsia="Calibri" w:hAnsiTheme="majorHAnsi" w:cstheme="minorHAnsi"/>
          <w:b/>
          <w:color w:val="6E6F71"/>
        </w:rPr>
        <w:t>:</w:t>
      </w:r>
      <w:r w:rsidRPr="00D65686">
        <w:rPr>
          <w:rFonts w:asciiTheme="majorHAnsi" w:eastAsia="Calibri" w:hAnsiTheme="majorHAnsi" w:cstheme="minorHAnsi"/>
          <w:lang w:eastAsia="ko-KR"/>
        </w:rPr>
        <w:t xml:space="preserve"> </w:t>
      </w:r>
      <w:r w:rsidR="00512D27" w:rsidRPr="00512D27">
        <w:rPr>
          <w:rFonts w:asciiTheme="majorHAnsi" w:hAnsiTheme="majorHAnsi" w:cstheme="minorHAnsi"/>
          <w:lang w:eastAsia="ko-KR"/>
        </w:rPr>
        <w:t>Tamamlandı.</w:t>
      </w:r>
    </w:p>
    <w:p w:rsidR="00512D27" w:rsidRPr="00D65686" w:rsidRDefault="00512D27" w:rsidP="00D65686">
      <w:pPr>
        <w:tabs>
          <w:tab w:val="left" w:pos="2835"/>
        </w:tabs>
        <w:autoSpaceDE w:val="0"/>
        <w:autoSpaceDN w:val="0"/>
        <w:adjustRightInd w:val="0"/>
        <w:spacing w:after="0" w:line="300" w:lineRule="exact"/>
        <w:rPr>
          <w:rFonts w:ascii="Cambria" w:hAnsi="Cambria" w:cstheme="minorHAnsi"/>
          <w:lang w:eastAsia="ko-KR"/>
        </w:rPr>
      </w:pPr>
    </w:p>
    <w:p w:rsidR="00D65686" w:rsidRPr="00512D27" w:rsidRDefault="00D65686" w:rsidP="004114C3">
      <w:pPr>
        <w:spacing w:after="0" w:line="300" w:lineRule="exact"/>
        <w:rPr>
          <w:rFonts w:ascii="Cambria" w:eastAsia="Calibri" w:hAnsi="Cambria" w:cstheme="minorHAnsi"/>
          <w:b/>
          <w:color w:val="365F91" w:themeColor="accent1" w:themeShade="BF"/>
          <w:sz w:val="28"/>
          <w:szCs w:val="28"/>
          <w:lang w:eastAsia="tr-TR"/>
        </w:rPr>
      </w:pPr>
    </w:p>
    <w:p w:rsidR="00512D27" w:rsidRPr="00512D27" w:rsidRDefault="00512D27" w:rsidP="00512D27">
      <w:pPr>
        <w:tabs>
          <w:tab w:val="left" w:pos="2835"/>
        </w:tabs>
        <w:spacing w:after="0" w:line="300" w:lineRule="exact"/>
        <w:contextualSpacing/>
        <w:rPr>
          <w:rFonts w:asciiTheme="majorHAnsi" w:hAnsiTheme="majorHAnsi" w:cstheme="minorHAnsi"/>
          <w:b/>
          <w:color w:val="365F91" w:themeColor="accent1" w:themeShade="BF"/>
        </w:rPr>
      </w:pPr>
      <w:r w:rsidRPr="00D65686">
        <w:rPr>
          <w:rFonts w:asciiTheme="majorHAnsi" w:eastAsia="Calibri" w:hAnsiTheme="majorHAnsi" w:cstheme="minorHAnsi"/>
          <w:b/>
          <w:color w:val="365F91" w:themeColor="accent1" w:themeShade="BF"/>
          <w:lang w:eastAsia="tr-TR"/>
        </w:rPr>
        <w:t>Proje Adı</w:t>
      </w:r>
      <w:r w:rsidRPr="00D65686">
        <w:rPr>
          <w:rFonts w:asciiTheme="majorHAnsi" w:eastAsia="Calibri" w:hAnsiTheme="majorHAnsi" w:cstheme="minorHAnsi"/>
          <w:b/>
          <w:color w:val="365F91" w:themeColor="accent1" w:themeShade="BF"/>
          <w:lang w:eastAsia="tr-TR"/>
        </w:rPr>
        <w:tab/>
        <w:t xml:space="preserve">: </w:t>
      </w:r>
      <w:r w:rsidRPr="00512D27">
        <w:rPr>
          <w:rFonts w:asciiTheme="majorHAnsi" w:hAnsiTheme="majorHAnsi" w:cstheme="minorHAnsi"/>
          <w:b/>
          <w:color w:val="365F91" w:themeColor="accent1" w:themeShade="BF"/>
        </w:rPr>
        <w:t>Go Zero – Zero Waste Management in Food Sector</w:t>
      </w:r>
    </w:p>
    <w:p w:rsidR="00512D27" w:rsidRPr="00D65686" w:rsidRDefault="00512D27" w:rsidP="00512D27">
      <w:pPr>
        <w:tabs>
          <w:tab w:val="left" w:pos="2835"/>
        </w:tabs>
        <w:spacing w:after="0" w:line="300" w:lineRule="exact"/>
        <w:contextualSpacing/>
        <w:rPr>
          <w:rFonts w:asciiTheme="majorHAnsi" w:eastAsia="Times New Roman" w:hAnsiTheme="majorHAnsi" w:cstheme="minorHAnsi"/>
          <w:lang w:eastAsia="ko-KR"/>
        </w:rPr>
      </w:pPr>
      <w:r w:rsidRPr="00D65686">
        <w:rPr>
          <w:rFonts w:asciiTheme="majorHAnsi" w:eastAsia="Calibri" w:hAnsiTheme="majorHAnsi" w:cstheme="minorHAnsi"/>
          <w:b/>
          <w:color w:val="365F91" w:themeColor="accent1" w:themeShade="BF"/>
          <w:lang w:eastAsia="tr-TR"/>
        </w:rPr>
        <w:t>Yürütücüsü</w:t>
      </w:r>
      <w:r w:rsidRPr="00D65686">
        <w:rPr>
          <w:rFonts w:asciiTheme="majorHAnsi" w:eastAsia="Calibri" w:hAnsiTheme="majorHAnsi" w:cstheme="minorHAnsi"/>
          <w:color w:val="6E6F71"/>
        </w:rPr>
        <w:tab/>
      </w:r>
      <w:r w:rsidRPr="00D65686">
        <w:rPr>
          <w:rFonts w:asciiTheme="majorHAnsi" w:eastAsia="Calibri" w:hAnsiTheme="majorHAnsi" w:cstheme="minorHAnsi"/>
          <w:b/>
          <w:color w:val="6E6F71"/>
        </w:rPr>
        <w:t>:</w:t>
      </w:r>
      <w:r w:rsidRPr="00D65686">
        <w:rPr>
          <w:rFonts w:asciiTheme="majorHAnsi" w:eastAsia="Calibri" w:hAnsiTheme="majorHAnsi" w:cstheme="minorHAnsi"/>
          <w:color w:val="6E6F71"/>
        </w:rPr>
        <w:t xml:space="preserve"> </w:t>
      </w:r>
      <w:r w:rsidRPr="00512D27">
        <w:rPr>
          <w:rFonts w:asciiTheme="majorHAnsi" w:hAnsiTheme="majorHAnsi" w:cstheme="minorHAnsi"/>
        </w:rPr>
        <w:t>Prof. Dr. Nilgün Cılız</w:t>
      </w:r>
    </w:p>
    <w:p w:rsidR="00512D27" w:rsidRPr="00D65686" w:rsidRDefault="00512D27" w:rsidP="00512D27">
      <w:pPr>
        <w:spacing w:after="0" w:line="300" w:lineRule="exact"/>
        <w:rPr>
          <w:rFonts w:asciiTheme="majorHAnsi" w:hAnsiTheme="majorHAnsi" w:cstheme="minorHAnsi"/>
          <w:lang w:eastAsia="ko-KR"/>
        </w:rPr>
      </w:pPr>
      <w:r w:rsidRPr="00D65686">
        <w:rPr>
          <w:rFonts w:asciiTheme="majorHAnsi" w:eastAsia="Calibri" w:hAnsiTheme="majorHAnsi" w:cstheme="minorHAnsi"/>
          <w:b/>
          <w:color w:val="365F91" w:themeColor="accent1" w:themeShade="BF"/>
          <w:lang w:eastAsia="tr-TR"/>
        </w:rPr>
        <w:t>Destekleyen Kuruluşlar</w:t>
      </w:r>
      <w:r w:rsidRPr="00D65686">
        <w:rPr>
          <w:rFonts w:asciiTheme="majorHAnsi" w:eastAsia="Calibri" w:hAnsiTheme="majorHAnsi" w:cstheme="minorHAnsi"/>
          <w:b/>
          <w:color w:val="6E6F71"/>
        </w:rPr>
        <w:tab/>
        <w:t>:</w:t>
      </w:r>
      <w:r w:rsidRPr="00D65686">
        <w:rPr>
          <w:rFonts w:asciiTheme="majorHAnsi" w:hAnsiTheme="majorHAnsi" w:cstheme="minorHAnsi"/>
          <w:lang w:eastAsia="ko-KR"/>
        </w:rPr>
        <w:t xml:space="preserve"> </w:t>
      </w:r>
      <w:r w:rsidRPr="00512D27">
        <w:rPr>
          <w:rFonts w:asciiTheme="majorHAnsi" w:hAnsiTheme="majorHAnsi" w:cstheme="minorHAnsi"/>
        </w:rPr>
        <w:t>Erasmus+ Programı</w:t>
      </w:r>
    </w:p>
    <w:p w:rsidR="00512D27" w:rsidRPr="00D65686" w:rsidRDefault="00512D27" w:rsidP="00512D27">
      <w:pPr>
        <w:tabs>
          <w:tab w:val="left" w:pos="2835"/>
        </w:tabs>
        <w:autoSpaceDE w:val="0"/>
        <w:autoSpaceDN w:val="0"/>
        <w:adjustRightInd w:val="0"/>
        <w:spacing w:after="0" w:line="300" w:lineRule="exact"/>
        <w:rPr>
          <w:rFonts w:asciiTheme="majorHAnsi" w:eastAsia="Times New Roman" w:hAnsiTheme="majorHAnsi" w:cstheme="minorHAnsi"/>
          <w:lang w:eastAsia="ko-KR"/>
        </w:rPr>
      </w:pPr>
      <w:r w:rsidRPr="00D65686">
        <w:rPr>
          <w:rFonts w:asciiTheme="majorHAnsi" w:eastAsia="Calibri" w:hAnsiTheme="majorHAnsi" w:cstheme="minorHAnsi"/>
          <w:b/>
          <w:color w:val="365F91" w:themeColor="accent1" w:themeShade="BF"/>
          <w:lang w:eastAsia="tr-TR"/>
        </w:rPr>
        <w:t>Başlangıç Yılı</w:t>
      </w:r>
      <w:r w:rsidRPr="00D65686">
        <w:rPr>
          <w:rFonts w:asciiTheme="majorHAnsi" w:hAnsiTheme="majorHAnsi" w:cstheme="minorHAnsi"/>
          <w:lang w:eastAsia="ko-KR"/>
        </w:rPr>
        <w:tab/>
      </w:r>
      <w:r w:rsidRPr="00D65686">
        <w:rPr>
          <w:rFonts w:asciiTheme="majorHAnsi" w:eastAsia="Calibri" w:hAnsiTheme="majorHAnsi" w:cstheme="minorHAnsi"/>
          <w:b/>
          <w:color w:val="6E6F71"/>
        </w:rPr>
        <w:t>:</w:t>
      </w:r>
      <w:r w:rsidRPr="00D65686">
        <w:rPr>
          <w:rFonts w:asciiTheme="majorHAnsi" w:hAnsiTheme="majorHAnsi" w:cstheme="minorHAnsi"/>
          <w:lang w:eastAsia="ko-KR"/>
        </w:rPr>
        <w:t xml:space="preserve"> </w:t>
      </w:r>
      <w:r>
        <w:rPr>
          <w:rFonts w:asciiTheme="majorHAnsi" w:eastAsia="Times New Roman" w:hAnsiTheme="majorHAnsi" w:cstheme="minorHAnsi"/>
          <w:lang w:eastAsia="ko-KR"/>
        </w:rPr>
        <w:t>31.12.2020</w:t>
      </w:r>
    </w:p>
    <w:p w:rsidR="00512D27" w:rsidRPr="00D65686" w:rsidRDefault="00512D27" w:rsidP="00512D27">
      <w:pPr>
        <w:tabs>
          <w:tab w:val="left" w:pos="2835"/>
        </w:tabs>
        <w:autoSpaceDE w:val="0"/>
        <w:autoSpaceDN w:val="0"/>
        <w:adjustRightInd w:val="0"/>
        <w:spacing w:after="0" w:line="300" w:lineRule="exact"/>
        <w:rPr>
          <w:rFonts w:asciiTheme="majorHAnsi" w:hAnsiTheme="majorHAnsi" w:cstheme="minorHAnsi"/>
          <w:lang w:eastAsia="ko-KR"/>
        </w:rPr>
      </w:pPr>
      <w:r w:rsidRPr="00D65686">
        <w:rPr>
          <w:rFonts w:asciiTheme="majorHAnsi" w:eastAsia="Calibri" w:hAnsiTheme="majorHAnsi" w:cstheme="minorHAnsi"/>
          <w:b/>
          <w:color w:val="365F91" w:themeColor="accent1" w:themeShade="BF"/>
          <w:lang w:eastAsia="tr-TR"/>
        </w:rPr>
        <w:t>Durumu</w:t>
      </w:r>
      <w:r w:rsidRPr="00D65686">
        <w:rPr>
          <w:rFonts w:asciiTheme="majorHAnsi" w:eastAsia="Calibri" w:hAnsiTheme="majorHAnsi" w:cstheme="minorHAnsi"/>
          <w:lang w:eastAsia="ko-KR"/>
        </w:rPr>
        <w:tab/>
      </w:r>
      <w:r w:rsidRPr="00D65686">
        <w:rPr>
          <w:rFonts w:asciiTheme="majorHAnsi" w:eastAsia="Calibri" w:hAnsiTheme="majorHAnsi" w:cstheme="minorHAnsi"/>
          <w:b/>
          <w:color w:val="6E6F71"/>
        </w:rPr>
        <w:t>:</w:t>
      </w:r>
      <w:r w:rsidRPr="00D65686">
        <w:rPr>
          <w:rFonts w:asciiTheme="majorHAnsi" w:eastAsia="Calibri" w:hAnsiTheme="majorHAnsi" w:cstheme="minorHAnsi"/>
          <w:lang w:eastAsia="ko-KR"/>
        </w:rPr>
        <w:t xml:space="preserve"> </w:t>
      </w:r>
      <w:r w:rsidRPr="00512D27">
        <w:rPr>
          <w:rFonts w:asciiTheme="majorHAnsi" w:hAnsiTheme="majorHAnsi" w:cstheme="minorHAnsi"/>
          <w:lang w:eastAsia="ko-KR"/>
        </w:rPr>
        <w:t>Tamamlandı.</w:t>
      </w:r>
    </w:p>
    <w:p w:rsidR="00512D27" w:rsidRPr="00512D27" w:rsidRDefault="00512D27" w:rsidP="00512D27">
      <w:pPr>
        <w:spacing w:after="0" w:line="300" w:lineRule="exact"/>
        <w:rPr>
          <w:rFonts w:asciiTheme="majorHAnsi" w:eastAsia="Calibri" w:hAnsiTheme="majorHAnsi" w:cstheme="minorHAnsi"/>
          <w:b/>
          <w:color w:val="365F91" w:themeColor="accent1" w:themeShade="BF"/>
          <w:lang w:eastAsia="tr-TR"/>
        </w:rPr>
      </w:pPr>
    </w:p>
    <w:p w:rsidR="00512D27" w:rsidRPr="00512D27" w:rsidRDefault="00512D27" w:rsidP="00512D27">
      <w:pPr>
        <w:spacing w:after="0" w:line="300" w:lineRule="exact"/>
        <w:rPr>
          <w:rFonts w:asciiTheme="majorHAnsi" w:eastAsia="Calibri" w:hAnsiTheme="majorHAnsi" w:cstheme="minorHAnsi"/>
          <w:b/>
          <w:color w:val="365F91" w:themeColor="accent1" w:themeShade="BF"/>
          <w:lang w:eastAsia="tr-TR"/>
        </w:rPr>
      </w:pPr>
    </w:p>
    <w:p w:rsidR="00D65686" w:rsidRDefault="00D65686" w:rsidP="004114C3">
      <w:pPr>
        <w:spacing w:after="0" w:line="300" w:lineRule="exact"/>
        <w:rPr>
          <w:rFonts w:ascii="Cambria" w:eastAsia="Calibri" w:hAnsi="Cambria" w:cs="Times New Roman"/>
          <w:b/>
          <w:color w:val="365F91" w:themeColor="accent1" w:themeShade="BF"/>
          <w:sz w:val="28"/>
          <w:szCs w:val="28"/>
          <w:lang w:eastAsia="tr-TR"/>
        </w:rPr>
      </w:pPr>
    </w:p>
    <w:p w:rsidR="00512D27" w:rsidRDefault="00512D27" w:rsidP="004114C3">
      <w:pPr>
        <w:spacing w:after="0" w:line="300" w:lineRule="exact"/>
        <w:rPr>
          <w:rFonts w:ascii="Cambria" w:eastAsia="Calibri" w:hAnsi="Cambria" w:cs="Times New Roman"/>
          <w:b/>
          <w:color w:val="365F91" w:themeColor="accent1" w:themeShade="BF"/>
          <w:sz w:val="28"/>
          <w:szCs w:val="28"/>
          <w:lang w:eastAsia="tr-TR"/>
        </w:rPr>
      </w:pPr>
    </w:p>
    <w:p w:rsidR="00D65686" w:rsidRDefault="00D65686" w:rsidP="004114C3">
      <w:pPr>
        <w:spacing w:after="0" w:line="300" w:lineRule="exact"/>
        <w:rPr>
          <w:rFonts w:ascii="Cambria" w:eastAsia="Calibri" w:hAnsi="Cambria" w:cs="Times New Roman"/>
          <w:b/>
          <w:color w:val="365F91" w:themeColor="accent1" w:themeShade="BF"/>
          <w:sz w:val="28"/>
          <w:szCs w:val="28"/>
          <w:lang w:eastAsia="tr-TR"/>
        </w:rPr>
      </w:pPr>
    </w:p>
    <w:p w:rsidR="00171131" w:rsidRPr="00171131" w:rsidRDefault="00D65686" w:rsidP="004114C3">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w:t>
      </w:r>
      <w:r w:rsidR="00744060">
        <w:rPr>
          <w:rFonts w:ascii="Cambria" w:eastAsia="Calibri" w:hAnsi="Cambria" w:cs="Times New Roman"/>
          <w:b/>
          <w:color w:val="365F91" w:themeColor="accent1" w:themeShade="BF"/>
          <w:sz w:val="28"/>
          <w:szCs w:val="28"/>
          <w:lang w:eastAsia="tr-TR"/>
        </w:rPr>
        <w:t>X</w:t>
      </w:r>
      <w:r w:rsidR="00171131">
        <w:rPr>
          <w:rFonts w:ascii="Cambria" w:eastAsia="Calibri" w:hAnsi="Cambria" w:cs="Times New Roman"/>
          <w:b/>
          <w:color w:val="365F91" w:themeColor="accent1" w:themeShade="BF"/>
          <w:sz w:val="28"/>
          <w:szCs w:val="28"/>
          <w:lang w:eastAsia="tr-TR"/>
        </w:rPr>
        <w:t>-</w:t>
      </w:r>
      <w:r>
        <w:rPr>
          <w:rFonts w:ascii="Cambria" w:eastAsia="Calibri" w:hAnsi="Cambria" w:cs="Times New Roman"/>
          <w:b/>
          <w:color w:val="365F91" w:themeColor="accent1" w:themeShade="BF"/>
          <w:sz w:val="28"/>
          <w:szCs w:val="28"/>
          <w:lang w:eastAsia="tr-TR"/>
        </w:rPr>
        <w:t>MERKEZİN 2024</w:t>
      </w:r>
      <w:r w:rsidR="00171131" w:rsidRPr="00171131">
        <w:rPr>
          <w:rFonts w:ascii="Cambria" w:eastAsia="Calibri" w:hAnsi="Cambria" w:cs="Times New Roman"/>
          <w:b/>
          <w:color w:val="365F91" w:themeColor="accent1" w:themeShade="BF"/>
          <w:sz w:val="28"/>
          <w:szCs w:val="28"/>
          <w:lang w:eastAsia="tr-TR"/>
        </w:rPr>
        <w:t xml:space="preserve"> YILI İÇİN YILLIK ÇALIŞMA PROGRAMI</w:t>
      </w:r>
    </w:p>
    <w:p w:rsidR="00D65686" w:rsidRDefault="00D65686" w:rsidP="00171131">
      <w:pPr>
        <w:tabs>
          <w:tab w:val="left" w:pos="2520"/>
          <w:tab w:val="left" w:pos="5400"/>
        </w:tabs>
        <w:spacing w:after="120" w:line="240" w:lineRule="exact"/>
        <w:rPr>
          <w:rFonts w:asciiTheme="majorHAnsi" w:eastAsia="Calibri" w:hAnsiTheme="majorHAnsi" w:cs="InterstateLight"/>
          <w:b/>
          <w:lang w:val="de-DE"/>
        </w:rPr>
      </w:pPr>
    </w:p>
    <w:p w:rsidR="00D65686" w:rsidRPr="00171131" w:rsidRDefault="00171131" w:rsidP="00171131">
      <w:pPr>
        <w:tabs>
          <w:tab w:val="left" w:pos="2520"/>
          <w:tab w:val="left" w:pos="5400"/>
        </w:tabs>
        <w:spacing w:after="120" w:line="240" w:lineRule="exact"/>
        <w:rPr>
          <w:rFonts w:asciiTheme="majorHAnsi" w:eastAsia="Calibri" w:hAnsiTheme="majorHAnsi" w:cs="InterstateLight"/>
          <w:b/>
          <w:lang w:val="de-DE"/>
        </w:rPr>
      </w:pPr>
      <w:r w:rsidRPr="00171131">
        <w:rPr>
          <w:rFonts w:asciiTheme="majorHAnsi" w:eastAsia="Calibri" w:hAnsiTheme="majorHAnsi" w:cs="InterstateLight"/>
          <w:b/>
          <w:lang w:val="de-DE"/>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428"/>
      </w:tblGrid>
      <w:tr w:rsidR="00171131" w:rsidRPr="00171131" w:rsidTr="00F41079">
        <w:trPr>
          <w:trHeight w:val="567"/>
        </w:trPr>
        <w:tc>
          <w:tcPr>
            <w:tcW w:w="3510" w:type="dxa"/>
            <w:vAlign w:val="center"/>
          </w:tcPr>
          <w:p w:rsidR="00171131" w:rsidRPr="00171131" w:rsidRDefault="00171131" w:rsidP="00F41079">
            <w:pPr>
              <w:tabs>
                <w:tab w:val="left" w:pos="2520"/>
                <w:tab w:val="left" w:pos="5400"/>
              </w:tabs>
              <w:spacing w:after="0" w:line="300" w:lineRule="exact"/>
              <w:rPr>
                <w:rFonts w:asciiTheme="majorHAnsi" w:eastAsia="Calibri" w:hAnsiTheme="majorHAnsi" w:cs="InterstateLight"/>
                <w:b/>
                <w:lang w:val="de-DE"/>
              </w:rPr>
            </w:pPr>
            <w:r w:rsidRPr="00171131">
              <w:rPr>
                <w:rFonts w:asciiTheme="majorHAnsi" w:eastAsia="Calibri" w:hAnsiTheme="majorHAnsi" w:cs="InterstateLight"/>
                <w:b/>
                <w:lang w:val="de-DE"/>
              </w:rPr>
              <w:t>Kriterler</w:t>
            </w:r>
          </w:p>
        </w:tc>
        <w:tc>
          <w:tcPr>
            <w:tcW w:w="4428" w:type="dxa"/>
            <w:vAlign w:val="center"/>
          </w:tcPr>
          <w:p w:rsidR="00171131" w:rsidRPr="00171131" w:rsidRDefault="00171131" w:rsidP="00F41079">
            <w:pPr>
              <w:tabs>
                <w:tab w:val="left" w:pos="2520"/>
                <w:tab w:val="left" w:pos="5400"/>
              </w:tabs>
              <w:spacing w:after="0" w:line="300" w:lineRule="exact"/>
              <w:rPr>
                <w:rFonts w:asciiTheme="majorHAnsi" w:eastAsia="Calibri" w:hAnsiTheme="majorHAnsi" w:cs="InterstateLight"/>
                <w:b/>
                <w:lang w:val="de-DE"/>
              </w:rPr>
            </w:pPr>
            <w:r w:rsidRPr="00171131">
              <w:rPr>
                <w:rFonts w:asciiTheme="majorHAnsi" w:eastAsia="Calibri" w:hAnsiTheme="majorHAnsi" w:cs="InterstateLight"/>
                <w:b/>
                <w:lang w:val="de-DE"/>
              </w:rPr>
              <w:t>Sayısal Hedef</w:t>
            </w:r>
          </w:p>
        </w:tc>
      </w:tr>
      <w:tr w:rsidR="00262BC5" w:rsidRPr="00171131" w:rsidTr="00F41079">
        <w:trPr>
          <w:trHeight w:val="636"/>
        </w:trPr>
        <w:tc>
          <w:tcPr>
            <w:tcW w:w="3510" w:type="dxa"/>
          </w:tcPr>
          <w:p w:rsidR="00262BC5" w:rsidRPr="00262BC5" w:rsidRDefault="00262BC5" w:rsidP="00262BC5">
            <w:pPr>
              <w:tabs>
                <w:tab w:val="left" w:pos="2520"/>
                <w:tab w:val="left" w:pos="5400"/>
              </w:tabs>
              <w:spacing w:after="0" w:line="300" w:lineRule="exact"/>
              <w:rPr>
                <w:rFonts w:asciiTheme="majorHAnsi" w:hAnsiTheme="majorHAnsi"/>
                <w:szCs w:val="20"/>
              </w:rPr>
            </w:pPr>
            <w:r w:rsidRPr="00262BC5">
              <w:rPr>
                <w:rFonts w:asciiTheme="majorHAnsi" w:hAnsiTheme="majorHAnsi"/>
                <w:szCs w:val="20"/>
              </w:rPr>
              <w:t xml:space="preserve">CCL Global Project </w:t>
            </w:r>
          </w:p>
        </w:tc>
        <w:tc>
          <w:tcPr>
            <w:tcW w:w="4428" w:type="dxa"/>
          </w:tcPr>
          <w:p w:rsidR="00262BC5" w:rsidRPr="00262BC5" w:rsidRDefault="00262BC5" w:rsidP="00262BC5">
            <w:pPr>
              <w:tabs>
                <w:tab w:val="left" w:pos="2520"/>
                <w:tab w:val="left" w:pos="5400"/>
              </w:tabs>
              <w:spacing w:after="0" w:line="300" w:lineRule="exact"/>
              <w:rPr>
                <w:rFonts w:asciiTheme="majorHAnsi" w:hAnsiTheme="majorHAnsi"/>
                <w:szCs w:val="20"/>
              </w:rPr>
            </w:pPr>
            <w:r w:rsidRPr="00262BC5">
              <w:rPr>
                <w:rFonts w:asciiTheme="majorHAnsi" w:hAnsiTheme="majorHAnsi"/>
                <w:szCs w:val="20"/>
              </w:rPr>
              <w:t>1 Finansal Hizmet Sağlayıcı ile Proje tamamlanması</w:t>
            </w:r>
          </w:p>
        </w:tc>
      </w:tr>
    </w:tbl>
    <w:p w:rsidR="004114C3" w:rsidRDefault="004114C3" w:rsidP="004102F0">
      <w:pPr>
        <w:spacing w:after="0" w:line="300" w:lineRule="exact"/>
        <w:rPr>
          <w:rFonts w:ascii="Cambria" w:eastAsia="Calibri" w:hAnsi="Cambria" w:cs="Times New Roman"/>
          <w:b/>
          <w:color w:val="365F91" w:themeColor="accent1" w:themeShade="BF"/>
          <w:sz w:val="28"/>
          <w:szCs w:val="28"/>
          <w:lang w:eastAsia="tr-TR"/>
        </w:rPr>
      </w:pPr>
    </w:p>
    <w:p w:rsidR="004102F0" w:rsidRDefault="00744060" w:rsidP="004102F0">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962362">
        <w:rPr>
          <w:rFonts w:ascii="Cambria" w:eastAsia="Calibri" w:hAnsi="Cambria" w:cs="Times New Roman"/>
          <w:b/>
          <w:color w:val="365F91" w:themeColor="accent1" w:themeShade="BF"/>
          <w:sz w:val="28"/>
          <w:szCs w:val="28"/>
          <w:lang w:eastAsia="tr-TR"/>
        </w:rPr>
        <w:t>-</w:t>
      </w:r>
      <w:r w:rsidR="003F0CDE" w:rsidRPr="00962362">
        <w:rPr>
          <w:rFonts w:ascii="Cambria" w:eastAsia="Calibri" w:hAnsi="Cambria" w:cs="Times New Roman"/>
          <w:b/>
          <w:color w:val="365F91" w:themeColor="accent1" w:themeShade="BF"/>
          <w:sz w:val="28"/>
          <w:szCs w:val="28"/>
          <w:lang w:eastAsia="tr-TR"/>
        </w:rPr>
        <w:t>ÖZDEĞERLENDİRME</w:t>
      </w:r>
    </w:p>
    <w:p w:rsidR="004102F0" w:rsidRPr="004102F0" w:rsidRDefault="004102F0" w:rsidP="004102F0">
      <w:pPr>
        <w:spacing w:after="0" w:line="300" w:lineRule="exact"/>
        <w:rPr>
          <w:rFonts w:ascii="Cambria" w:eastAsia="Calibri" w:hAnsi="Cambria" w:cs="Times New Roman"/>
          <w:b/>
          <w:color w:val="365F91" w:themeColor="accent1" w:themeShade="BF"/>
          <w:sz w:val="28"/>
          <w:szCs w:val="28"/>
          <w:lang w:eastAsia="tr-TR"/>
        </w:rPr>
      </w:pPr>
    </w:p>
    <w:p w:rsidR="00D91B84" w:rsidRPr="00095813" w:rsidRDefault="00D91B84" w:rsidP="00D91B84">
      <w:pPr>
        <w:tabs>
          <w:tab w:val="left" w:pos="1560"/>
          <w:tab w:val="left" w:pos="1701"/>
        </w:tabs>
        <w:spacing w:after="0" w:line="300" w:lineRule="exact"/>
        <w:ind w:left="709"/>
        <w:jc w:val="both"/>
        <w:rPr>
          <w:rFonts w:asciiTheme="majorHAnsi" w:eastAsia="Calibri" w:hAnsiTheme="majorHAnsi" w:cs="Times New Roman"/>
        </w:rPr>
      </w:pPr>
    </w:p>
    <w:p w:rsidR="00D91B84" w:rsidRPr="00095813" w:rsidRDefault="00D91B84" w:rsidP="00D91B84">
      <w:pPr>
        <w:numPr>
          <w:ilvl w:val="0"/>
          <w:numId w:val="29"/>
        </w:numPr>
        <w:tabs>
          <w:tab w:val="left" w:pos="1560"/>
          <w:tab w:val="left" w:pos="1701"/>
        </w:tabs>
        <w:spacing w:after="0" w:line="300" w:lineRule="exact"/>
        <w:ind w:left="709" w:hanging="283"/>
        <w:jc w:val="both"/>
        <w:rPr>
          <w:rFonts w:asciiTheme="majorHAnsi" w:eastAsia="Calibri" w:hAnsiTheme="majorHAnsi" w:cs="Times New Roman"/>
          <w:b/>
        </w:rPr>
      </w:pPr>
      <w:r w:rsidRPr="00095813">
        <w:rPr>
          <w:rFonts w:asciiTheme="majorHAnsi" w:eastAsia="Calibri" w:hAnsiTheme="majorHAnsi" w:cs="Times New Roman"/>
          <w:b/>
        </w:rPr>
        <w:t>Mevcut durumunuzdan bir adım ö</w:t>
      </w:r>
      <w:r w:rsidR="006A5504" w:rsidRPr="00095813">
        <w:rPr>
          <w:rFonts w:asciiTheme="majorHAnsi" w:eastAsia="Calibri" w:hAnsiTheme="majorHAnsi" w:cs="Times New Roman"/>
          <w:b/>
        </w:rPr>
        <w:t>teye gitmek için neler yaptınız?</w:t>
      </w:r>
      <w:r w:rsidRPr="00095813">
        <w:rPr>
          <w:rFonts w:asciiTheme="majorHAnsi" w:eastAsia="Calibri" w:hAnsiTheme="majorHAnsi" w:cs="Times New Roman"/>
          <w:b/>
        </w:rPr>
        <w:t xml:space="preserve"> </w:t>
      </w:r>
    </w:p>
    <w:p w:rsidR="00095813" w:rsidRPr="00095813" w:rsidRDefault="00095813" w:rsidP="00095813">
      <w:pPr>
        <w:tabs>
          <w:tab w:val="left" w:pos="1560"/>
          <w:tab w:val="left" w:pos="1701"/>
        </w:tabs>
        <w:spacing w:line="400" w:lineRule="exact"/>
        <w:jc w:val="both"/>
        <w:rPr>
          <w:rFonts w:asciiTheme="majorHAnsi" w:hAnsiTheme="majorHAnsi"/>
        </w:rPr>
      </w:pPr>
      <w:r w:rsidRPr="00095813">
        <w:rPr>
          <w:rFonts w:asciiTheme="majorHAnsi" w:hAnsiTheme="majorHAnsi"/>
        </w:rPr>
        <w:t xml:space="preserve">             Çevre ve sürdürülebilirlik kavramlarının endüstri ayağında içselleştirilmesi için çeşitli     çalışmalar yapıldı. Finansın yalın anlamı dışında dahil edilen alt merkezlerle yeniden yorumlanması ve güncelin yakalanıp bu konuda öncü olunması için literatür çalışmaları yapıldı. Yeni ve araştırmaya istekli öğrencilerin eğitimleri amacıyla projelerde rol alması sağlandı. Diğer alt merkezlerle işbirliği içerisinde yeniden yapılanmaya gidildi.</w:t>
      </w:r>
    </w:p>
    <w:p w:rsidR="00D91B84" w:rsidRPr="00095813" w:rsidRDefault="00D91B84" w:rsidP="00D91B84">
      <w:pPr>
        <w:tabs>
          <w:tab w:val="left" w:pos="1560"/>
          <w:tab w:val="left" w:pos="1701"/>
        </w:tabs>
        <w:spacing w:after="0" w:line="300" w:lineRule="exact"/>
        <w:ind w:left="709"/>
        <w:jc w:val="both"/>
        <w:rPr>
          <w:rFonts w:asciiTheme="majorHAnsi" w:eastAsia="Calibri" w:hAnsiTheme="majorHAnsi" w:cs="Times New Roman"/>
        </w:rPr>
      </w:pPr>
    </w:p>
    <w:p w:rsidR="00D91B84" w:rsidRPr="00095813" w:rsidRDefault="00D91B84" w:rsidP="00D91B84">
      <w:pPr>
        <w:numPr>
          <w:ilvl w:val="0"/>
          <w:numId w:val="29"/>
        </w:numPr>
        <w:tabs>
          <w:tab w:val="left" w:pos="1560"/>
          <w:tab w:val="left" w:pos="1701"/>
        </w:tabs>
        <w:spacing w:after="0" w:line="300" w:lineRule="exact"/>
        <w:ind w:left="709" w:hanging="283"/>
        <w:jc w:val="both"/>
        <w:rPr>
          <w:rFonts w:asciiTheme="majorHAnsi" w:eastAsia="Calibri" w:hAnsiTheme="majorHAnsi" w:cs="Times New Roman"/>
          <w:b/>
        </w:rPr>
      </w:pPr>
      <w:r w:rsidRPr="00095813">
        <w:rPr>
          <w:rFonts w:asciiTheme="majorHAnsi" w:eastAsia="Calibri" w:hAnsiTheme="majorHAnsi" w:cs="Times New Roman"/>
          <w:b/>
        </w:rPr>
        <w:t>Hedeflerinizi gerçekleştirmek içi</w:t>
      </w:r>
      <w:r w:rsidR="006A5504" w:rsidRPr="00095813">
        <w:rPr>
          <w:rFonts w:asciiTheme="majorHAnsi" w:eastAsia="Calibri" w:hAnsiTheme="majorHAnsi" w:cs="Times New Roman"/>
          <w:b/>
        </w:rPr>
        <w:t>n hangi çalışmalarda bulundunuz?</w:t>
      </w:r>
      <w:r w:rsidRPr="00095813">
        <w:rPr>
          <w:rFonts w:asciiTheme="majorHAnsi" w:eastAsia="Calibri" w:hAnsiTheme="majorHAnsi" w:cs="Times New Roman"/>
          <w:b/>
        </w:rPr>
        <w:t xml:space="preserve"> </w:t>
      </w:r>
    </w:p>
    <w:p w:rsidR="00095813" w:rsidRPr="00095813" w:rsidRDefault="00095813" w:rsidP="00095813">
      <w:pPr>
        <w:tabs>
          <w:tab w:val="left" w:pos="1560"/>
          <w:tab w:val="left" w:pos="1701"/>
        </w:tabs>
        <w:spacing w:line="400" w:lineRule="exact"/>
        <w:jc w:val="both"/>
        <w:rPr>
          <w:rFonts w:asciiTheme="majorHAnsi" w:hAnsiTheme="majorHAnsi"/>
        </w:rPr>
      </w:pPr>
      <w:r w:rsidRPr="00095813">
        <w:rPr>
          <w:rFonts w:asciiTheme="majorHAnsi" w:hAnsiTheme="majorHAnsi"/>
        </w:rPr>
        <w:t xml:space="preserve">              Yukarıda listelenen çalışmalarda bulunuldu.</w:t>
      </w:r>
    </w:p>
    <w:p w:rsidR="00D91B84" w:rsidRPr="00095813" w:rsidRDefault="00D91B84" w:rsidP="00D91B84">
      <w:pPr>
        <w:tabs>
          <w:tab w:val="left" w:pos="1560"/>
          <w:tab w:val="left" w:pos="1701"/>
        </w:tabs>
        <w:spacing w:after="0" w:line="300" w:lineRule="exact"/>
        <w:ind w:left="709"/>
        <w:jc w:val="both"/>
        <w:rPr>
          <w:rFonts w:asciiTheme="majorHAnsi" w:eastAsia="Calibri" w:hAnsiTheme="majorHAnsi" w:cs="Times New Roman"/>
        </w:rPr>
      </w:pPr>
    </w:p>
    <w:p w:rsidR="00D91B84" w:rsidRPr="00095813" w:rsidRDefault="00D91B84" w:rsidP="00D91B84">
      <w:pPr>
        <w:numPr>
          <w:ilvl w:val="0"/>
          <w:numId w:val="29"/>
        </w:numPr>
        <w:tabs>
          <w:tab w:val="left" w:pos="1560"/>
          <w:tab w:val="left" w:pos="1701"/>
        </w:tabs>
        <w:spacing w:after="0" w:line="300" w:lineRule="exact"/>
        <w:ind w:left="709" w:hanging="283"/>
        <w:jc w:val="both"/>
        <w:rPr>
          <w:rFonts w:asciiTheme="majorHAnsi" w:eastAsia="Calibri" w:hAnsiTheme="majorHAnsi" w:cs="Times New Roman"/>
          <w:b/>
        </w:rPr>
      </w:pPr>
      <w:r w:rsidRPr="00095813">
        <w:rPr>
          <w:rFonts w:asciiTheme="majorHAnsi" w:eastAsia="Calibri" w:hAnsiTheme="majorHAnsi" w:cs="Times New Roman"/>
          <w:b/>
        </w:rPr>
        <w:t>Hedefinizin ne kadarına ulaştınız? Ulaşamadıysanız eksikleriniz nelerdi gerekçeleri,</w:t>
      </w:r>
    </w:p>
    <w:p w:rsidR="00D91B84" w:rsidRPr="00095813" w:rsidRDefault="00D91B84" w:rsidP="00D91B84">
      <w:pPr>
        <w:tabs>
          <w:tab w:val="left" w:pos="1560"/>
          <w:tab w:val="left" w:pos="1701"/>
        </w:tabs>
        <w:spacing w:after="0" w:line="300" w:lineRule="exact"/>
        <w:ind w:left="709"/>
        <w:jc w:val="both"/>
        <w:rPr>
          <w:rFonts w:asciiTheme="majorHAnsi" w:eastAsia="Calibri" w:hAnsiTheme="majorHAnsi" w:cs="Times New Roman"/>
        </w:rPr>
      </w:pPr>
      <w:r w:rsidRPr="00095813">
        <w:rPr>
          <w:rFonts w:asciiTheme="majorHAnsi" w:eastAsia="Calibri" w:hAnsiTheme="majorHAnsi" w:cs="Times New Roman"/>
        </w:rPr>
        <w:t>Neredeyse hepsine ulaştık</w:t>
      </w:r>
    </w:p>
    <w:p w:rsidR="00095813" w:rsidRPr="00095813" w:rsidRDefault="00095813" w:rsidP="00D91B84">
      <w:pPr>
        <w:tabs>
          <w:tab w:val="left" w:pos="1560"/>
          <w:tab w:val="left" w:pos="1701"/>
        </w:tabs>
        <w:spacing w:after="0" w:line="300" w:lineRule="exact"/>
        <w:ind w:left="709"/>
        <w:jc w:val="both"/>
        <w:rPr>
          <w:rFonts w:asciiTheme="majorHAnsi" w:eastAsia="Calibri" w:hAnsiTheme="majorHAnsi" w:cs="Times New Roman"/>
        </w:rPr>
      </w:pPr>
    </w:p>
    <w:p w:rsidR="00D91B84" w:rsidRPr="00095813" w:rsidRDefault="00D91B84" w:rsidP="00D91B84">
      <w:pPr>
        <w:numPr>
          <w:ilvl w:val="0"/>
          <w:numId w:val="29"/>
        </w:numPr>
        <w:tabs>
          <w:tab w:val="left" w:pos="1560"/>
          <w:tab w:val="left" w:pos="1701"/>
        </w:tabs>
        <w:spacing w:after="0" w:line="300" w:lineRule="exact"/>
        <w:ind w:left="709" w:hanging="283"/>
        <w:jc w:val="both"/>
        <w:rPr>
          <w:rFonts w:asciiTheme="majorHAnsi" w:eastAsia="Calibri" w:hAnsiTheme="majorHAnsi" w:cs="Times New Roman"/>
          <w:b/>
        </w:rPr>
      </w:pPr>
      <w:r w:rsidRPr="00095813">
        <w:rPr>
          <w:rFonts w:asciiTheme="majorHAnsi" w:eastAsia="Calibri" w:hAnsiTheme="majorHAnsi" w:cs="Times New Roman"/>
          <w:b/>
        </w:rPr>
        <w:t xml:space="preserve">Hedef üstü çalışmanız oldu mu? </w:t>
      </w:r>
      <w:proofErr w:type="gramStart"/>
      <w:r w:rsidRPr="00095813">
        <w:rPr>
          <w:rFonts w:asciiTheme="majorHAnsi" w:eastAsia="Calibri" w:hAnsiTheme="majorHAnsi" w:cs="Times New Roman"/>
          <w:b/>
        </w:rPr>
        <w:t>bunu</w:t>
      </w:r>
      <w:proofErr w:type="gramEnd"/>
      <w:r w:rsidRPr="00095813">
        <w:rPr>
          <w:rFonts w:asciiTheme="majorHAnsi" w:eastAsia="Calibri" w:hAnsiTheme="majorHAnsi" w:cs="Times New Roman"/>
          <w:b/>
        </w:rPr>
        <w:t xml:space="preserve"> nasıl bi</w:t>
      </w:r>
      <w:r w:rsidR="006A5504" w:rsidRPr="00095813">
        <w:rPr>
          <w:rFonts w:asciiTheme="majorHAnsi" w:eastAsia="Calibri" w:hAnsiTheme="majorHAnsi" w:cs="Times New Roman"/>
          <w:b/>
        </w:rPr>
        <w:t>r çalışma sayesinde başardınız?</w:t>
      </w:r>
      <w:r w:rsidRPr="00095813">
        <w:rPr>
          <w:rFonts w:asciiTheme="majorHAnsi" w:eastAsia="Calibri" w:hAnsiTheme="majorHAnsi" w:cs="Times New Roman"/>
          <w:b/>
        </w:rPr>
        <w:t xml:space="preserve"> </w:t>
      </w:r>
    </w:p>
    <w:p w:rsidR="00095813" w:rsidRPr="00095813" w:rsidRDefault="00095813" w:rsidP="00095813">
      <w:pPr>
        <w:tabs>
          <w:tab w:val="left" w:pos="1560"/>
          <w:tab w:val="left" w:pos="1701"/>
        </w:tabs>
        <w:spacing w:line="400" w:lineRule="exact"/>
        <w:jc w:val="both"/>
        <w:rPr>
          <w:rFonts w:asciiTheme="majorHAnsi" w:hAnsiTheme="majorHAnsi"/>
        </w:rPr>
      </w:pPr>
      <w:r w:rsidRPr="00095813">
        <w:rPr>
          <w:rFonts w:asciiTheme="majorHAnsi" w:hAnsiTheme="majorHAnsi"/>
        </w:rPr>
        <w:t xml:space="preserve">               Hedef üstü bir çalışmada bulunulmadı. </w:t>
      </w:r>
    </w:p>
    <w:p w:rsidR="00D91B84" w:rsidRPr="00095813" w:rsidRDefault="00D91B84" w:rsidP="00D91B84">
      <w:pPr>
        <w:numPr>
          <w:ilvl w:val="0"/>
          <w:numId w:val="29"/>
        </w:numPr>
        <w:tabs>
          <w:tab w:val="left" w:pos="1560"/>
          <w:tab w:val="left" w:pos="1701"/>
        </w:tabs>
        <w:spacing w:after="0" w:line="300" w:lineRule="exact"/>
        <w:ind w:left="709" w:hanging="283"/>
        <w:jc w:val="both"/>
        <w:rPr>
          <w:rFonts w:asciiTheme="majorHAnsi" w:eastAsia="Calibri" w:hAnsiTheme="majorHAnsi" w:cs="Times New Roman"/>
          <w:b/>
        </w:rPr>
      </w:pPr>
      <w:r w:rsidRPr="00095813">
        <w:rPr>
          <w:rFonts w:asciiTheme="majorHAnsi" w:eastAsia="Calibri" w:hAnsiTheme="majorHAnsi" w:cs="Times New Roman"/>
          <w:b/>
        </w:rPr>
        <w:t xml:space="preserve">Diğer Merkezler ile işbirliği yaptınız mı? </w:t>
      </w:r>
    </w:p>
    <w:p w:rsidR="00D91B84" w:rsidRPr="00095813" w:rsidRDefault="00D91B84" w:rsidP="00D91B84">
      <w:pPr>
        <w:tabs>
          <w:tab w:val="left" w:pos="1560"/>
          <w:tab w:val="left" w:pos="1701"/>
        </w:tabs>
        <w:spacing w:after="0" w:line="300" w:lineRule="exact"/>
        <w:ind w:left="709"/>
        <w:jc w:val="both"/>
        <w:rPr>
          <w:rFonts w:asciiTheme="majorHAnsi" w:eastAsia="Calibri" w:hAnsiTheme="majorHAnsi" w:cs="Times New Roman"/>
        </w:rPr>
      </w:pPr>
      <w:r w:rsidRPr="00095813">
        <w:rPr>
          <w:rFonts w:asciiTheme="majorHAnsi" w:eastAsia="Calibri" w:hAnsiTheme="majorHAnsi" w:cs="Times New Roman"/>
        </w:rPr>
        <w:t>Evet. CCG, GİRİŞİMCİLİK ve İNOVASYON Merkezleri ile.</w:t>
      </w:r>
    </w:p>
    <w:p w:rsidR="00D91B84" w:rsidRPr="00095813" w:rsidRDefault="00D91B84" w:rsidP="00D91B84">
      <w:pPr>
        <w:tabs>
          <w:tab w:val="left" w:pos="1560"/>
          <w:tab w:val="left" w:pos="1701"/>
        </w:tabs>
        <w:spacing w:after="0" w:line="300" w:lineRule="exact"/>
        <w:ind w:left="709"/>
        <w:jc w:val="both"/>
        <w:rPr>
          <w:rFonts w:asciiTheme="majorHAnsi" w:eastAsia="Calibri" w:hAnsiTheme="majorHAnsi" w:cs="Times New Roman"/>
        </w:rPr>
      </w:pPr>
    </w:p>
    <w:p w:rsidR="00D91B84" w:rsidRPr="00095813" w:rsidRDefault="00095813" w:rsidP="00D91B84">
      <w:pPr>
        <w:numPr>
          <w:ilvl w:val="0"/>
          <w:numId w:val="29"/>
        </w:numPr>
        <w:tabs>
          <w:tab w:val="left" w:pos="1560"/>
          <w:tab w:val="left" w:pos="1701"/>
        </w:tabs>
        <w:spacing w:after="0" w:line="300" w:lineRule="exact"/>
        <w:ind w:left="709" w:hanging="283"/>
        <w:jc w:val="both"/>
        <w:rPr>
          <w:rFonts w:asciiTheme="majorHAnsi" w:eastAsia="Calibri" w:hAnsiTheme="majorHAnsi" w:cs="Times New Roman"/>
          <w:b/>
        </w:rPr>
      </w:pPr>
      <w:r>
        <w:rPr>
          <w:rFonts w:asciiTheme="majorHAnsi" w:eastAsia="Calibri" w:hAnsiTheme="majorHAnsi" w:cs="Times New Roman"/>
          <w:b/>
        </w:rPr>
        <w:t>2024</w:t>
      </w:r>
      <w:r w:rsidR="00D91B84" w:rsidRPr="00095813">
        <w:rPr>
          <w:rFonts w:asciiTheme="majorHAnsi" w:eastAsia="Calibri" w:hAnsiTheme="majorHAnsi" w:cs="Times New Roman"/>
          <w:b/>
        </w:rPr>
        <w:t xml:space="preserve"> Yılı hedefleriniz nelerdir?</w:t>
      </w:r>
    </w:p>
    <w:p w:rsidR="00095813" w:rsidRPr="00095813" w:rsidRDefault="00095813" w:rsidP="00095813">
      <w:pPr>
        <w:tabs>
          <w:tab w:val="left" w:pos="1560"/>
          <w:tab w:val="left" w:pos="1701"/>
        </w:tabs>
        <w:spacing w:line="400" w:lineRule="exact"/>
        <w:jc w:val="both"/>
        <w:rPr>
          <w:rFonts w:asciiTheme="majorHAnsi" w:hAnsiTheme="majorHAnsi"/>
          <w:b/>
        </w:rPr>
      </w:pPr>
      <w:r w:rsidRPr="00095813">
        <w:rPr>
          <w:rFonts w:asciiTheme="majorHAnsi" w:hAnsiTheme="majorHAnsi"/>
        </w:rPr>
        <w:t xml:space="preserve">               Geçtiğimiz yıldan en az bir fazla uluslararası proje ve bir fazla sektörel zirve düzenlemek.     Danışmanlık hizmetleri için çalışmalar yaparak var olan çalışmaları sürdürmek. Yeniden yapılanma sürecini nihayete erdirip tamamlamak. </w:t>
      </w:r>
    </w:p>
    <w:p w:rsidR="00171131" w:rsidRPr="00095813" w:rsidRDefault="00171131" w:rsidP="00095813">
      <w:pPr>
        <w:tabs>
          <w:tab w:val="left" w:pos="1560"/>
          <w:tab w:val="left" w:pos="1701"/>
        </w:tabs>
        <w:spacing w:after="0" w:line="300" w:lineRule="exact"/>
        <w:ind w:left="709"/>
        <w:jc w:val="both"/>
        <w:rPr>
          <w:rFonts w:asciiTheme="majorHAnsi" w:eastAsia="Calibri" w:hAnsiTheme="majorHAnsi" w:cs="InterstateLight"/>
          <w:lang w:val="de-DE"/>
        </w:rPr>
      </w:pPr>
    </w:p>
    <w:p w:rsidR="00095813" w:rsidRPr="00095813" w:rsidRDefault="00095813" w:rsidP="00095813">
      <w:pPr>
        <w:tabs>
          <w:tab w:val="left" w:pos="1560"/>
          <w:tab w:val="left" w:pos="1701"/>
        </w:tabs>
        <w:spacing w:after="0" w:line="300" w:lineRule="exact"/>
        <w:ind w:left="709"/>
        <w:jc w:val="both"/>
        <w:rPr>
          <w:rFonts w:asciiTheme="majorHAnsi" w:eastAsia="Calibri" w:hAnsiTheme="majorHAnsi" w:cs="InterstateLight"/>
          <w:lang w:val="de-DE"/>
        </w:rPr>
      </w:pPr>
    </w:p>
    <w:sectPr w:rsidR="00095813" w:rsidRPr="00095813" w:rsidSect="00D9381D">
      <w:head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A89" w:rsidRDefault="00303A89" w:rsidP="00D9381D">
      <w:pPr>
        <w:spacing w:after="0" w:line="240" w:lineRule="auto"/>
      </w:pPr>
      <w:r>
        <w:separator/>
      </w:r>
    </w:p>
  </w:endnote>
  <w:endnote w:type="continuationSeparator" w:id="0">
    <w:p w:rsidR="00303A89" w:rsidRDefault="00303A89"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Noto Symbol">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TimesNewRomanPSM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A89" w:rsidRDefault="00303A89" w:rsidP="00D9381D">
      <w:pPr>
        <w:spacing w:after="0" w:line="240" w:lineRule="auto"/>
      </w:pPr>
      <w:r>
        <w:separator/>
      </w:r>
    </w:p>
  </w:footnote>
  <w:footnote w:type="continuationSeparator" w:id="0">
    <w:p w:rsidR="00303A89" w:rsidRDefault="00303A89"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283E4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83E4C" w:rsidRDefault="008A7239">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Finans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3-01-01T00:00:00Z">
            <w:dateFormat w:val="yyyy"/>
            <w:lid w:val="tr-TR"/>
            <w:storeMappedDataAs w:val="dateTime"/>
            <w:calendar w:val="gregorian"/>
          </w:date>
        </w:sdtPr>
        <w:sdtEndPr/>
        <w:sdtContent>
          <w:tc>
            <w:tcPr>
              <w:tcW w:w="1105" w:type="dxa"/>
            </w:tcPr>
            <w:p w:rsidR="00283E4C" w:rsidRDefault="003E1621" w:rsidP="00E1565D">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w:t>
              </w:r>
              <w:r w:rsidR="00F76555">
                <w:rPr>
                  <w:b/>
                  <w:color w:val="808080" w:themeColor="background1" w:themeShade="80"/>
                  <w:sz w:val="24"/>
                  <w:szCs w:val="24"/>
                </w:rPr>
                <w:t>23</w:t>
              </w:r>
            </w:p>
          </w:tc>
        </w:sdtContent>
      </w:sdt>
    </w:tr>
  </w:tbl>
  <w:p w:rsidR="00283E4C" w:rsidRDefault="00283E4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15:restartNumberingAfterBreak="0">
    <w:nsid w:val="021A4FE7"/>
    <w:multiLevelType w:val="hybridMultilevel"/>
    <w:tmpl w:val="9E687A0A"/>
    <w:lvl w:ilvl="0" w:tplc="38EE65B4">
      <w:start w:val="1"/>
      <w:numFmt w:val="lowerLetter"/>
      <w:lvlText w:val="%1)"/>
      <w:lvlJc w:val="left"/>
      <w:pPr>
        <w:ind w:left="339" w:hanging="197"/>
      </w:pPr>
      <w:rPr>
        <w:rFonts w:asciiTheme="majorHAnsi" w:hAnsiTheme="majorHAnsi" w:cstheme="minorHAnsi" w:hint="default"/>
        <w:spacing w:val="-1"/>
        <w:w w:val="100"/>
        <w:sz w:val="22"/>
        <w:szCs w:val="22"/>
        <w:lang w:val="tr-TR" w:eastAsia="en-US" w:bidi="ar-SA"/>
      </w:rPr>
    </w:lvl>
    <w:lvl w:ilvl="1" w:tplc="CC00ACAE">
      <w:numFmt w:val="bullet"/>
      <w:lvlText w:val="•"/>
      <w:lvlJc w:val="left"/>
      <w:pPr>
        <w:ind w:left="969" w:hanging="197"/>
      </w:pPr>
      <w:rPr>
        <w:rFonts w:hint="default"/>
        <w:lang w:val="tr-TR" w:eastAsia="en-US" w:bidi="ar-SA"/>
      </w:rPr>
    </w:lvl>
    <w:lvl w:ilvl="2" w:tplc="1D989E44">
      <w:numFmt w:val="bullet"/>
      <w:lvlText w:val="•"/>
      <w:lvlJc w:val="left"/>
      <w:pPr>
        <w:ind w:left="1838" w:hanging="197"/>
      </w:pPr>
      <w:rPr>
        <w:rFonts w:hint="default"/>
        <w:lang w:val="tr-TR" w:eastAsia="en-US" w:bidi="ar-SA"/>
      </w:rPr>
    </w:lvl>
    <w:lvl w:ilvl="3" w:tplc="329CFBFE">
      <w:numFmt w:val="bullet"/>
      <w:lvlText w:val="•"/>
      <w:lvlJc w:val="left"/>
      <w:pPr>
        <w:ind w:left="2707" w:hanging="197"/>
      </w:pPr>
      <w:rPr>
        <w:rFonts w:hint="default"/>
        <w:lang w:val="tr-TR" w:eastAsia="en-US" w:bidi="ar-SA"/>
      </w:rPr>
    </w:lvl>
    <w:lvl w:ilvl="4" w:tplc="EF04FF24">
      <w:numFmt w:val="bullet"/>
      <w:lvlText w:val="•"/>
      <w:lvlJc w:val="left"/>
      <w:pPr>
        <w:ind w:left="3576" w:hanging="197"/>
      </w:pPr>
      <w:rPr>
        <w:rFonts w:hint="default"/>
        <w:lang w:val="tr-TR" w:eastAsia="en-US" w:bidi="ar-SA"/>
      </w:rPr>
    </w:lvl>
    <w:lvl w:ilvl="5" w:tplc="A0A08068">
      <w:numFmt w:val="bullet"/>
      <w:lvlText w:val="•"/>
      <w:lvlJc w:val="left"/>
      <w:pPr>
        <w:ind w:left="4445" w:hanging="197"/>
      </w:pPr>
      <w:rPr>
        <w:rFonts w:hint="default"/>
        <w:lang w:val="tr-TR" w:eastAsia="en-US" w:bidi="ar-SA"/>
      </w:rPr>
    </w:lvl>
    <w:lvl w:ilvl="6" w:tplc="865C00B4">
      <w:numFmt w:val="bullet"/>
      <w:lvlText w:val="•"/>
      <w:lvlJc w:val="left"/>
      <w:pPr>
        <w:ind w:left="5314" w:hanging="197"/>
      </w:pPr>
      <w:rPr>
        <w:rFonts w:hint="default"/>
        <w:lang w:val="tr-TR" w:eastAsia="en-US" w:bidi="ar-SA"/>
      </w:rPr>
    </w:lvl>
    <w:lvl w:ilvl="7" w:tplc="45DEE6D4">
      <w:numFmt w:val="bullet"/>
      <w:lvlText w:val="•"/>
      <w:lvlJc w:val="left"/>
      <w:pPr>
        <w:ind w:left="6183" w:hanging="197"/>
      </w:pPr>
      <w:rPr>
        <w:rFonts w:hint="default"/>
        <w:lang w:val="tr-TR" w:eastAsia="en-US" w:bidi="ar-SA"/>
      </w:rPr>
    </w:lvl>
    <w:lvl w:ilvl="8" w:tplc="0AA499DA">
      <w:numFmt w:val="bullet"/>
      <w:lvlText w:val="•"/>
      <w:lvlJc w:val="left"/>
      <w:pPr>
        <w:ind w:left="7052" w:hanging="197"/>
      </w:pPr>
      <w:rPr>
        <w:rFonts w:hint="default"/>
        <w:lang w:val="tr-TR" w:eastAsia="en-US" w:bidi="ar-SA"/>
      </w:rPr>
    </w:lvl>
  </w:abstractNum>
  <w:abstractNum w:abstractNumId="1" w15:restartNumberingAfterBreak="0">
    <w:nsid w:val="0699540D"/>
    <w:multiLevelType w:val="hybridMultilevel"/>
    <w:tmpl w:val="9AC05A86"/>
    <w:lvl w:ilvl="0" w:tplc="5AF4DA6A">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4" w15:restartNumberingAfterBreak="0">
    <w:nsid w:val="091F1389"/>
    <w:multiLevelType w:val="hybridMultilevel"/>
    <w:tmpl w:val="7B62E1F8"/>
    <w:lvl w:ilvl="0" w:tplc="73E6C6A4">
      <w:start w:val="1"/>
      <w:numFmt w:val="lowerLetter"/>
      <w:lvlText w:val="%1)"/>
      <w:lvlJc w:val="left"/>
      <w:pPr>
        <w:ind w:left="1085" w:hanging="185"/>
      </w:pPr>
      <w:rPr>
        <w:rFonts w:asciiTheme="majorHAnsi" w:eastAsia="Times New Roman" w:hAnsiTheme="majorHAnsi" w:cstheme="minorHAnsi" w:hint="default"/>
        <w:spacing w:val="-1"/>
        <w:w w:val="100"/>
        <w:sz w:val="22"/>
        <w:szCs w:val="22"/>
        <w:lang w:val="tr-TR" w:eastAsia="en-US" w:bidi="ar-SA"/>
      </w:rPr>
    </w:lvl>
    <w:lvl w:ilvl="1" w:tplc="D2DAA056">
      <w:numFmt w:val="bullet"/>
      <w:lvlText w:val="•"/>
      <w:lvlJc w:val="left"/>
      <w:pPr>
        <w:ind w:left="1784" w:hanging="185"/>
      </w:pPr>
      <w:rPr>
        <w:rFonts w:hint="default"/>
        <w:lang w:val="tr-TR" w:eastAsia="en-US" w:bidi="ar-SA"/>
      </w:rPr>
    </w:lvl>
    <w:lvl w:ilvl="2" w:tplc="ACACC5E2">
      <w:numFmt w:val="bullet"/>
      <w:lvlText w:val="•"/>
      <w:lvlJc w:val="left"/>
      <w:pPr>
        <w:ind w:left="2589" w:hanging="185"/>
      </w:pPr>
      <w:rPr>
        <w:rFonts w:hint="default"/>
        <w:lang w:val="tr-TR" w:eastAsia="en-US" w:bidi="ar-SA"/>
      </w:rPr>
    </w:lvl>
    <w:lvl w:ilvl="3" w:tplc="F0769ED6">
      <w:numFmt w:val="bullet"/>
      <w:lvlText w:val="•"/>
      <w:lvlJc w:val="left"/>
      <w:pPr>
        <w:ind w:left="3393" w:hanging="185"/>
      </w:pPr>
      <w:rPr>
        <w:rFonts w:hint="default"/>
        <w:lang w:val="tr-TR" w:eastAsia="en-US" w:bidi="ar-SA"/>
      </w:rPr>
    </w:lvl>
    <w:lvl w:ilvl="4" w:tplc="FA7060B4">
      <w:numFmt w:val="bullet"/>
      <w:lvlText w:val="•"/>
      <w:lvlJc w:val="left"/>
      <w:pPr>
        <w:ind w:left="4198" w:hanging="185"/>
      </w:pPr>
      <w:rPr>
        <w:rFonts w:hint="default"/>
        <w:lang w:val="tr-TR" w:eastAsia="en-US" w:bidi="ar-SA"/>
      </w:rPr>
    </w:lvl>
    <w:lvl w:ilvl="5" w:tplc="6CE0562C">
      <w:numFmt w:val="bullet"/>
      <w:lvlText w:val="•"/>
      <w:lvlJc w:val="left"/>
      <w:pPr>
        <w:ind w:left="5003" w:hanging="185"/>
      </w:pPr>
      <w:rPr>
        <w:rFonts w:hint="default"/>
        <w:lang w:val="tr-TR" w:eastAsia="en-US" w:bidi="ar-SA"/>
      </w:rPr>
    </w:lvl>
    <w:lvl w:ilvl="6" w:tplc="5378A33A">
      <w:numFmt w:val="bullet"/>
      <w:lvlText w:val="•"/>
      <w:lvlJc w:val="left"/>
      <w:pPr>
        <w:ind w:left="5807" w:hanging="185"/>
      </w:pPr>
      <w:rPr>
        <w:rFonts w:hint="default"/>
        <w:lang w:val="tr-TR" w:eastAsia="en-US" w:bidi="ar-SA"/>
      </w:rPr>
    </w:lvl>
    <w:lvl w:ilvl="7" w:tplc="7F5EAD14">
      <w:numFmt w:val="bullet"/>
      <w:lvlText w:val="•"/>
      <w:lvlJc w:val="left"/>
      <w:pPr>
        <w:ind w:left="6612" w:hanging="185"/>
      </w:pPr>
      <w:rPr>
        <w:rFonts w:hint="default"/>
        <w:lang w:val="tr-TR" w:eastAsia="en-US" w:bidi="ar-SA"/>
      </w:rPr>
    </w:lvl>
    <w:lvl w:ilvl="8" w:tplc="8A32439C">
      <w:numFmt w:val="bullet"/>
      <w:lvlText w:val="•"/>
      <w:lvlJc w:val="left"/>
      <w:pPr>
        <w:ind w:left="7417" w:hanging="185"/>
      </w:pPr>
      <w:rPr>
        <w:rFonts w:hint="default"/>
        <w:lang w:val="tr-TR" w:eastAsia="en-US" w:bidi="ar-SA"/>
      </w:rPr>
    </w:lvl>
  </w:abstractNum>
  <w:abstractNum w:abstractNumId="5"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A66268"/>
    <w:multiLevelType w:val="hybridMultilevel"/>
    <w:tmpl w:val="1D661442"/>
    <w:lvl w:ilvl="0" w:tplc="128A8C7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7" w15:restartNumberingAfterBreak="0">
    <w:nsid w:val="1D86639E"/>
    <w:multiLevelType w:val="hybridMultilevel"/>
    <w:tmpl w:val="93B2AD6A"/>
    <w:lvl w:ilvl="0" w:tplc="8D0210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C11C45"/>
    <w:multiLevelType w:val="hybridMultilevel"/>
    <w:tmpl w:val="005AE4A2"/>
    <w:lvl w:ilvl="0" w:tplc="041F0017">
      <w:start w:val="10"/>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32495CD7"/>
    <w:multiLevelType w:val="hybridMultilevel"/>
    <w:tmpl w:val="8E3C0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4265256"/>
    <w:multiLevelType w:val="hybridMultilevel"/>
    <w:tmpl w:val="726AE3DC"/>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3" w15:restartNumberingAfterBreak="0">
    <w:nsid w:val="37F851BA"/>
    <w:multiLevelType w:val="hybridMultilevel"/>
    <w:tmpl w:val="914224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8F00A76"/>
    <w:multiLevelType w:val="multilevel"/>
    <w:tmpl w:val="F5AEB0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095DA9"/>
    <w:multiLevelType w:val="multilevel"/>
    <w:tmpl w:val="DF902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3A6BDA"/>
    <w:multiLevelType w:val="hybridMultilevel"/>
    <w:tmpl w:val="109463D4"/>
    <w:lvl w:ilvl="0" w:tplc="C7CA25D0">
      <w:start w:val="1"/>
      <w:numFmt w:val="bullet"/>
      <w:lvlText w:val="-"/>
      <w:lvlJc w:val="left"/>
      <w:pPr>
        <w:ind w:left="785" w:hanging="360"/>
      </w:pPr>
      <w:rPr>
        <w:rFonts w:ascii="Trebuchet MS" w:eastAsiaTheme="minorEastAsia" w:hAnsi="Trebuchet MS" w:cstheme="minorBidi"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7" w15:restartNumberingAfterBreak="0">
    <w:nsid w:val="4A5267DF"/>
    <w:multiLevelType w:val="hybridMultilevel"/>
    <w:tmpl w:val="2E0C063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9" w15:restartNumberingAfterBreak="0">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2"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3"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8716AB"/>
    <w:multiLevelType w:val="hybridMultilevel"/>
    <w:tmpl w:val="411E84BE"/>
    <w:lvl w:ilvl="0" w:tplc="041F0001">
      <w:start w:val="1"/>
      <w:numFmt w:val="bullet"/>
      <w:lvlText w:val=""/>
      <w:lvlJc w:val="left"/>
      <w:pPr>
        <w:ind w:left="900" w:hanging="360"/>
      </w:pPr>
      <w:rPr>
        <w:rFonts w:ascii="Symbol" w:hAnsi="Symbol" w:hint="default"/>
      </w:rPr>
    </w:lvl>
    <w:lvl w:ilvl="1" w:tplc="041F0003">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25" w15:restartNumberingAfterBreak="0">
    <w:nsid w:val="5B232428"/>
    <w:multiLevelType w:val="multilevel"/>
    <w:tmpl w:val="97D66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B16583"/>
    <w:multiLevelType w:val="hybridMultilevel"/>
    <w:tmpl w:val="73006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8" w15:restartNumberingAfterBreak="0">
    <w:nsid w:val="6851303A"/>
    <w:multiLevelType w:val="multilevel"/>
    <w:tmpl w:val="CFC094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9A35B2"/>
    <w:multiLevelType w:val="hybridMultilevel"/>
    <w:tmpl w:val="6DA4B61E"/>
    <w:lvl w:ilvl="0" w:tplc="1AF8014A">
      <w:start w:val="1"/>
      <w:numFmt w:val="bullet"/>
      <w:lvlText w:val="•"/>
      <w:lvlJc w:val="left"/>
      <w:pPr>
        <w:tabs>
          <w:tab w:val="num" w:pos="720"/>
        </w:tabs>
        <w:ind w:left="720" w:hanging="360"/>
      </w:pPr>
      <w:rPr>
        <w:rFonts w:ascii="Noto Symbol" w:hAnsi="Noto Symbol" w:hint="default"/>
      </w:rPr>
    </w:lvl>
    <w:lvl w:ilvl="1" w:tplc="D4E865C0" w:tentative="1">
      <w:start w:val="1"/>
      <w:numFmt w:val="bullet"/>
      <w:lvlText w:val="•"/>
      <w:lvlJc w:val="left"/>
      <w:pPr>
        <w:tabs>
          <w:tab w:val="num" w:pos="1440"/>
        </w:tabs>
        <w:ind w:left="1440" w:hanging="360"/>
      </w:pPr>
      <w:rPr>
        <w:rFonts w:ascii="Noto Symbol" w:hAnsi="Noto Symbol" w:hint="default"/>
      </w:rPr>
    </w:lvl>
    <w:lvl w:ilvl="2" w:tplc="102493D6" w:tentative="1">
      <w:start w:val="1"/>
      <w:numFmt w:val="bullet"/>
      <w:lvlText w:val="•"/>
      <w:lvlJc w:val="left"/>
      <w:pPr>
        <w:tabs>
          <w:tab w:val="num" w:pos="2160"/>
        </w:tabs>
        <w:ind w:left="2160" w:hanging="360"/>
      </w:pPr>
      <w:rPr>
        <w:rFonts w:ascii="Noto Symbol" w:hAnsi="Noto Symbol" w:hint="default"/>
      </w:rPr>
    </w:lvl>
    <w:lvl w:ilvl="3" w:tplc="1090AA84" w:tentative="1">
      <w:start w:val="1"/>
      <w:numFmt w:val="bullet"/>
      <w:lvlText w:val="•"/>
      <w:lvlJc w:val="left"/>
      <w:pPr>
        <w:tabs>
          <w:tab w:val="num" w:pos="2880"/>
        </w:tabs>
        <w:ind w:left="2880" w:hanging="360"/>
      </w:pPr>
      <w:rPr>
        <w:rFonts w:ascii="Noto Symbol" w:hAnsi="Noto Symbol" w:hint="default"/>
      </w:rPr>
    </w:lvl>
    <w:lvl w:ilvl="4" w:tplc="33383DE4" w:tentative="1">
      <w:start w:val="1"/>
      <w:numFmt w:val="bullet"/>
      <w:lvlText w:val="•"/>
      <w:lvlJc w:val="left"/>
      <w:pPr>
        <w:tabs>
          <w:tab w:val="num" w:pos="3600"/>
        </w:tabs>
        <w:ind w:left="3600" w:hanging="360"/>
      </w:pPr>
      <w:rPr>
        <w:rFonts w:ascii="Noto Symbol" w:hAnsi="Noto Symbol" w:hint="default"/>
      </w:rPr>
    </w:lvl>
    <w:lvl w:ilvl="5" w:tplc="C94AAF14" w:tentative="1">
      <w:start w:val="1"/>
      <w:numFmt w:val="bullet"/>
      <w:lvlText w:val="•"/>
      <w:lvlJc w:val="left"/>
      <w:pPr>
        <w:tabs>
          <w:tab w:val="num" w:pos="4320"/>
        </w:tabs>
        <w:ind w:left="4320" w:hanging="360"/>
      </w:pPr>
      <w:rPr>
        <w:rFonts w:ascii="Noto Symbol" w:hAnsi="Noto Symbol" w:hint="default"/>
      </w:rPr>
    </w:lvl>
    <w:lvl w:ilvl="6" w:tplc="242ACC06" w:tentative="1">
      <w:start w:val="1"/>
      <w:numFmt w:val="bullet"/>
      <w:lvlText w:val="•"/>
      <w:lvlJc w:val="left"/>
      <w:pPr>
        <w:tabs>
          <w:tab w:val="num" w:pos="5040"/>
        </w:tabs>
        <w:ind w:left="5040" w:hanging="360"/>
      </w:pPr>
      <w:rPr>
        <w:rFonts w:ascii="Noto Symbol" w:hAnsi="Noto Symbol" w:hint="default"/>
      </w:rPr>
    </w:lvl>
    <w:lvl w:ilvl="7" w:tplc="936E4ACA" w:tentative="1">
      <w:start w:val="1"/>
      <w:numFmt w:val="bullet"/>
      <w:lvlText w:val="•"/>
      <w:lvlJc w:val="left"/>
      <w:pPr>
        <w:tabs>
          <w:tab w:val="num" w:pos="5760"/>
        </w:tabs>
        <w:ind w:left="5760" w:hanging="360"/>
      </w:pPr>
      <w:rPr>
        <w:rFonts w:ascii="Noto Symbol" w:hAnsi="Noto Symbol" w:hint="default"/>
      </w:rPr>
    </w:lvl>
    <w:lvl w:ilvl="8" w:tplc="7506D6AA" w:tentative="1">
      <w:start w:val="1"/>
      <w:numFmt w:val="bullet"/>
      <w:lvlText w:val="•"/>
      <w:lvlJc w:val="left"/>
      <w:pPr>
        <w:tabs>
          <w:tab w:val="num" w:pos="6480"/>
        </w:tabs>
        <w:ind w:left="6480" w:hanging="360"/>
      </w:pPr>
      <w:rPr>
        <w:rFonts w:ascii="Noto Symbol" w:hAnsi="Noto Symbol" w:hint="default"/>
      </w:rPr>
    </w:lvl>
  </w:abstractNum>
  <w:abstractNum w:abstractNumId="30"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41B7014"/>
    <w:multiLevelType w:val="hybridMultilevel"/>
    <w:tmpl w:val="D41E254A"/>
    <w:lvl w:ilvl="0" w:tplc="81A4031A">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3"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743A2E"/>
    <w:multiLevelType w:val="multilevel"/>
    <w:tmpl w:val="71EE32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34"/>
  </w:num>
  <w:num w:numId="3">
    <w:abstractNumId w:val="9"/>
  </w:num>
  <w:num w:numId="4">
    <w:abstractNumId w:val="5"/>
  </w:num>
  <w:num w:numId="5">
    <w:abstractNumId w:val="33"/>
  </w:num>
  <w:num w:numId="6">
    <w:abstractNumId w:val="23"/>
  </w:num>
  <w:num w:numId="7">
    <w:abstractNumId w:val="20"/>
  </w:num>
  <w:num w:numId="8">
    <w:abstractNumId w:val="10"/>
  </w:num>
  <w:num w:numId="9">
    <w:abstractNumId w:val="32"/>
  </w:num>
  <w:num w:numId="10">
    <w:abstractNumId w:val="2"/>
  </w:num>
  <w:num w:numId="11">
    <w:abstractNumId w:val="27"/>
  </w:num>
  <w:num w:numId="12">
    <w:abstractNumId w:val="21"/>
  </w:num>
  <w:num w:numId="13">
    <w:abstractNumId w:val="18"/>
  </w:num>
  <w:num w:numId="14">
    <w:abstractNumId w:val="22"/>
  </w:num>
  <w:num w:numId="15">
    <w:abstractNumId w:val="19"/>
  </w:num>
  <w:num w:numId="16">
    <w:abstractNumId w:val="17"/>
  </w:num>
  <w:num w:numId="17">
    <w:abstractNumId w:val="11"/>
  </w:num>
  <w:num w:numId="18">
    <w:abstractNumId w:val="24"/>
  </w:num>
  <w:num w:numId="19">
    <w:abstractNumId w:val="13"/>
  </w:num>
  <w:num w:numId="20">
    <w:abstractNumId w:val="31"/>
  </w:num>
  <w:num w:numId="21">
    <w:abstractNumId w:val="29"/>
  </w:num>
  <w:num w:numId="22">
    <w:abstractNumId w:val="26"/>
  </w:num>
  <w:num w:numId="23">
    <w:abstractNumId w:val="28"/>
  </w:num>
  <w:num w:numId="24">
    <w:abstractNumId w:val="25"/>
  </w:num>
  <w:num w:numId="25">
    <w:abstractNumId w:val="14"/>
  </w:num>
  <w:num w:numId="26">
    <w:abstractNumId w:val="15"/>
  </w:num>
  <w:num w:numId="27">
    <w:abstractNumId w:val="35"/>
  </w:num>
  <w:num w:numId="28">
    <w:abstractNumId w:val="1"/>
  </w:num>
  <w:num w:numId="29">
    <w:abstractNumId w:val="3"/>
  </w:num>
  <w:num w:numId="30">
    <w:abstractNumId w:val="16"/>
  </w:num>
  <w:num w:numId="31">
    <w:abstractNumId w:val="6"/>
  </w:num>
  <w:num w:numId="32">
    <w:abstractNumId w:val="7"/>
  </w:num>
  <w:num w:numId="33">
    <w:abstractNumId w:val="0"/>
  </w:num>
  <w:num w:numId="34">
    <w:abstractNumId w:val="4"/>
  </w:num>
  <w:num w:numId="35">
    <w:abstractNumId w:val="1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465"/>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62D72"/>
    <w:rsid w:val="00064866"/>
    <w:rsid w:val="00071818"/>
    <w:rsid w:val="00074A37"/>
    <w:rsid w:val="00076588"/>
    <w:rsid w:val="00082608"/>
    <w:rsid w:val="000828D7"/>
    <w:rsid w:val="00082FA4"/>
    <w:rsid w:val="00083C64"/>
    <w:rsid w:val="00085BB0"/>
    <w:rsid w:val="00085EFA"/>
    <w:rsid w:val="00087AAE"/>
    <w:rsid w:val="00087D92"/>
    <w:rsid w:val="00092F3C"/>
    <w:rsid w:val="00095813"/>
    <w:rsid w:val="00095ED3"/>
    <w:rsid w:val="000A0AC9"/>
    <w:rsid w:val="000A108F"/>
    <w:rsid w:val="000A3C68"/>
    <w:rsid w:val="000A6E7F"/>
    <w:rsid w:val="000A79A0"/>
    <w:rsid w:val="000B026B"/>
    <w:rsid w:val="000B0816"/>
    <w:rsid w:val="000B0E71"/>
    <w:rsid w:val="000B1E50"/>
    <w:rsid w:val="000B26AF"/>
    <w:rsid w:val="000B60C2"/>
    <w:rsid w:val="000B65FC"/>
    <w:rsid w:val="000B66CC"/>
    <w:rsid w:val="000B747E"/>
    <w:rsid w:val="000C3DA7"/>
    <w:rsid w:val="000C41AC"/>
    <w:rsid w:val="000C4C4D"/>
    <w:rsid w:val="000C72A1"/>
    <w:rsid w:val="000D029F"/>
    <w:rsid w:val="000D122B"/>
    <w:rsid w:val="000D2332"/>
    <w:rsid w:val="000D3B2C"/>
    <w:rsid w:val="000D4E94"/>
    <w:rsid w:val="000D53C1"/>
    <w:rsid w:val="000E3C18"/>
    <w:rsid w:val="000E4515"/>
    <w:rsid w:val="000E551A"/>
    <w:rsid w:val="000E60FA"/>
    <w:rsid w:val="000F0096"/>
    <w:rsid w:val="000F0592"/>
    <w:rsid w:val="000F5CAB"/>
    <w:rsid w:val="00103979"/>
    <w:rsid w:val="00103A39"/>
    <w:rsid w:val="00106F2C"/>
    <w:rsid w:val="0011492B"/>
    <w:rsid w:val="00117F05"/>
    <w:rsid w:val="00120ED9"/>
    <w:rsid w:val="00121071"/>
    <w:rsid w:val="0012147B"/>
    <w:rsid w:val="00121834"/>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0B77"/>
    <w:rsid w:val="00171131"/>
    <w:rsid w:val="00171240"/>
    <w:rsid w:val="00171500"/>
    <w:rsid w:val="00172F13"/>
    <w:rsid w:val="00173303"/>
    <w:rsid w:val="00173C63"/>
    <w:rsid w:val="001770EC"/>
    <w:rsid w:val="0017782C"/>
    <w:rsid w:val="001803BA"/>
    <w:rsid w:val="00182F67"/>
    <w:rsid w:val="00185230"/>
    <w:rsid w:val="00185F00"/>
    <w:rsid w:val="0019168B"/>
    <w:rsid w:val="00191AAE"/>
    <w:rsid w:val="00191B0B"/>
    <w:rsid w:val="00192530"/>
    <w:rsid w:val="00192624"/>
    <w:rsid w:val="0019349B"/>
    <w:rsid w:val="00195483"/>
    <w:rsid w:val="001A0DA7"/>
    <w:rsid w:val="001A1CD9"/>
    <w:rsid w:val="001A58CA"/>
    <w:rsid w:val="001A769F"/>
    <w:rsid w:val="001B0FD7"/>
    <w:rsid w:val="001B3A74"/>
    <w:rsid w:val="001B56DB"/>
    <w:rsid w:val="001B62B6"/>
    <w:rsid w:val="001B7F8B"/>
    <w:rsid w:val="001C03F8"/>
    <w:rsid w:val="001C13BE"/>
    <w:rsid w:val="001C22A4"/>
    <w:rsid w:val="001C32B6"/>
    <w:rsid w:val="001C48E0"/>
    <w:rsid w:val="001C57B5"/>
    <w:rsid w:val="001C78E3"/>
    <w:rsid w:val="001D131C"/>
    <w:rsid w:val="001D5ACE"/>
    <w:rsid w:val="001D6A64"/>
    <w:rsid w:val="001E0938"/>
    <w:rsid w:val="001E1D3A"/>
    <w:rsid w:val="001E3D94"/>
    <w:rsid w:val="001E5E22"/>
    <w:rsid w:val="001F1502"/>
    <w:rsid w:val="001F1B36"/>
    <w:rsid w:val="001F2460"/>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4069D"/>
    <w:rsid w:val="00240F62"/>
    <w:rsid w:val="002430E9"/>
    <w:rsid w:val="0024476C"/>
    <w:rsid w:val="00245C01"/>
    <w:rsid w:val="00246E71"/>
    <w:rsid w:val="002471B2"/>
    <w:rsid w:val="0025343F"/>
    <w:rsid w:val="00255D17"/>
    <w:rsid w:val="00256B00"/>
    <w:rsid w:val="00262BC5"/>
    <w:rsid w:val="002631D1"/>
    <w:rsid w:val="00273941"/>
    <w:rsid w:val="00276123"/>
    <w:rsid w:val="002822B5"/>
    <w:rsid w:val="00283DC8"/>
    <w:rsid w:val="00283E4C"/>
    <w:rsid w:val="00285883"/>
    <w:rsid w:val="00287D31"/>
    <w:rsid w:val="00290982"/>
    <w:rsid w:val="0029310B"/>
    <w:rsid w:val="002940B2"/>
    <w:rsid w:val="002A02BD"/>
    <w:rsid w:val="002A0F81"/>
    <w:rsid w:val="002A19BE"/>
    <w:rsid w:val="002A5C8C"/>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0931"/>
    <w:rsid w:val="002E41DC"/>
    <w:rsid w:val="002F02E1"/>
    <w:rsid w:val="002F2D96"/>
    <w:rsid w:val="002F32EF"/>
    <w:rsid w:val="002F4AE7"/>
    <w:rsid w:val="002F5625"/>
    <w:rsid w:val="002F77DE"/>
    <w:rsid w:val="00300573"/>
    <w:rsid w:val="003025F9"/>
    <w:rsid w:val="003038EA"/>
    <w:rsid w:val="00303A89"/>
    <w:rsid w:val="00303CC9"/>
    <w:rsid w:val="003049CC"/>
    <w:rsid w:val="00304E4C"/>
    <w:rsid w:val="00305F36"/>
    <w:rsid w:val="0030701A"/>
    <w:rsid w:val="00311976"/>
    <w:rsid w:val="00317CEC"/>
    <w:rsid w:val="00321959"/>
    <w:rsid w:val="0032257C"/>
    <w:rsid w:val="00322DED"/>
    <w:rsid w:val="00323F84"/>
    <w:rsid w:val="003254AC"/>
    <w:rsid w:val="00325B59"/>
    <w:rsid w:val="00325BAD"/>
    <w:rsid w:val="00326B29"/>
    <w:rsid w:val="0033213F"/>
    <w:rsid w:val="003337A6"/>
    <w:rsid w:val="00333EDD"/>
    <w:rsid w:val="00334753"/>
    <w:rsid w:val="00340E6C"/>
    <w:rsid w:val="00344050"/>
    <w:rsid w:val="003440F6"/>
    <w:rsid w:val="00344193"/>
    <w:rsid w:val="00346684"/>
    <w:rsid w:val="0034769A"/>
    <w:rsid w:val="00350705"/>
    <w:rsid w:val="00350FDA"/>
    <w:rsid w:val="003523DA"/>
    <w:rsid w:val="0035275B"/>
    <w:rsid w:val="00355FCE"/>
    <w:rsid w:val="0035699D"/>
    <w:rsid w:val="00356E84"/>
    <w:rsid w:val="00356EF0"/>
    <w:rsid w:val="003606B1"/>
    <w:rsid w:val="00360AEC"/>
    <w:rsid w:val="00360FC9"/>
    <w:rsid w:val="00363095"/>
    <w:rsid w:val="00363391"/>
    <w:rsid w:val="0036517C"/>
    <w:rsid w:val="00366A87"/>
    <w:rsid w:val="00376E85"/>
    <w:rsid w:val="00380136"/>
    <w:rsid w:val="00383CFC"/>
    <w:rsid w:val="00384A20"/>
    <w:rsid w:val="00385B94"/>
    <w:rsid w:val="0038602B"/>
    <w:rsid w:val="00386C7C"/>
    <w:rsid w:val="00387378"/>
    <w:rsid w:val="0039136C"/>
    <w:rsid w:val="00391A1C"/>
    <w:rsid w:val="00394B6C"/>
    <w:rsid w:val="00394BA0"/>
    <w:rsid w:val="00396F6A"/>
    <w:rsid w:val="003A0B67"/>
    <w:rsid w:val="003A1E26"/>
    <w:rsid w:val="003A238E"/>
    <w:rsid w:val="003A33C4"/>
    <w:rsid w:val="003A36D3"/>
    <w:rsid w:val="003A636B"/>
    <w:rsid w:val="003B27BE"/>
    <w:rsid w:val="003B3E46"/>
    <w:rsid w:val="003B435F"/>
    <w:rsid w:val="003B5A4B"/>
    <w:rsid w:val="003B5FCB"/>
    <w:rsid w:val="003B65A3"/>
    <w:rsid w:val="003C115C"/>
    <w:rsid w:val="003C26C9"/>
    <w:rsid w:val="003C4984"/>
    <w:rsid w:val="003C5100"/>
    <w:rsid w:val="003D0DB7"/>
    <w:rsid w:val="003D1532"/>
    <w:rsid w:val="003D3FF6"/>
    <w:rsid w:val="003D561E"/>
    <w:rsid w:val="003D5EE7"/>
    <w:rsid w:val="003E01B1"/>
    <w:rsid w:val="003E066B"/>
    <w:rsid w:val="003E1385"/>
    <w:rsid w:val="003E1621"/>
    <w:rsid w:val="003E28EA"/>
    <w:rsid w:val="003E2DA2"/>
    <w:rsid w:val="003E2DD7"/>
    <w:rsid w:val="003E3F67"/>
    <w:rsid w:val="003E59C8"/>
    <w:rsid w:val="003E5EED"/>
    <w:rsid w:val="003F0CDE"/>
    <w:rsid w:val="003F2B90"/>
    <w:rsid w:val="003F30FE"/>
    <w:rsid w:val="003F3BB1"/>
    <w:rsid w:val="003F6307"/>
    <w:rsid w:val="003F6459"/>
    <w:rsid w:val="003F7A37"/>
    <w:rsid w:val="003F7B31"/>
    <w:rsid w:val="003F7D68"/>
    <w:rsid w:val="00400F7C"/>
    <w:rsid w:val="00403386"/>
    <w:rsid w:val="004058A4"/>
    <w:rsid w:val="00405C5C"/>
    <w:rsid w:val="00405FC0"/>
    <w:rsid w:val="00406FC5"/>
    <w:rsid w:val="00407A55"/>
    <w:rsid w:val="004102F0"/>
    <w:rsid w:val="00410B32"/>
    <w:rsid w:val="004114C3"/>
    <w:rsid w:val="004123EC"/>
    <w:rsid w:val="00412E4B"/>
    <w:rsid w:val="00417465"/>
    <w:rsid w:val="00421910"/>
    <w:rsid w:val="00421A35"/>
    <w:rsid w:val="00423C2A"/>
    <w:rsid w:val="00424AF9"/>
    <w:rsid w:val="00426B3D"/>
    <w:rsid w:val="004278F4"/>
    <w:rsid w:val="00427B79"/>
    <w:rsid w:val="00430023"/>
    <w:rsid w:val="0043299F"/>
    <w:rsid w:val="00432C48"/>
    <w:rsid w:val="00434236"/>
    <w:rsid w:val="0043653D"/>
    <w:rsid w:val="004412FF"/>
    <w:rsid w:val="004413D6"/>
    <w:rsid w:val="004443A8"/>
    <w:rsid w:val="00446832"/>
    <w:rsid w:val="004472C4"/>
    <w:rsid w:val="00450B96"/>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87A50"/>
    <w:rsid w:val="00490AF5"/>
    <w:rsid w:val="00494343"/>
    <w:rsid w:val="00496543"/>
    <w:rsid w:val="004A1BC4"/>
    <w:rsid w:val="004A5711"/>
    <w:rsid w:val="004A7650"/>
    <w:rsid w:val="004B011A"/>
    <w:rsid w:val="004B154B"/>
    <w:rsid w:val="004B1722"/>
    <w:rsid w:val="004B4BFD"/>
    <w:rsid w:val="004C21B1"/>
    <w:rsid w:val="004D0C9D"/>
    <w:rsid w:val="004D311C"/>
    <w:rsid w:val="004D3B53"/>
    <w:rsid w:val="004D536E"/>
    <w:rsid w:val="004D7CC9"/>
    <w:rsid w:val="004E22D3"/>
    <w:rsid w:val="004E4D19"/>
    <w:rsid w:val="004E51AA"/>
    <w:rsid w:val="004E678D"/>
    <w:rsid w:val="004E7E6E"/>
    <w:rsid w:val="004F0FF2"/>
    <w:rsid w:val="004F242E"/>
    <w:rsid w:val="004F38FF"/>
    <w:rsid w:val="004F474F"/>
    <w:rsid w:val="004F58DE"/>
    <w:rsid w:val="004F5E83"/>
    <w:rsid w:val="00500059"/>
    <w:rsid w:val="00501BED"/>
    <w:rsid w:val="005022F3"/>
    <w:rsid w:val="00505E0E"/>
    <w:rsid w:val="00506350"/>
    <w:rsid w:val="005067D2"/>
    <w:rsid w:val="0051112C"/>
    <w:rsid w:val="00511E29"/>
    <w:rsid w:val="00512D27"/>
    <w:rsid w:val="0051594D"/>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2A03"/>
    <w:rsid w:val="00553FAD"/>
    <w:rsid w:val="005559C4"/>
    <w:rsid w:val="00556994"/>
    <w:rsid w:val="00561208"/>
    <w:rsid w:val="00561B73"/>
    <w:rsid w:val="005631C0"/>
    <w:rsid w:val="00565AC6"/>
    <w:rsid w:val="00566276"/>
    <w:rsid w:val="0057119A"/>
    <w:rsid w:val="005725BC"/>
    <w:rsid w:val="0057380E"/>
    <w:rsid w:val="0057572E"/>
    <w:rsid w:val="0057778F"/>
    <w:rsid w:val="00580285"/>
    <w:rsid w:val="00581A31"/>
    <w:rsid w:val="005847F1"/>
    <w:rsid w:val="00585DD7"/>
    <w:rsid w:val="005878EE"/>
    <w:rsid w:val="00587D31"/>
    <w:rsid w:val="00590A9E"/>
    <w:rsid w:val="00592236"/>
    <w:rsid w:val="005952A7"/>
    <w:rsid w:val="005A2F3A"/>
    <w:rsid w:val="005A5A10"/>
    <w:rsid w:val="005A7DAF"/>
    <w:rsid w:val="005B1F32"/>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75F6"/>
    <w:rsid w:val="00650006"/>
    <w:rsid w:val="00650BC6"/>
    <w:rsid w:val="00652237"/>
    <w:rsid w:val="00653E77"/>
    <w:rsid w:val="00654156"/>
    <w:rsid w:val="00660C79"/>
    <w:rsid w:val="00661CC3"/>
    <w:rsid w:val="00662015"/>
    <w:rsid w:val="0066234A"/>
    <w:rsid w:val="00662B2C"/>
    <w:rsid w:val="00662D02"/>
    <w:rsid w:val="00671368"/>
    <w:rsid w:val="006716C4"/>
    <w:rsid w:val="00671F48"/>
    <w:rsid w:val="00673A62"/>
    <w:rsid w:val="00674DAD"/>
    <w:rsid w:val="00675786"/>
    <w:rsid w:val="006757EC"/>
    <w:rsid w:val="0067690E"/>
    <w:rsid w:val="00677BDE"/>
    <w:rsid w:val="00682598"/>
    <w:rsid w:val="006958ED"/>
    <w:rsid w:val="00696ABA"/>
    <w:rsid w:val="00696F88"/>
    <w:rsid w:val="00697D19"/>
    <w:rsid w:val="006A0990"/>
    <w:rsid w:val="006A0BD8"/>
    <w:rsid w:val="006A1D7D"/>
    <w:rsid w:val="006A517A"/>
    <w:rsid w:val="006A5504"/>
    <w:rsid w:val="006A581D"/>
    <w:rsid w:val="006A5899"/>
    <w:rsid w:val="006A5C66"/>
    <w:rsid w:val="006A7BBC"/>
    <w:rsid w:val="006B02E3"/>
    <w:rsid w:val="006B1AFE"/>
    <w:rsid w:val="006B3C5C"/>
    <w:rsid w:val="006B4843"/>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D6626"/>
    <w:rsid w:val="006E0678"/>
    <w:rsid w:val="006E141C"/>
    <w:rsid w:val="006E15D9"/>
    <w:rsid w:val="006E2A52"/>
    <w:rsid w:val="006E4946"/>
    <w:rsid w:val="006E5DA3"/>
    <w:rsid w:val="006F2C0D"/>
    <w:rsid w:val="006F6C21"/>
    <w:rsid w:val="0070282C"/>
    <w:rsid w:val="00702C86"/>
    <w:rsid w:val="00702DD5"/>
    <w:rsid w:val="007031CE"/>
    <w:rsid w:val="007073B1"/>
    <w:rsid w:val="00707A39"/>
    <w:rsid w:val="00707BCC"/>
    <w:rsid w:val="00710B39"/>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44060"/>
    <w:rsid w:val="0075140B"/>
    <w:rsid w:val="00753431"/>
    <w:rsid w:val="007552EF"/>
    <w:rsid w:val="0075656F"/>
    <w:rsid w:val="0076005F"/>
    <w:rsid w:val="00762119"/>
    <w:rsid w:val="007623CA"/>
    <w:rsid w:val="007646E5"/>
    <w:rsid w:val="0077382A"/>
    <w:rsid w:val="00774E8C"/>
    <w:rsid w:val="00775178"/>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A2F"/>
    <w:rsid w:val="007D63CA"/>
    <w:rsid w:val="007D6DE5"/>
    <w:rsid w:val="007D71FE"/>
    <w:rsid w:val="007E27DE"/>
    <w:rsid w:val="007E3439"/>
    <w:rsid w:val="007E5C55"/>
    <w:rsid w:val="007E6736"/>
    <w:rsid w:val="007E70FC"/>
    <w:rsid w:val="007F0207"/>
    <w:rsid w:val="007F09D1"/>
    <w:rsid w:val="007F12DB"/>
    <w:rsid w:val="007F13CB"/>
    <w:rsid w:val="007F33F6"/>
    <w:rsid w:val="007F627D"/>
    <w:rsid w:val="007F63AB"/>
    <w:rsid w:val="00802930"/>
    <w:rsid w:val="00802ECA"/>
    <w:rsid w:val="00803C4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70BE"/>
    <w:rsid w:val="0085474D"/>
    <w:rsid w:val="00854862"/>
    <w:rsid w:val="00861971"/>
    <w:rsid w:val="0086432E"/>
    <w:rsid w:val="00865D23"/>
    <w:rsid w:val="00867201"/>
    <w:rsid w:val="00867795"/>
    <w:rsid w:val="0087024C"/>
    <w:rsid w:val="00874D2E"/>
    <w:rsid w:val="008750F4"/>
    <w:rsid w:val="008755F6"/>
    <w:rsid w:val="008759F2"/>
    <w:rsid w:val="008800E9"/>
    <w:rsid w:val="00880551"/>
    <w:rsid w:val="008807B8"/>
    <w:rsid w:val="008819FC"/>
    <w:rsid w:val="00881DC3"/>
    <w:rsid w:val="00882862"/>
    <w:rsid w:val="00883EE4"/>
    <w:rsid w:val="008841F2"/>
    <w:rsid w:val="00885087"/>
    <w:rsid w:val="00885A32"/>
    <w:rsid w:val="008866C9"/>
    <w:rsid w:val="00890A85"/>
    <w:rsid w:val="00892D0D"/>
    <w:rsid w:val="0089314E"/>
    <w:rsid w:val="00895934"/>
    <w:rsid w:val="008A0C9B"/>
    <w:rsid w:val="008A35B1"/>
    <w:rsid w:val="008A56EE"/>
    <w:rsid w:val="008A5CBC"/>
    <w:rsid w:val="008A7239"/>
    <w:rsid w:val="008B3624"/>
    <w:rsid w:val="008B3CBA"/>
    <w:rsid w:val="008B4627"/>
    <w:rsid w:val="008B4792"/>
    <w:rsid w:val="008B6926"/>
    <w:rsid w:val="008C50E5"/>
    <w:rsid w:val="008D1AA4"/>
    <w:rsid w:val="008D27DB"/>
    <w:rsid w:val="008D715B"/>
    <w:rsid w:val="008D7CD1"/>
    <w:rsid w:val="008E23EF"/>
    <w:rsid w:val="008E4E94"/>
    <w:rsid w:val="008E6EBE"/>
    <w:rsid w:val="008E733D"/>
    <w:rsid w:val="008F2793"/>
    <w:rsid w:val="008F291E"/>
    <w:rsid w:val="008F5B66"/>
    <w:rsid w:val="008F5EB0"/>
    <w:rsid w:val="008F5FFF"/>
    <w:rsid w:val="008F7829"/>
    <w:rsid w:val="009032D3"/>
    <w:rsid w:val="00903C01"/>
    <w:rsid w:val="00904413"/>
    <w:rsid w:val="0091087E"/>
    <w:rsid w:val="00914222"/>
    <w:rsid w:val="00915B9B"/>
    <w:rsid w:val="00921C35"/>
    <w:rsid w:val="00922493"/>
    <w:rsid w:val="00924438"/>
    <w:rsid w:val="0092458B"/>
    <w:rsid w:val="009268E0"/>
    <w:rsid w:val="00926D70"/>
    <w:rsid w:val="009279F1"/>
    <w:rsid w:val="00927F05"/>
    <w:rsid w:val="009330B2"/>
    <w:rsid w:val="009345B1"/>
    <w:rsid w:val="009364CE"/>
    <w:rsid w:val="00937950"/>
    <w:rsid w:val="00941339"/>
    <w:rsid w:val="00943824"/>
    <w:rsid w:val="00943911"/>
    <w:rsid w:val="00944431"/>
    <w:rsid w:val="00944C1B"/>
    <w:rsid w:val="0094563A"/>
    <w:rsid w:val="00945DC4"/>
    <w:rsid w:val="0094630F"/>
    <w:rsid w:val="00946BD8"/>
    <w:rsid w:val="00947D12"/>
    <w:rsid w:val="009518EF"/>
    <w:rsid w:val="00951AA8"/>
    <w:rsid w:val="00952D62"/>
    <w:rsid w:val="009532AE"/>
    <w:rsid w:val="00954590"/>
    <w:rsid w:val="0095652B"/>
    <w:rsid w:val="009603F4"/>
    <w:rsid w:val="00960A3B"/>
    <w:rsid w:val="00960CA6"/>
    <w:rsid w:val="00962362"/>
    <w:rsid w:val="00967522"/>
    <w:rsid w:val="009709CE"/>
    <w:rsid w:val="00972020"/>
    <w:rsid w:val="009723F3"/>
    <w:rsid w:val="00976DAA"/>
    <w:rsid w:val="00976F03"/>
    <w:rsid w:val="00980DC4"/>
    <w:rsid w:val="00984730"/>
    <w:rsid w:val="009901F6"/>
    <w:rsid w:val="0099106C"/>
    <w:rsid w:val="00993F1B"/>
    <w:rsid w:val="00995242"/>
    <w:rsid w:val="00996BF5"/>
    <w:rsid w:val="00997509"/>
    <w:rsid w:val="00997E17"/>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7E16"/>
    <w:rsid w:val="00A41D59"/>
    <w:rsid w:val="00A50C8A"/>
    <w:rsid w:val="00A50E9F"/>
    <w:rsid w:val="00A51C55"/>
    <w:rsid w:val="00A53E5B"/>
    <w:rsid w:val="00A60F24"/>
    <w:rsid w:val="00A612E0"/>
    <w:rsid w:val="00A67FC5"/>
    <w:rsid w:val="00A7092A"/>
    <w:rsid w:val="00A72147"/>
    <w:rsid w:val="00A75686"/>
    <w:rsid w:val="00A77ECF"/>
    <w:rsid w:val="00A82EF2"/>
    <w:rsid w:val="00A84360"/>
    <w:rsid w:val="00A84FD8"/>
    <w:rsid w:val="00A91C93"/>
    <w:rsid w:val="00A940B3"/>
    <w:rsid w:val="00AA1B71"/>
    <w:rsid w:val="00AA1F3C"/>
    <w:rsid w:val="00AA2919"/>
    <w:rsid w:val="00AA5987"/>
    <w:rsid w:val="00AA5C36"/>
    <w:rsid w:val="00AA687D"/>
    <w:rsid w:val="00AA74D5"/>
    <w:rsid w:val="00AA7E9A"/>
    <w:rsid w:val="00AA7FEA"/>
    <w:rsid w:val="00AB0B26"/>
    <w:rsid w:val="00AB778A"/>
    <w:rsid w:val="00AC06C7"/>
    <w:rsid w:val="00AC1CC9"/>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23A"/>
    <w:rsid w:val="00AE63DB"/>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554B"/>
    <w:rsid w:val="00B17C2C"/>
    <w:rsid w:val="00B22F90"/>
    <w:rsid w:val="00B2730F"/>
    <w:rsid w:val="00B30B77"/>
    <w:rsid w:val="00B31D45"/>
    <w:rsid w:val="00B33C5F"/>
    <w:rsid w:val="00B348A1"/>
    <w:rsid w:val="00B35761"/>
    <w:rsid w:val="00B36B17"/>
    <w:rsid w:val="00B37DE6"/>
    <w:rsid w:val="00B40770"/>
    <w:rsid w:val="00B40831"/>
    <w:rsid w:val="00B4387F"/>
    <w:rsid w:val="00B45120"/>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2F9"/>
    <w:rsid w:val="00B85C15"/>
    <w:rsid w:val="00B86B0D"/>
    <w:rsid w:val="00B8703D"/>
    <w:rsid w:val="00B90134"/>
    <w:rsid w:val="00B91B25"/>
    <w:rsid w:val="00B9242C"/>
    <w:rsid w:val="00B94D11"/>
    <w:rsid w:val="00B94ECE"/>
    <w:rsid w:val="00BA0995"/>
    <w:rsid w:val="00BA3B9F"/>
    <w:rsid w:val="00BA5583"/>
    <w:rsid w:val="00BA607E"/>
    <w:rsid w:val="00BA6BDD"/>
    <w:rsid w:val="00BA7081"/>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06241"/>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917D1"/>
    <w:rsid w:val="00C9299F"/>
    <w:rsid w:val="00C936A2"/>
    <w:rsid w:val="00C95CC8"/>
    <w:rsid w:val="00CA3263"/>
    <w:rsid w:val="00CA3D6D"/>
    <w:rsid w:val="00CA3EDF"/>
    <w:rsid w:val="00CA4C2D"/>
    <w:rsid w:val="00CA548D"/>
    <w:rsid w:val="00CA73A6"/>
    <w:rsid w:val="00CB122E"/>
    <w:rsid w:val="00CB2CDD"/>
    <w:rsid w:val="00CB33A4"/>
    <w:rsid w:val="00CB4F93"/>
    <w:rsid w:val="00CB572A"/>
    <w:rsid w:val="00CC044E"/>
    <w:rsid w:val="00CC270E"/>
    <w:rsid w:val="00CC53C8"/>
    <w:rsid w:val="00CC5447"/>
    <w:rsid w:val="00CD0698"/>
    <w:rsid w:val="00CD64A4"/>
    <w:rsid w:val="00CE1D90"/>
    <w:rsid w:val="00CE229A"/>
    <w:rsid w:val="00CE3F1D"/>
    <w:rsid w:val="00CE3F6F"/>
    <w:rsid w:val="00CE489D"/>
    <w:rsid w:val="00CE5DE4"/>
    <w:rsid w:val="00CE6890"/>
    <w:rsid w:val="00CE68EE"/>
    <w:rsid w:val="00CF35BF"/>
    <w:rsid w:val="00CF75A2"/>
    <w:rsid w:val="00CF77C3"/>
    <w:rsid w:val="00D0049D"/>
    <w:rsid w:val="00D01076"/>
    <w:rsid w:val="00D03645"/>
    <w:rsid w:val="00D0373F"/>
    <w:rsid w:val="00D0465C"/>
    <w:rsid w:val="00D07D99"/>
    <w:rsid w:val="00D16997"/>
    <w:rsid w:val="00D16D4D"/>
    <w:rsid w:val="00D215B5"/>
    <w:rsid w:val="00D21F8E"/>
    <w:rsid w:val="00D223C5"/>
    <w:rsid w:val="00D23791"/>
    <w:rsid w:val="00D26869"/>
    <w:rsid w:val="00D27D52"/>
    <w:rsid w:val="00D3072E"/>
    <w:rsid w:val="00D30A93"/>
    <w:rsid w:val="00D3188D"/>
    <w:rsid w:val="00D324AB"/>
    <w:rsid w:val="00D32ECF"/>
    <w:rsid w:val="00D34F03"/>
    <w:rsid w:val="00D41F56"/>
    <w:rsid w:val="00D42114"/>
    <w:rsid w:val="00D452D3"/>
    <w:rsid w:val="00D50B7A"/>
    <w:rsid w:val="00D53C35"/>
    <w:rsid w:val="00D55C7B"/>
    <w:rsid w:val="00D60587"/>
    <w:rsid w:val="00D60632"/>
    <w:rsid w:val="00D650B6"/>
    <w:rsid w:val="00D6516E"/>
    <w:rsid w:val="00D65686"/>
    <w:rsid w:val="00D6747B"/>
    <w:rsid w:val="00D71D5E"/>
    <w:rsid w:val="00D736CE"/>
    <w:rsid w:val="00D73EAD"/>
    <w:rsid w:val="00D754BD"/>
    <w:rsid w:val="00D76A4E"/>
    <w:rsid w:val="00D76DA7"/>
    <w:rsid w:val="00D81397"/>
    <w:rsid w:val="00D82699"/>
    <w:rsid w:val="00D83B0A"/>
    <w:rsid w:val="00D86C56"/>
    <w:rsid w:val="00D9067F"/>
    <w:rsid w:val="00D914D3"/>
    <w:rsid w:val="00D91B84"/>
    <w:rsid w:val="00D92101"/>
    <w:rsid w:val="00D9381D"/>
    <w:rsid w:val="00D953C5"/>
    <w:rsid w:val="00D971A1"/>
    <w:rsid w:val="00DA119C"/>
    <w:rsid w:val="00DA197A"/>
    <w:rsid w:val="00DA374C"/>
    <w:rsid w:val="00DA4093"/>
    <w:rsid w:val="00DA48E9"/>
    <w:rsid w:val="00DA6AFD"/>
    <w:rsid w:val="00DA74E1"/>
    <w:rsid w:val="00DB0290"/>
    <w:rsid w:val="00DB156D"/>
    <w:rsid w:val="00DB24D3"/>
    <w:rsid w:val="00DB3684"/>
    <w:rsid w:val="00DB43D1"/>
    <w:rsid w:val="00DB4544"/>
    <w:rsid w:val="00DB55F6"/>
    <w:rsid w:val="00DB5C92"/>
    <w:rsid w:val="00DC067D"/>
    <w:rsid w:val="00DC4213"/>
    <w:rsid w:val="00DC4C6B"/>
    <w:rsid w:val="00DC7151"/>
    <w:rsid w:val="00DD1E79"/>
    <w:rsid w:val="00DD3C80"/>
    <w:rsid w:val="00DD6585"/>
    <w:rsid w:val="00DD6715"/>
    <w:rsid w:val="00DD7175"/>
    <w:rsid w:val="00DD770E"/>
    <w:rsid w:val="00DD77C5"/>
    <w:rsid w:val="00DD7B51"/>
    <w:rsid w:val="00DE2921"/>
    <w:rsid w:val="00DE3D34"/>
    <w:rsid w:val="00DE50F1"/>
    <w:rsid w:val="00DE7B7E"/>
    <w:rsid w:val="00DF40E2"/>
    <w:rsid w:val="00DF4486"/>
    <w:rsid w:val="00DF5A23"/>
    <w:rsid w:val="00E01A3D"/>
    <w:rsid w:val="00E01D70"/>
    <w:rsid w:val="00E02891"/>
    <w:rsid w:val="00E04F8D"/>
    <w:rsid w:val="00E136AE"/>
    <w:rsid w:val="00E13C0F"/>
    <w:rsid w:val="00E14D67"/>
    <w:rsid w:val="00E1565D"/>
    <w:rsid w:val="00E157E2"/>
    <w:rsid w:val="00E20F22"/>
    <w:rsid w:val="00E23B70"/>
    <w:rsid w:val="00E25A4C"/>
    <w:rsid w:val="00E25FC8"/>
    <w:rsid w:val="00E26775"/>
    <w:rsid w:val="00E2714E"/>
    <w:rsid w:val="00E32491"/>
    <w:rsid w:val="00E33080"/>
    <w:rsid w:val="00E330F2"/>
    <w:rsid w:val="00E35050"/>
    <w:rsid w:val="00E400DB"/>
    <w:rsid w:val="00E40634"/>
    <w:rsid w:val="00E41EC1"/>
    <w:rsid w:val="00E4300E"/>
    <w:rsid w:val="00E4383C"/>
    <w:rsid w:val="00E43FEA"/>
    <w:rsid w:val="00E4653D"/>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A7518"/>
    <w:rsid w:val="00EB42EA"/>
    <w:rsid w:val="00EB456B"/>
    <w:rsid w:val="00EC1559"/>
    <w:rsid w:val="00EC2857"/>
    <w:rsid w:val="00EC5CC3"/>
    <w:rsid w:val="00EC6734"/>
    <w:rsid w:val="00ED29DF"/>
    <w:rsid w:val="00ED32B4"/>
    <w:rsid w:val="00ED40C9"/>
    <w:rsid w:val="00ED4D98"/>
    <w:rsid w:val="00ED5FAA"/>
    <w:rsid w:val="00ED7952"/>
    <w:rsid w:val="00EE0E06"/>
    <w:rsid w:val="00EE2CF3"/>
    <w:rsid w:val="00EE77E4"/>
    <w:rsid w:val="00EE7FB5"/>
    <w:rsid w:val="00EF0EC8"/>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071"/>
    <w:rsid w:val="00F41079"/>
    <w:rsid w:val="00F41DEF"/>
    <w:rsid w:val="00F41EC5"/>
    <w:rsid w:val="00F4268B"/>
    <w:rsid w:val="00F44255"/>
    <w:rsid w:val="00F46771"/>
    <w:rsid w:val="00F50C5B"/>
    <w:rsid w:val="00F51689"/>
    <w:rsid w:val="00F519F9"/>
    <w:rsid w:val="00F52147"/>
    <w:rsid w:val="00F53780"/>
    <w:rsid w:val="00F55077"/>
    <w:rsid w:val="00F5797C"/>
    <w:rsid w:val="00F610B3"/>
    <w:rsid w:val="00F613D9"/>
    <w:rsid w:val="00F647E4"/>
    <w:rsid w:val="00F652E7"/>
    <w:rsid w:val="00F673E9"/>
    <w:rsid w:val="00F67904"/>
    <w:rsid w:val="00F70A3F"/>
    <w:rsid w:val="00F72D6D"/>
    <w:rsid w:val="00F746C7"/>
    <w:rsid w:val="00F75731"/>
    <w:rsid w:val="00F75F6B"/>
    <w:rsid w:val="00F76555"/>
    <w:rsid w:val="00F8284B"/>
    <w:rsid w:val="00F82D4F"/>
    <w:rsid w:val="00F84B25"/>
    <w:rsid w:val="00F865CB"/>
    <w:rsid w:val="00F90678"/>
    <w:rsid w:val="00F92AA9"/>
    <w:rsid w:val="00F92F51"/>
    <w:rsid w:val="00F9419D"/>
    <w:rsid w:val="00F953DE"/>
    <w:rsid w:val="00F95D14"/>
    <w:rsid w:val="00FA1ADF"/>
    <w:rsid w:val="00FA4589"/>
    <w:rsid w:val="00FA5BA3"/>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3B87"/>
    <w:rsid w:val="00FE480E"/>
    <w:rsid w:val="00FE51F3"/>
    <w:rsid w:val="00FE6CC2"/>
    <w:rsid w:val="00FE6E9E"/>
    <w:rsid w:val="00FF6967"/>
    <w:rsid w:val="00FF6B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EA74"/>
  <w15:docId w15:val="{0F7A5137-57CF-47A6-A47D-F471B1D5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ABREBALIK">
    <w:name w:val="SABİRE BAŞLIK"/>
    <w:basedOn w:val="Normal"/>
    <w:next w:val="Normal"/>
    <w:uiPriority w:val="99"/>
    <w:qFormat/>
    <w:rsid w:val="00062D72"/>
    <w:pPr>
      <w:tabs>
        <w:tab w:val="left" w:pos="567"/>
      </w:tabs>
      <w:spacing w:after="0" w:line="360" w:lineRule="auto"/>
    </w:pPr>
    <w:rPr>
      <w:rFonts w:ascii="Times New Roman" w:eastAsia="Times New Roman" w:hAnsi="Times New Roman" w:cs="Times New Roman"/>
      <w:sz w:val="24"/>
      <w:szCs w:val="24"/>
      <w:lang w:eastAsia="tr-TR"/>
    </w:rPr>
  </w:style>
  <w:style w:type="paragraph" w:customStyle="1" w:styleId="Normal1">
    <w:name w:val="Normal1"/>
    <w:rsid w:val="00661CC3"/>
    <w:pPr>
      <w:spacing w:after="160" w:line="259" w:lineRule="auto"/>
    </w:pPr>
    <w:rPr>
      <w:rFonts w:ascii="Calibri" w:eastAsia="Calibri" w:hAnsi="Calibri" w:cs="Calibr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E3CAD-A8E8-4705-B08C-DEC68D816EDA}" type="doc">
      <dgm:prSet loTypeId="urn:microsoft.com/office/officeart/2005/8/layout/orgChart1" loCatId="hierarchy" qsTypeId="urn:microsoft.com/office/officeart/2005/8/quickstyle/simple1" qsCatId="simple" csTypeId="urn:microsoft.com/office/officeart/2005/8/colors/accent1_2" csCatId="accent1" phldr="1"/>
      <dgm:spPr/>
    </dgm:pt>
    <dgm:pt modelId="{97F21794-3E62-4FC2-AC67-6E308B52F5EC}">
      <dgm:prSet/>
      <dgm:spPr>
        <a:xfrm>
          <a:off x="2771330" y="187104"/>
          <a:ext cx="1524889" cy="7624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Prof. Dr. Vedat Akgiray (Müdür)</a:t>
          </a:r>
        </a:p>
      </dgm:t>
    </dgm:pt>
    <dgm:pt modelId="{A896682C-6E5F-4370-AF29-908753B25F6D}" type="parTrans" cxnId="{00166682-E1CF-4157-820E-3BC4D7EC2819}">
      <dgm:prSet/>
      <dgm:spPr/>
      <dgm:t>
        <a:bodyPr/>
        <a:lstStyle/>
        <a:p>
          <a:endParaRPr lang="tr-TR"/>
        </a:p>
      </dgm:t>
    </dgm:pt>
    <dgm:pt modelId="{EF08E37B-32CD-49B7-AC7D-8F953CA66DA1}" type="sibTrans" cxnId="{00166682-E1CF-4157-820E-3BC4D7EC2819}">
      <dgm:prSet/>
      <dgm:spPr/>
      <dgm:t>
        <a:bodyPr/>
        <a:lstStyle/>
        <a:p>
          <a:endParaRPr lang="tr-TR"/>
        </a:p>
      </dgm:t>
    </dgm:pt>
    <dgm:pt modelId="{6EA427A4-6B63-4803-B967-791A2E439006}">
      <dgm:prSet/>
      <dgm:spPr>
        <a:xfrm>
          <a:off x="3655" y="1269775"/>
          <a:ext cx="1524889" cy="7624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Prof.Dr. Nilgün Cılız (Müdür Yardımcısı)</a:t>
          </a:r>
        </a:p>
      </dgm:t>
    </dgm:pt>
    <dgm:pt modelId="{9DFA0370-94AD-4418-95D2-70BD50044448}" type="parTrans" cxnId="{73E23D00-462E-4C60-8514-5FC064E0C161}">
      <dgm:prSet/>
      <dgm:spPr>
        <a:xfrm>
          <a:off x="766100" y="949549"/>
          <a:ext cx="2767674" cy="320226"/>
        </a:xfrm>
        <a:custGeom>
          <a:avLst/>
          <a:gdLst/>
          <a:ahLst/>
          <a:cxnLst/>
          <a:rect l="0" t="0" r="0" b="0"/>
          <a:pathLst>
            <a:path>
              <a:moveTo>
                <a:pt x="2767674" y="0"/>
              </a:moveTo>
              <a:lnTo>
                <a:pt x="2767674" y="160113"/>
              </a:lnTo>
              <a:lnTo>
                <a:pt x="0" y="160113"/>
              </a:lnTo>
              <a:lnTo>
                <a:pt x="0" y="32022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4D20650E-B103-490D-AB97-C799035D2D5A}" type="sibTrans" cxnId="{73E23D00-462E-4C60-8514-5FC064E0C161}">
      <dgm:prSet/>
      <dgm:spPr/>
      <dgm:t>
        <a:bodyPr/>
        <a:lstStyle/>
        <a:p>
          <a:endParaRPr lang="tr-TR"/>
        </a:p>
      </dgm:t>
    </dgm:pt>
    <dgm:pt modelId="{08808C1E-994D-4C3D-BAF8-F23B8D3B198C}">
      <dgm:prSet/>
      <dgm:spPr>
        <a:xfrm>
          <a:off x="1848772" y="1269775"/>
          <a:ext cx="1524889" cy="7624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Prof. Dr. Cem Avcı (Müdür Yardımcısı)</a:t>
          </a:r>
        </a:p>
      </dgm:t>
    </dgm:pt>
    <dgm:pt modelId="{0DDA4564-362E-4BCB-9D10-C9D4F3D0567A}" type="parTrans" cxnId="{6E58F660-86BD-46B9-B4BB-16E6765E0180}">
      <dgm:prSet/>
      <dgm:spPr>
        <a:xfrm>
          <a:off x="2611216" y="949549"/>
          <a:ext cx="922558" cy="320226"/>
        </a:xfrm>
        <a:custGeom>
          <a:avLst/>
          <a:gdLst/>
          <a:ahLst/>
          <a:cxnLst/>
          <a:rect l="0" t="0" r="0" b="0"/>
          <a:pathLst>
            <a:path>
              <a:moveTo>
                <a:pt x="922558" y="0"/>
              </a:moveTo>
              <a:lnTo>
                <a:pt x="922558" y="160113"/>
              </a:lnTo>
              <a:lnTo>
                <a:pt x="0" y="160113"/>
              </a:lnTo>
              <a:lnTo>
                <a:pt x="0" y="32022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AE3A560E-1D84-4EB0-A32D-671EA102BAAC}" type="sibTrans" cxnId="{6E58F660-86BD-46B9-B4BB-16E6765E0180}">
      <dgm:prSet/>
      <dgm:spPr/>
      <dgm:t>
        <a:bodyPr/>
        <a:lstStyle/>
        <a:p>
          <a:endParaRPr lang="tr-TR"/>
        </a:p>
      </dgm:t>
    </dgm:pt>
    <dgm:pt modelId="{0AD12CF9-8DEF-4328-8DAC-EB2200965501}">
      <dgm:prSet/>
      <dgm:spPr>
        <a:xfrm>
          <a:off x="3693888" y="1269775"/>
          <a:ext cx="1524889" cy="7624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Doç. Dr. Ali Çoşkun</a:t>
          </a:r>
        </a:p>
      </dgm:t>
    </dgm:pt>
    <dgm:pt modelId="{6E87E610-3CA9-42B6-BD72-ADC7E50C53E5}" type="parTrans" cxnId="{FA4441D5-58B9-4F48-A08F-D484AF3C9F7F}">
      <dgm:prSet/>
      <dgm:spPr>
        <a:xfrm>
          <a:off x="3533775" y="949549"/>
          <a:ext cx="922558" cy="320226"/>
        </a:xfrm>
        <a:custGeom>
          <a:avLst/>
          <a:gdLst/>
          <a:ahLst/>
          <a:cxnLst/>
          <a:rect l="0" t="0" r="0" b="0"/>
          <a:pathLst>
            <a:path>
              <a:moveTo>
                <a:pt x="0" y="0"/>
              </a:moveTo>
              <a:lnTo>
                <a:pt x="0" y="160113"/>
              </a:lnTo>
              <a:lnTo>
                <a:pt x="922558" y="160113"/>
              </a:lnTo>
              <a:lnTo>
                <a:pt x="922558" y="32022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80730B0A-AF46-4291-BAD6-4D749995ACBF}" type="sibTrans" cxnId="{FA4441D5-58B9-4F48-A08F-D484AF3C9F7F}">
      <dgm:prSet/>
      <dgm:spPr/>
      <dgm:t>
        <a:bodyPr/>
        <a:lstStyle/>
        <a:p>
          <a:endParaRPr lang="tr-TR"/>
        </a:p>
      </dgm:t>
    </dgm:pt>
    <dgm:pt modelId="{D45FDF51-5FF0-4588-86ED-B95B94303AB4}">
      <dgm:prSet/>
      <dgm:spPr>
        <a:xfrm>
          <a:off x="5542660" y="1269775"/>
          <a:ext cx="1524889" cy="7624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Doç. Dr. Gözde Ünal</a:t>
          </a:r>
        </a:p>
      </dgm:t>
    </dgm:pt>
    <dgm:pt modelId="{87E8E5A8-C09F-4710-981B-877D943BCDAC}" type="parTrans" cxnId="{39FADD76-AB7B-470D-A17F-9505759B5EFF}">
      <dgm:prSet/>
      <dgm:spPr>
        <a:xfrm>
          <a:off x="3533775" y="949549"/>
          <a:ext cx="2771330" cy="320226"/>
        </a:xfrm>
        <a:custGeom>
          <a:avLst/>
          <a:gdLst/>
          <a:ahLst/>
          <a:cxnLst/>
          <a:rect l="0" t="0" r="0" b="0"/>
          <a:pathLst>
            <a:path>
              <a:moveTo>
                <a:pt x="0" y="0"/>
              </a:moveTo>
              <a:lnTo>
                <a:pt x="0" y="160113"/>
              </a:lnTo>
              <a:lnTo>
                <a:pt x="2771330" y="160113"/>
              </a:lnTo>
              <a:lnTo>
                <a:pt x="2771330" y="32022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7EA02D62-7128-4DBD-A2DF-3FC0D8D25D0B}" type="sibTrans" cxnId="{39FADD76-AB7B-470D-A17F-9505759B5EFF}">
      <dgm:prSet/>
      <dgm:spPr/>
      <dgm:t>
        <a:bodyPr/>
        <a:lstStyle/>
        <a:p>
          <a:endParaRPr lang="tr-TR"/>
        </a:p>
      </dgm:t>
    </dgm:pt>
    <dgm:pt modelId="{C90B6682-CFB1-4EA7-AEB3-BC6CEBCFC965}" type="pres">
      <dgm:prSet presAssocID="{8E8E3CAD-A8E8-4705-B08C-DEC68D816EDA}" presName="hierChild1" presStyleCnt="0">
        <dgm:presLayoutVars>
          <dgm:orgChart val="1"/>
          <dgm:chPref val="1"/>
          <dgm:dir/>
          <dgm:animOne val="branch"/>
          <dgm:animLvl val="lvl"/>
          <dgm:resizeHandles/>
        </dgm:presLayoutVars>
      </dgm:prSet>
      <dgm:spPr/>
    </dgm:pt>
    <dgm:pt modelId="{3C0E6242-7989-4451-9268-A997D6FA95F0}" type="pres">
      <dgm:prSet presAssocID="{97F21794-3E62-4FC2-AC67-6E308B52F5EC}" presName="hierRoot1" presStyleCnt="0">
        <dgm:presLayoutVars>
          <dgm:hierBranch/>
        </dgm:presLayoutVars>
      </dgm:prSet>
      <dgm:spPr/>
    </dgm:pt>
    <dgm:pt modelId="{121C74FB-2A42-44D7-B27E-31B233754FC4}" type="pres">
      <dgm:prSet presAssocID="{97F21794-3E62-4FC2-AC67-6E308B52F5EC}" presName="rootComposite1" presStyleCnt="0"/>
      <dgm:spPr/>
    </dgm:pt>
    <dgm:pt modelId="{909EA145-076D-4BC8-BD5B-F59683D2073A}" type="pres">
      <dgm:prSet presAssocID="{97F21794-3E62-4FC2-AC67-6E308B52F5EC}" presName="rootText1" presStyleLbl="node0" presStyleIdx="0" presStyleCnt="1">
        <dgm:presLayoutVars>
          <dgm:chPref val="3"/>
        </dgm:presLayoutVars>
      </dgm:prSet>
      <dgm:spPr/>
      <dgm:t>
        <a:bodyPr/>
        <a:lstStyle/>
        <a:p>
          <a:endParaRPr lang="tr-TR"/>
        </a:p>
      </dgm:t>
    </dgm:pt>
    <dgm:pt modelId="{F1C04F69-8BA6-4278-AFC1-D2B092213D3B}" type="pres">
      <dgm:prSet presAssocID="{97F21794-3E62-4FC2-AC67-6E308B52F5EC}" presName="rootConnector1" presStyleLbl="node1" presStyleIdx="0" presStyleCnt="0"/>
      <dgm:spPr/>
      <dgm:t>
        <a:bodyPr/>
        <a:lstStyle/>
        <a:p>
          <a:endParaRPr lang="tr-TR"/>
        </a:p>
      </dgm:t>
    </dgm:pt>
    <dgm:pt modelId="{26E1F6D9-08FE-4A1F-AF86-E36354A54AEF}" type="pres">
      <dgm:prSet presAssocID="{97F21794-3E62-4FC2-AC67-6E308B52F5EC}" presName="hierChild2" presStyleCnt="0"/>
      <dgm:spPr/>
    </dgm:pt>
    <dgm:pt modelId="{B235D67D-843E-4A10-B175-6B77087274F8}" type="pres">
      <dgm:prSet presAssocID="{9DFA0370-94AD-4418-95D2-70BD50044448}" presName="Name35" presStyleLbl="parChTrans1D2" presStyleIdx="0" presStyleCnt="4"/>
      <dgm:spPr/>
      <dgm:t>
        <a:bodyPr/>
        <a:lstStyle/>
        <a:p>
          <a:endParaRPr lang="tr-TR"/>
        </a:p>
      </dgm:t>
    </dgm:pt>
    <dgm:pt modelId="{752BA632-6497-4176-8ED0-50DA63B9E2BD}" type="pres">
      <dgm:prSet presAssocID="{6EA427A4-6B63-4803-B967-791A2E439006}" presName="hierRoot2" presStyleCnt="0">
        <dgm:presLayoutVars>
          <dgm:hierBranch/>
        </dgm:presLayoutVars>
      </dgm:prSet>
      <dgm:spPr/>
    </dgm:pt>
    <dgm:pt modelId="{9BDDC51F-0F46-4254-AD70-0E37E966B6C6}" type="pres">
      <dgm:prSet presAssocID="{6EA427A4-6B63-4803-B967-791A2E439006}" presName="rootComposite" presStyleCnt="0"/>
      <dgm:spPr/>
    </dgm:pt>
    <dgm:pt modelId="{38DA428A-01F7-489E-BBD8-B88EE686390B}" type="pres">
      <dgm:prSet presAssocID="{6EA427A4-6B63-4803-B967-791A2E439006}" presName="rootText" presStyleLbl="node2" presStyleIdx="0" presStyleCnt="4">
        <dgm:presLayoutVars>
          <dgm:chPref val="3"/>
        </dgm:presLayoutVars>
      </dgm:prSet>
      <dgm:spPr/>
      <dgm:t>
        <a:bodyPr/>
        <a:lstStyle/>
        <a:p>
          <a:endParaRPr lang="tr-TR"/>
        </a:p>
      </dgm:t>
    </dgm:pt>
    <dgm:pt modelId="{38D1E8F4-1A59-48A4-8EC1-2D6D2BD347B7}" type="pres">
      <dgm:prSet presAssocID="{6EA427A4-6B63-4803-B967-791A2E439006}" presName="rootConnector" presStyleLbl="node2" presStyleIdx="0" presStyleCnt="4"/>
      <dgm:spPr/>
      <dgm:t>
        <a:bodyPr/>
        <a:lstStyle/>
        <a:p>
          <a:endParaRPr lang="tr-TR"/>
        </a:p>
      </dgm:t>
    </dgm:pt>
    <dgm:pt modelId="{98D737BA-DE34-4BEB-93DE-B9A024CAFDE6}" type="pres">
      <dgm:prSet presAssocID="{6EA427A4-6B63-4803-B967-791A2E439006}" presName="hierChild4" presStyleCnt="0"/>
      <dgm:spPr/>
    </dgm:pt>
    <dgm:pt modelId="{C4991EA6-F2A4-4C4B-ABC4-D0C177DFA3A4}" type="pres">
      <dgm:prSet presAssocID="{6EA427A4-6B63-4803-B967-791A2E439006}" presName="hierChild5" presStyleCnt="0"/>
      <dgm:spPr/>
    </dgm:pt>
    <dgm:pt modelId="{17DC65D5-B766-43E6-BEB3-AD7DC94B539B}" type="pres">
      <dgm:prSet presAssocID="{0DDA4564-362E-4BCB-9D10-C9D4F3D0567A}" presName="Name35" presStyleLbl="parChTrans1D2" presStyleIdx="1" presStyleCnt="4"/>
      <dgm:spPr/>
      <dgm:t>
        <a:bodyPr/>
        <a:lstStyle/>
        <a:p>
          <a:endParaRPr lang="tr-TR"/>
        </a:p>
      </dgm:t>
    </dgm:pt>
    <dgm:pt modelId="{274E5E2F-AF98-4487-A819-A4EFE939E44B}" type="pres">
      <dgm:prSet presAssocID="{08808C1E-994D-4C3D-BAF8-F23B8D3B198C}" presName="hierRoot2" presStyleCnt="0">
        <dgm:presLayoutVars>
          <dgm:hierBranch/>
        </dgm:presLayoutVars>
      </dgm:prSet>
      <dgm:spPr/>
    </dgm:pt>
    <dgm:pt modelId="{E0D3CC77-7A8B-4A3A-B3A5-438183314CFA}" type="pres">
      <dgm:prSet presAssocID="{08808C1E-994D-4C3D-BAF8-F23B8D3B198C}" presName="rootComposite" presStyleCnt="0"/>
      <dgm:spPr/>
    </dgm:pt>
    <dgm:pt modelId="{49042760-A768-4013-9E4F-7F5ACA65BB62}" type="pres">
      <dgm:prSet presAssocID="{08808C1E-994D-4C3D-BAF8-F23B8D3B198C}" presName="rootText" presStyleLbl="node2" presStyleIdx="1" presStyleCnt="4">
        <dgm:presLayoutVars>
          <dgm:chPref val="3"/>
        </dgm:presLayoutVars>
      </dgm:prSet>
      <dgm:spPr/>
      <dgm:t>
        <a:bodyPr/>
        <a:lstStyle/>
        <a:p>
          <a:endParaRPr lang="tr-TR"/>
        </a:p>
      </dgm:t>
    </dgm:pt>
    <dgm:pt modelId="{2A781E52-447D-444A-91F7-12DC1D31FDD0}" type="pres">
      <dgm:prSet presAssocID="{08808C1E-994D-4C3D-BAF8-F23B8D3B198C}" presName="rootConnector" presStyleLbl="node2" presStyleIdx="1" presStyleCnt="4"/>
      <dgm:spPr/>
      <dgm:t>
        <a:bodyPr/>
        <a:lstStyle/>
        <a:p>
          <a:endParaRPr lang="tr-TR"/>
        </a:p>
      </dgm:t>
    </dgm:pt>
    <dgm:pt modelId="{F3616946-AE32-411F-AB70-C75F955FBBF3}" type="pres">
      <dgm:prSet presAssocID="{08808C1E-994D-4C3D-BAF8-F23B8D3B198C}" presName="hierChild4" presStyleCnt="0"/>
      <dgm:spPr/>
    </dgm:pt>
    <dgm:pt modelId="{807B55CE-6A29-4019-B708-4124611B03BF}" type="pres">
      <dgm:prSet presAssocID="{08808C1E-994D-4C3D-BAF8-F23B8D3B198C}" presName="hierChild5" presStyleCnt="0"/>
      <dgm:spPr/>
    </dgm:pt>
    <dgm:pt modelId="{539903DC-C297-40D8-975E-23B07731B30C}" type="pres">
      <dgm:prSet presAssocID="{6E87E610-3CA9-42B6-BD72-ADC7E50C53E5}" presName="Name35" presStyleLbl="parChTrans1D2" presStyleIdx="2" presStyleCnt="4"/>
      <dgm:spPr/>
      <dgm:t>
        <a:bodyPr/>
        <a:lstStyle/>
        <a:p>
          <a:endParaRPr lang="tr-TR"/>
        </a:p>
      </dgm:t>
    </dgm:pt>
    <dgm:pt modelId="{6D4DAFA6-88D4-4B77-83A7-4A7D9457847D}" type="pres">
      <dgm:prSet presAssocID="{0AD12CF9-8DEF-4328-8DAC-EB2200965501}" presName="hierRoot2" presStyleCnt="0">
        <dgm:presLayoutVars>
          <dgm:hierBranch val="init"/>
        </dgm:presLayoutVars>
      </dgm:prSet>
      <dgm:spPr/>
    </dgm:pt>
    <dgm:pt modelId="{26D8CADD-EE6B-4D58-A7D3-497EC5660276}" type="pres">
      <dgm:prSet presAssocID="{0AD12CF9-8DEF-4328-8DAC-EB2200965501}" presName="rootComposite" presStyleCnt="0"/>
      <dgm:spPr/>
    </dgm:pt>
    <dgm:pt modelId="{0E472A40-AF88-4E36-8B47-B059964BEA33}" type="pres">
      <dgm:prSet presAssocID="{0AD12CF9-8DEF-4328-8DAC-EB2200965501}" presName="rootText" presStyleLbl="node2" presStyleIdx="2" presStyleCnt="4">
        <dgm:presLayoutVars>
          <dgm:chPref val="3"/>
        </dgm:presLayoutVars>
      </dgm:prSet>
      <dgm:spPr/>
      <dgm:t>
        <a:bodyPr/>
        <a:lstStyle/>
        <a:p>
          <a:endParaRPr lang="tr-TR"/>
        </a:p>
      </dgm:t>
    </dgm:pt>
    <dgm:pt modelId="{E0962A65-1F96-4085-968C-668FE62F05C4}" type="pres">
      <dgm:prSet presAssocID="{0AD12CF9-8DEF-4328-8DAC-EB2200965501}" presName="rootConnector" presStyleLbl="node2" presStyleIdx="2" presStyleCnt="4"/>
      <dgm:spPr/>
      <dgm:t>
        <a:bodyPr/>
        <a:lstStyle/>
        <a:p>
          <a:endParaRPr lang="tr-TR"/>
        </a:p>
      </dgm:t>
    </dgm:pt>
    <dgm:pt modelId="{4C699274-FB09-4C6A-A5CC-6D0CD58968FC}" type="pres">
      <dgm:prSet presAssocID="{0AD12CF9-8DEF-4328-8DAC-EB2200965501}" presName="hierChild4" presStyleCnt="0"/>
      <dgm:spPr/>
    </dgm:pt>
    <dgm:pt modelId="{BF155E40-EF5E-4AAD-AFF3-C3F641645FBD}" type="pres">
      <dgm:prSet presAssocID="{0AD12CF9-8DEF-4328-8DAC-EB2200965501}" presName="hierChild5" presStyleCnt="0"/>
      <dgm:spPr/>
    </dgm:pt>
    <dgm:pt modelId="{D1678A49-B652-4320-9ACB-AB4AC269046D}" type="pres">
      <dgm:prSet presAssocID="{87E8E5A8-C09F-4710-981B-877D943BCDAC}" presName="Name35" presStyleLbl="parChTrans1D2" presStyleIdx="3" presStyleCnt="4"/>
      <dgm:spPr/>
      <dgm:t>
        <a:bodyPr/>
        <a:lstStyle/>
        <a:p>
          <a:endParaRPr lang="tr-TR"/>
        </a:p>
      </dgm:t>
    </dgm:pt>
    <dgm:pt modelId="{2E2DD3E3-E920-45F7-994E-83AC19930B5E}" type="pres">
      <dgm:prSet presAssocID="{D45FDF51-5FF0-4588-86ED-B95B94303AB4}" presName="hierRoot2" presStyleCnt="0">
        <dgm:presLayoutVars>
          <dgm:hierBranch val="init"/>
        </dgm:presLayoutVars>
      </dgm:prSet>
      <dgm:spPr/>
    </dgm:pt>
    <dgm:pt modelId="{FB28E4FE-459A-4066-9D63-BB599E7B4E9B}" type="pres">
      <dgm:prSet presAssocID="{D45FDF51-5FF0-4588-86ED-B95B94303AB4}" presName="rootComposite" presStyleCnt="0"/>
      <dgm:spPr/>
    </dgm:pt>
    <dgm:pt modelId="{3CD2A391-5430-4715-BCE1-7DB34F0C5C07}" type="pres">
      <dgm:prSet presAssocID="{D45FDF51-5FF0-4588-86ED-B95B94303AB4}" presName="rootText" presStyleLbl="node2" presStyleIdx="3" presStyleCnt="4" custLinFactNeighborX="864">
        <dgm:presLayoutVars>
          <dgm:chPref val="3"/>
        </dgm:presLayoutVars>
      </dgm:prSet>
      <dgm:spPr/>
      <dgm:t>
        <a:bodyPr/>
        <a:lstStyle/>
        <a:p>
          <a:endParaRPr lang="tr-TR"/>
        </a:p>
      </dgm:t>
    </dgm:pt>
    <dgm:pt modelId="{2678A399-85CF-40DF-9BEB-FF46288EF298}" type="pres">
      <dgm:prSet presAssocID="{D45FDF51-5FF0-4588-86ED-B95B94303AB4}" presName="rootConnector" presStyleLbl="node2" presStyleIdx="3" presStyleCnt="4"/>
      <dgm:spPr/>
      <dgm:t>
        <a:bodyPr/>
        <a:lstStyle/>
        <a:p>
          <a:endParaRPr lang="tr-TR"/>
        </a:p>
      </dgm:t>
    </dgm:pt>
    <dgm:pt modelId="{92305110-D4AD-4885-8DC1-24003EC7233E}" type="pres">
      <dgm:prSet presAssocID="{D45FDF51-5FF0-4588-86ED-B95B94303AB4}" presName="hierChild4" presStyleCnt="0"/>
      <dgm:spPr/>
    </dgm:pt>
    <dgm:pt modelId="{CFF15D2B-A048-49BD-8F71-B9732291F8E9}" type="pres">
      <dgm:prSet presAssocID="{D45FDF51-5FF0-4588-86ED-B95B94303AB4}" presName="hierChild5" presStyleCnt="0"/>
      <dgm:spPr/>
    </dgm:pt>
    <dgm:pt modelId="{8A75A0D0-FE98-4C8E-90CA-CE45727D75E8}" type="pres">
      <dgm:prSet presAssocID="{97F21794-3E62-4FC2-AC67-6E308B52F5EC}" presName="hierChild3" presStyleCnt="0"/>
      <dgm:spPr/>
    </dgm:pt>
  </dgm:ptLst>
  <dgm:cxnLst>
    <dgm:cxn modelId="{48210B54-A909-41EE-ADDA-04C9A635B495}" type="presOf" srcId="{6EA427A4-6B63-4803-B967-791A2E439006}" destId="{38D1E8F4-1A59-48A4-8EC1-2D6D2BD347B7}" srcOrd="1" destOrd="0" presId="urn:microsoft.com/office/officeart/2005/8/layout/orgChart1"/>
    <dgm:cxn modelId="{82CA4191-A07F-4E97-8CB3-295FBA318752}" type="presOf" srcId="{0DDA4564-362E-4BCB-9D10-C9D4F3D0567A}" destId="{17DC65D5-B766-43E6-BEB3-AD7DC94B539B}" srcOrd="0" destOrd="0" presId="urn:microsoft.com/office/officeart/2005/8/layout/orgChart1"/>
    <dgm:cxn modelId="{04767F02-ACFD-40CC-92F2-CBBCDA0C66F6}" type="presOf" srcId="{9DFA0370-94AD-4418-95D2-70BD50044448}" destId="{B235D67D-843E-4A10-B175-6B77087274F8}" srcOrd="0" destOrd="0" presId="urn:microsoft.com/office/officeart/2005/8/layout/orgChart1"/>
    <dgm:cxn modelId="{DEBBB562-E626-4EC9-AD91-DF1AFC32542F}" type="presOf" srcId="{0AD12CF9-8DEF-4328-8DAC-EB2200965501}" destId="{E0962A65-1F96-4085-968C-668FE62F05C4}" srcOrd="1" destOrd="0" presId="urn:microsoft.com/office/officeart/2005/8/layout/orgChart1"/>
    <dgm:cxn modelId="{BE885B11-59F8-4BA6-A476-B01F58E0E94A}" type="presOf" srcId="{D45FDF51-5FF0-4588-86ED-B95B94303AB4}" destId="{3CD2A391-5430-4715-BCE1-7DB34F0C5C07}" srcOrd="0" destOrd="0" presId="urn:microsoft.com/office/officeart/2005/8/layout/orgChart1"/>
    <dgm:cxn modelId="{9E7D8189-DDD5-4460-B67B-FBA44AF2EC9A}" type="presOf" srcId="{08808C1E-994D-4C3D-BAF8-F23B8D3B198C}" destId="{2A781E52-447D-444A-91F7-12DC1D31FDD0}" srcOrd="1" destOrd="0" presId="urn:microsoft.com/office/officeart/2005/8/layout/orgChart1"/>
    <dgm:cxn modelId="{73E23D00-462E-4C60-8514-5FC064E0C161}" srcId="{97F21794-3E62-4FC2-AC67-6E308B52F5EC}" destId="{6EA427A4-6B63-4803-B967-791A2E439006}" srcOrd="0" destOrd="0" parTransId="{9DFA0370-94AD-4418-95D2-70BD50044448}" sibTransId="{4D20650E-B103-490D-AB97-C799035D2D5A}"/>
    <dgm:cxn modelId="{5E5042A5-2EAB-411D-9D31-6140078B9D7C}" type="presOf" srcId="{0AD12CF9-8DEF-4328-8DAC-EB2200965501}" destId="{0E472A40-AF88-4E36-8B47-B059964BEA33}" srcOrd="0" destOrd="0" presId="urn:microsoft.com/office/officeart/2005/8/layout/orgChart1"/>
    <dgm:cxn modelId="{FA4441D5-58B9-4F48-A08F-D484AF3C9F7F}" srcId="{97F21794-3E62-4FC2-AC67-6E308B52F5EC}" destId="{0AD12CF9-8DEF-4328-8DAC-EB2200965501}" srcOrd="2" destOrd="0" parTransId="{6E87E610-3CA9-42B6-BD72-ADC7E50C53E5}" sibTransId="{80730B0A-AF46-4291-BAD6-4D749995ACBF}"/>
    <dgm:cxn modelId="{00166682-E1CF-4157-820E-3BC4D7EC2819}" srcId="{8E8E3CAD-A8E8-4705-B08C-DEC68D816EDA}" destId="{97F21794-3E62-4FC2-AC67-6E308B52F5EC}" srcOrd="0" destOrd="0" parTransId="{A896682C-6E5F-4370-AF29-908753B25F6D}" sibTransId="{EF08E37B-32CD-49B7-AC7D-8F953CA66DA1}"/>
    <dgm:cxn modelId="{7D8B31CE-BC5C-4795-BC29-3CB8B72437F7}" type="presOf" srcId="{8E8E3CAD-A8E8-4705-B08C-DEC68D816EDA}" destId="{C90B6682-CFB1-4EA7-AEB3-BC6CEBCFC965}" srcOrd="0" destOrd="0" presId="urn:microsoft.com/office/officeart/2005/8/layout/orgChart1"/>
    <dgm:cxn modelId="{39FADD76-AB7B-470D-A17F-9505759B5EFF}" srcId="{97F21794-3E62-4FC2-AC67-6E308B52F5EC}" destId="{D45FDF51-5FF0-4588-86ED-B95B94303AB4}" srcOrd="3" destOrd="0" parTransId="{87E8E5A8-C09F-4710-981B-877D943BCDAC}" sibTransId="{7EA02D62-7128-4DBD-A2DF-3FC0D8D25D0B}"/>
    <dgm:cxn modelId="{94144DA6-CDC6-4572-8AA4-4156EC8E816E}" type="presOf" srcId="{97F21794-3E62-4FC2-AC67-6E308B52F5EC}" destId="{F1C04F69-8BA6-4278-AFC1-D2B092213D3B}" srcOrd="1" destOrd="0" presId="urn:microsoft.com/office/officeart/2005/8/layout/orgChart1"/>
    <dgm:cxn modelId="{CFBBD4F0-B5B1-4A80-9509-81A66E8577E7}" type="presOf" srcId="{6E87E610-3CA9-42B6-BD72-ADC7E50C53E5}" destId="{539903DC-C297-40D8-975E-23B07731B30C}" srcOrd="0" destOrd="0" presId="urn:microsoft.com/office/officeart/2005/8/layout/orgChart1"/>
    <dgm:cxn modelId="{CB82C1FE-113D-4A35-8A4B-3DA64FDFCF22}" type="presOf" srcId="{08808C1E-994D-4C3D-BAF8-F23B8D3B198C}" destId="{49042760-A768-4013-9E4F-7F5ACA65BB62}" srcOrd="0" destOrd="0" presId="urn:microsoft.com/office/officeart/2005/8/layout/orgChart1"/>
    <dgm:cxn modelId="{A637926C-5309-4E91-9496-457C0E1E4DBB}" type="presOf" srcId="{D45FDF51-5FF0-4588-86ED-B95B94303AB4}" destId="{2678A399-85CF-40DF-9BEB-FF46288EF298}" srcOrd="1" destOrd="0" presId="urn:microsoft.com/office/officeart/2005/8/layout/orgChart1"/>
    <dgm:cxn modelId="{9E040E0C-6F59-4309-825B-E74F82AFDC76}" type="presOf" srcId="{97F21794-3E62-4FC2-AC67-6E308B52F5EC}" destId="{909EA145-076D-4BC8-BD5B-F59683D2073A}" srcOrd="0" destOrd="0" presId="urn:microsoft.com/office/officeart/2005/8/layout/orgChart1"/>
    <dgm:cxn modelId="{A5EF07C4-B52A-482A-B1F5-1087469EB25C}" type="presOf" srcId="{6EA427A4-6B63-4803-B967-791A2E439006}" destId="{38DA428A-01F7-489E-BBD8-B88EE686390B}" srcOrd="0" destOrd="0" presId="urn:microsoft.com/office/officeart/2005/8/layout/orgChart1"/>
    <dgm:cxn modelId="{F0342E38-C7A6-4B57-BE2C-46B4D6C1A057}" type="presOf" srcId="{87E8E5A8-C09F-4710-981B-877D943BCDAC}" destId="{D1678A49-B652-4320-9ACB-AB4AC269046D}" srcOrd="0" destOrd="0" presId="urn:microsoft.com/office/officeart/2005/8/layout/orgChart1"/>
    <dgm:cxn modelId="{6E58F660-86BD-46B9-B4BB-16E6765E0180}" srcId="{97F21794-3E62-4FC2-AC67-6E308B52F5EC}" destId="{08808C1E-994D-4C3D-BAF8-F23B8D3B198C}" srcOrd="1" destOrd="0" parTransId="{0DDA4564-362E-4BCB-9D10-C9D4F3D0567A}" sibTransId="{AE3A560E-1D84-4EB0-A32D-671EA102BAAC}"/>
    <dgm:cxn modelId="{34BA4FBB-5AE6-498B-9F34-7536F9D84753}" type="presParOf" srcId="{C90B6682-CFB1-4EA7-AEB3-BC6CEBCFC965}" destId="{3C0E6242-7989-4451-9268-A997D6FA95F0}" srcOrd="0" destOrd="0" presId="urn:microsoft.com/office/officeart/2005/8/layout/orgChart1"/>
    <dgm:cxn modelId="{FDB28767-C050-4274-89D6-FF859E850961}" type="presParOf" srcId="{3C0E6242-7989-4451-9268-A997D6FA95F0}" destId="{121C74FB-2A42-44D7-B27E-31B233754FC4}" srcOrd="0" destOrd="0" presId="urn:microsoft.com/office/officeart/2005/8/layout/orgChart1"/>
    <dgm:cxn modelId="{DA1AD1D8-B001-4068-B2A8-8F36CAD2C761}" type="presParOf" srcId="{121C74FB-2A42-44D7-B27E-31B233754FC4}" destId="{909EA145-076D-4BC8-BD5B-F59683D2073A}" srcOrd="0" destOrd="0" presId="urn:microsoft.com/office/officeart/2005/8/layout/orgChart1"/>
    <dgm:cxn modelId="{1D2DD459-5058-400E-AF7B-4174D6D3991D}" type="presParOf" srcId="{121C74FB-2A42-44D7-B27E-31B233754FC4}" destId="{F1C04F69-8BA6-4278-AFC1-D2B092213D3B}" srcOrd="1" destOrd="0" presId="urn:microsoft.com/office/officeart/2005/8/layout/orgChart1"/>
    <dgm:cxn modelId="{BC8E534E-5FE0-465B-962C-CA4B3919AF1F}" type="presParOf" srcId="{3C0E6242-7989-4451-9268-A997D6FA95F0}" destId="{26E1F6D9-08FE-4A1F-AF86-E36354A54AEF}" srcOrd="1" destOrd="0" presId="urn:microsoft.com/office/officeart/2005/8/layout/orgChart1"/>
    <dgm:cxn modelId="{A3C323C0-1D65-4940-977A-31401DF224E3}" type="presParOf" srcId="{26E1F6D9-08FE-4A1F-AF86-E36354A54AEF}" destId="{B235D67D-843E-4A10-B175-6B77087274F8}" srcOrd="0" destOrd="0" presId="urn:microsoft.com/office/officeart/2005/8/layout/orgChart1"/>
    <dgm:cxn modelId="{7E9881CE-D853-4EAC-81D3-8E03E6B6F499}" type="presParOf" srcId="{26E1F6D9-08FE-4A1F-AF86-E36354A54AEF}" destId="{752BA632-6497-4176-8ED0-50DA63B9E2BD}" srcOrd="1" destOrd="0" presId="urn:microsoft.com/office/officeart/2005/8/layout/orgChart1"/>
    <dgm:cxn modelId="{FB36A95A-B1F2-486E-BD3B-3FB1AC186686}" type="presParOf" srcId="{752BA632-6497-4176-8ED0-50DA63B9E2BD}" destId="{9BDDC51F-0F46-4254-AD70-0E37E966B6C6}" srcOrd="0" destOrd="0" presId="urn:microsoft.com/office/officeart/2005/8/layout/orgChart1"/>
    <dgm:cxn modelId="{928F6952-2C37-4966-B304-72B77C84FC04}" type="presParOf" srcId="{9BDDC51F-0F46-4254-AD70-0E37E966B6C6}" destId="{38DA428A-01F7-489E-BBD8-B88EE686390B}" srcOrd="0" destOrd="0" presId="urn:microsoft.com/office/officeart/2005/8/layout/orgChart1"/>
    <dgm:cxn modelId="{9A97BA6E-7ADD-4A3C-A9FC-5C8DFA282D3F}" type="presParOf" srcId="{9BDDC51F-0F46-4254-AD70-0E37E966B6C6}" destId="{38D1E8F4-1A59-48A4-8EC1-2D6D2BD347B7}" srcOrd="1" destOrd="0" presId="urn:microsoft.com/office/officeart/2005/8/layout/orgChart1"/>
    <dgm:cxn modelId="{A390BB92-C699-4397-B417-5EDFB3B0D3C5}" type="presParOf" srcId="{752BA632-6497-4176-8ED0-50DA63B9E2BD}" destId="{98D737BA-DE34-4BEB-93DE-B9A024CAFDE6}" srcOrd="1" destOrd="0" presId="urn:microsoft.com/office/officeart/2005/8/layout/orgChart1"/>
    <dgm:cxn modelId="{40BABAB9-21EF-4194-A42A-99C14B0390D1}" type="presParOf" srcId="{752BA632-6497-4176-8ED0-50DA63B9E2BD}" destId="{C4991EA6-F2A4-4C4B-ABC4-D0C177DFA3A4}" srcOrd="2" destOrd="0" presId="urn:microsoft.com/office/officeart/2005/8/layout/orgChart1"/>
    <dgm:cxn modelId="{C2ED793B-760F-45C8-ABD6-848B60F7FBFB}" type="presParOf" srcId="{26E1F6D9-08FE-4A1F-AF86-E36354A54AEF}" destId="{17DC65D5-B766-43E6-BEB3-AD7DC94B539B}" srcOrd="2" destOrd="0" presId="urn:microsoft.com/office/officeart/2005/8/layout/orgChart1"/>
    <dgm:cxn modelId="{9857167F-A5A5-4F73-AF61-77C69CBA32A1}" type="presParOf" srcId="{26E1F6D9-08FE-4A1F-AF86-E36354A54AEF}" destId="{274E5E2F-AF98-4487-A819-A4EFE939E44B}" srcOrd="3" destOrd="0" presId="urn:microsoft.com/office/officeart/2005/8/layout/orgChart1"/>
    <dgm:cxn modelId="{726A2CA9-52C2-4170-B3DA-1B507D9C3796}" type="presParOf" srcId="{274E5E2F-AF98-4487-A819-A4EFE939E44B}" destId="{E0D3CC77-7A8B-4A3A-B3A5-438183314CFA}" srcOrd="0" destOrd="0" presId="urn:microsoft.com/office/officeart/2005/8/layout/orgChart1"/>
    <dgm:cxn modelId="{6E1CDA9F-34F2-4410-8D5A-D4B2806579AB}" type="presParOf" srcId="{E0D3CC77-7A8B-4A3A-B3A5-438183314CFA}" destId="{49042760-A768-4013-9E4F-7F5ACA65BB62}" srcOrd="0" destOrd="0" presId="urn:microsoft.com/office/officeart/2005/8/layout/orgChart1"/>
    <dgm:cxn modelId="{873F6CA7-3480-418F-A51B-A4E5117D1640}" type="presParOf" srcId="{E0D3CC77-7A8B-4A3A-B3A5-438183314CFA}" destId="{2A781E52-447D-444A-91F7-12DC1D31FDD0}" srcOrd="1" destOrd="0" presId="urn:microsoft.com/office/officeart/2005/8/layout/orgChart1"/>
    <dgm:cxn modelId="{C1001CED-6888-420A-BB93-657510312360}" type="presParOf" srcId="{274E5E2F-AF98-4487-A819-A4EFE939E44B}" destId="{F3616946-AE32-411F-AB70-C75F955FBBF3}" srcOrd="1" destOrd="0" presId="urn:microsoft.com/office/officeart/2005/8/layout/orgChart1"/>
    <dgm:cxn modelId="{3A1BAEBF-817E-4F03-951E-802FFE8B7F6F}" type="presParOf" srcId="{274E5E2F-AF98-4487-A819-A4EFE939E44B}" destId="{807B55CE-6A29-4019-B708-4124611B03BF}" srcOrd="2" destOrd="0" presId="urn:microsoft.com/office/officeart/2005/8/layout/orgChart1"/>
    <dgm:cxn modelId="{D2A6609A-FF1D-4322-8ECB-67484FECA12F}" type="presParOf" srcId="{26E1F6D9-08FE-4A1F-AF86-E36354A54AEF}" destId="{539903DC-C297-40D8-975E-23B07731B30C}" srcOrd="4" destOrd="0" presId="urn:microsoft.com/office/officeart/2005/8/layout/orgChart1"/>
    <dgm:cxn modelId="{57431641-4400-478A-BEDA-944CC3FB647A}" type="presParOf" srcId="{26E1F6D9-08FE-4A1F-AF86-E36354A54AEF}" destId="{6D4DAFA6-88D4-4B77-83A7-4A7D9457847D}" srcOrd="5" destOrd="0" presId="urn:microsoft.com/office/officeart/2005/8/layout/orgChart1"/>
    <dgm:cxn modelId="{AEDD01B1-B8AA-4965-A238-ECB8172C4566}" type="presParOf" srcId="{6D4DAFA6-88D4-4B77-83A7-4A7D9457847D}" destId="{26D8CADD-EE6B-4D58-A7D3-497EC5660276}" srcOrd="0" destOrd="0" presId="urn:microsoft.com/office/officeart/2005/8/layout/orgChart1"/>
    <dgm:cxn modelId="{81868BFD-7C38-473B-85AF-C9ABBC0C1676}" type="presParOf" srcId="{26D8CADD-EE6B-4D58-A7D3-497EC5660276}" destId="{0E472A40-AF88-4E36-8B47-B059964BEA33}" srcOrd="0" destOrd="0" presId="urn:microsoft.com/office/officeart/2005/8/layout/orgChart1"/>
    <dgm:cxn modelId="{6ECFCFEA-3D8C-4EFF-8F3D-3AFDA98C5B75}" type="presParOf" srcId="{26D8CADD-EE6B-4D58-A7D3-497EC5660276}" destId="{E0962A65-1F96-4085-968C-668FE62F05C4}" srcOrd="1" destOrd="0" presId="urn:microsoft.com/office/officeart/2005/8/layout/orgChart1"/>
    <dgm:cxn modelId="{C05FF1D0-F95A-4E2F-A1BA-96901803EAE4}" type="presParOf" srcId="{6D4DAFA6-88D4-4B77-83A7-4A7D9457847D}" destId="{4C699274-FB09-4C6A-A5CC-6D0CD58968FC}" srcOrd="1" destOrd="0" presId="urn:microsoft.com/office/officeart/2005/8/layout/orgChart1"/>
    <dgm:cxn modelId="{6BF15A4C-7E22-4DEC-A4D8-66265E4205EF}" type="presParOf" srcId="{6D4DAFA6-88D4-4B77-83A7-4A7D9457847D}" destId="{BF155E40-EF5E-4AAD-AFF3-C3F641645FBD}" srcOrd="2" destOrd="0" presId="urn:microsoft.com/office/officeart/2005/8/layout/orgChart1"/>
    <dgm:cxn modelId="{91B1AA67-817F-4DAE-B105-F4EE7E4445EF}" type="presParOf" srcId="{26E1F6D9-08FE-4A1F-AF86-E36354A54AEF}" destId="{D1678A49-B652-4320-9ACB-AB4AC269046D}" srcOrd="6" destOrd="0" presId="urn:microsoft.com/office/officeart/2005/8/layout/orgChart1"/>
    <dgm:cxn modelId="{18BE41D4-9C7B-4937-971B-53D4BD3C30F4}" type="presParOf" srcId="{26E1F6D9-08FE-4A1F-AF86-E36354A54AEF}" destId="{2E2DD3E3-E920-45F7-994E-83AC19930B5E}" srcOrd="7" destOrd="0" presId="urn:microsoft.com/office/officeart/2005/8/layout/orgChart1"/>
    <dgm:cxn modelId="{B16267EE-535A-4AB3-8078-B1E2C4E6FC37}" type="presParOf" srcId="{2E2DD3E3-E920-45F7-994E-83AC19930B5E}" destId="{FB28E4FE-459A-4066-9D63-BB599E7B4E9B}" srcOrd="0" destOrd="0" presId="urn:microsoft.com/office/officeart/2005/8/layout/orgChart1"/>
    <dgm:cxn modelId="{7B06C2C8-F6A9-49BD-A131-9F48D56AE048}" type="presParOf" srcId="{FB28E4FE-459A-4066-9D63-BB599E7B4E9B}" destId="{3CD2A391-5430-4715-BCE1-7DB34F0C5C07}" srcOrd="0" destOrd="0" presId="urn:microsoft.com/office/officeart/2005/8/layout/orgChart1"/>
    <dgm:cxn modelId="{14BD7260-2FDA-409E-AE1F-4A76DE20A2CD}" type="presParOf" srcId="{FB28E4FE-459A-4066-9D63-BB599E7B4E9B}" destId="{2678A399-85CF-40DF-9BEB-FF46288EF298}" srcOrd="1" destOrd="0" presId="urn:microsoft.com/office/officeart/2005/8/layout/orgChart1"/>
    <dgm:cxn modelId="{1997DF40-11CB-4C9D-B234-7A635013FCD8}" type="presParOf" srcId="{2E2DD3E3-E920-45F7-994E-83AC19930B5E}" destId="{92305110-D4AD-4885-8DC1-24003EC7233E}" srcOrd="1" destOrd="0" presId="urn:microsoft.com/office/officeart/2005/8/layout/orgChart1"/>
    <dgm:cxn modelId="{264F37B3-8A5C-49E9-95C8-47A9D43D787B}" type="presParOf" srcId="{2E2DD3E3-E920-45F7-994E-83AC19930B5E}" destId="{CFF15D2B-A048-49BD-8F71-B9732291F8E9}" srcOrd="2" destOrd="0" presId="urn:microsoft.com/office/officeart/2005/8/layout/orgChart1"/>
    <dgm:cxn modelId="{4B2FFBC8-E244-4CD2-B539-F21417C575B8}" type="presParOf" srcId="{3C0E6242-7989-4451-9268-A997D6FA95F0}" destId="{8A75A0D0-FE98-4C8E-90CA-CE45727D75E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678A49-B652-4320-9ACB-AB4AC269046D}">
      <dsp:nvSpPr>
        <dsp:cNvPr id="0" name=""/>
        <dsp:cNvSpPr/>
      </dsp:nvSpPr>
      <dsp:spPr>
        <a:xfrm>
          <a:off x="2880359" y="773971"/>
          <a:ext cx="2258895" cy="261015"/>
        </a:xfrm>
        <a:custGeom>
          <a:avLst/>
          <a:gdLst/>
          <a:ahLst/>
          <a:cxnLst/>
          <a:rect l="0" t="0" r="0" b="0"/>
          <a:pathLst>
            <a:path>
              <a:moveTo>
                <a:pt x="0" y="0"/>
              </a:moveTo>
              <a:lnTo>
                <a:pt x="0" y="160113"/>
              </a:lnTo>
              <a:lnTo>
                <a:pt x="2771330" y="160113"/>
              </a:lnTo>
              <a:lnTo>
                <a:pt x="2771330" y="32022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39903DC-C297-40D8-975E-23B07731B30C}">
      <dsp:nvSpPr>
        <dsp:cNvPr id="0" name=""/>
        <dsp:cNvSpPr/>
      </dsp:nvSpPr>
      <dsp:spPr>
        <a:xfrm>
          <a:off x="2880359" y="773971"/>
          <a:ext cx="751971" cy="261015"/>
        </a:xfrm>
        <a:custGeom>
          <a:avLst/>
          <a:gdLst/>
          <a:ahLst/>
          <a:cxnLst/>
          <a:rect l="0" t="0" r="0" b="0"/>
          <a:pathLst>
            <a:path>
              <a:moveTo>
                <a:pt x="0" y="0"/>
              </a:moveTo>
              <a:lnTo>
                <a:pt x="0" y="160113"/>
              </a:lnTo>
              <a:lnTo>
                <a:pt x="922558" y="160113"/>
              </a:lnTo>
              <a:lnTo>
                <a:pt x="922558" y="32022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DC65D5-B766-43E6-BEB3-AD7DC94B539B}">
      <dsp:nvSpPr>
        <dsp:cNvPr id="0" name=""/>
        <dsp:cNvSpPr/>
      </dsp:nvSpPr>
      <dsp:spPr>
        <a:xfrm>
          <a:off x="2128388" y="773971"/>
          <a:ext cx="751971" cy="261015"/>
        </a:xfrm>
        <a:custGeom>
          <a:avLst/>
          <a:gdLst/>
          <a:ahLst/>
          <a:cxnLst/>
          <a:rect l="0" t="0" r="0" b="0"/>
          <a:pathLst>
            <a:path>
              <a:moveTo>
                <a:pt x="922558" y="0"/>
              </a:moveTo>
              <a:lnTo>
                <a:pt x="922558" y="160113"/>
              </a:lnTo>
              <a:lnTo>
                <a:pt x="0" y="160113"/>
              </a:lnTo>
              <a:lnTo>
                <a:pt x="0" y="32022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235D67D-843E-4A10-B175-6B77087274F8}">
      <dsp:nvSpPr>
        <dsp:cNvPr id="0" name=""/>
        <dsp:cNvSpPr/>
      </dsp:nvSpPr>
      <dsp:spPr>
        <a:xfrm>
          <a:off x="624444" y="773971"/>
          <a:ext cx="2255915" cy="261015"/>
        </a:xfrm>
        <a:custGeom>
          <a:avLst/>
          <a:gdLst/>
          <a:ahLst/>
          <a:cxnLst/>
          <a:rect l="0" t="0" r="0" b="0"/>
          <a:pathLst>
            <a:path>
              <a:moveTo>
                <a:pt x="2767674" y="0"/>
              </a:moveTo>
              <a:lnTo>
                <a:pt x="2767674" y="160113"/>
              </a:lnTo>
              <a:lnTo>
                <a:pt x="0" y="160113"/>
              </a:lnTo>
              <a:lnTo>
                <a:pt x="0" y="32022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09EA145-076D-4BC8-BD5B-F59683D2073A}">
      <dsp:nvSpPr>
        <dsp:cNvPr id="0" name=""/>
        <dsp:cNvSpPr/>
      </dsp:nvSpPr>
      <dsp:spPr>
        <a:xfrm>
          <a:off x="2258895" y="152507"/>
          <a:ext cx="1242928" cy="6214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Prof. Dr. Vedat Akgiray (Müdür)</a:t>
          </a:r>
        </a:p>
      </dsp:txBody>
      <dsp:txXfrm>
        <a:off x="2258895" y="152507"/>
        <a:ext cx="1242928" cy="621464"/>
      </dsp:txXfrm>
    </dsp:sp>
    <dsp:sp modelId="{38DA428A-01F7-489E-BBD8-B88EE686390B}">
      <dsp:nvSpPr>
        <dsp:cNvPr id="0" name=""/>
        <dsp:cNvSpPr/>
      </dsp:nvSpPr>
      <dsp:spPr>
        <a:xfrm>
          <a:off x="2979" y="1034987"/>
          <a:ext cx="1242928" cy="6214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Prof.Dr. Nilgün Cılız (Müdür Yardımcısı)</a:t>
          </a:r>
        </a:p>
      </dsp:txBody>
      <dsp:txXfrm>
        <a:off x="2979" y="1034987"/>
        <a:ext cx="1242928" cy="621464"/>
      </dsp:txXfrm>
    </dsp:sp>
    <dsp:sp modelId="{49042760-A768-4013-9E4F-7F5ACA65BB62}">
      <dsp:nvSpPr>
        <dsp:cNvPr id="0" name=""/>
        <dsp:cNvSpPr/>
      </dsp:nvSpPr>
      <dsp:spPr>
        <a:xfrm>
          <a:off x="1506923" y="1034987"/>
          <a:ext cx="1242928" cy="6214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Prof. Dr. Cem Avcı (Müdür Yardımcısı)</a:t>
          </a:r>
        </a:p>
      </dsp:txBody>
      <dsp:txXfrm>
        <a:off x="1506923" y="1034987"/>
        <a:ext cx="1242928" cy="621464"/>
      </dsp:txXfrm>
    </dsp:sp>
    <dsp:sp modelId="{0E472A40-AF88-4E36-8B47-B059964BEA33}">
      <dsp:nvSpPr>
        <dsp:cNvPr id="0" name=""/>
        <dsp:cNvSpPr/>
      </dsp:nvSpPr>
      <dsp:spPr>
        <a:xfrm>
          <a:off x="3010867" y="1034987"/>
          <a:ext cx="1242928" cy="6214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Doç. Dr. Ali Çoşkun</a:t>
          </a:r>
        </a:p>
      </dsp:txBody>
      <dsp:txXfrm>
        <a:off x="3010867" y="1034987"/>
        <a:ext cx="1242928" cy="621464"/>
      </dsp:txXfrm>
    </dsp:sp>
    <dsp:sp modelId="{3CD2A391-5430-4715-BCE1-7DB34F0C5C07}">
      <dsp:nvSpPr>
        <dsp:cNvPr id="0" name=""/>
        <dsp:cNvSpPr/>
      </dsp:nvSpPr>
      <dsp:spPr>
        <a:xfrm>
          <a:off x="4517791" y="1034987"/>
          <a:ext cx="1242928" cy="6214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Doç. Dr. Gözde Ünal</a:t>
          </a:r>
        </a:p>
      </dsp:txBody>
      <dsp:txXfrm>
        <a:off x="4517791" y="1034987"/>
        <a:ext cx="1242928" cy="6214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D2171C-7E13-42EF-984E-88FAE5391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1749</Words>
  <Characters>9975</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Finans Uygulama ve Araştırma Merkezi</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Uygulama ve Araştırma Merkezi</dc:title>
  <dc:subject>2023</dc:subject>
  <dc:creator>Gülşen Mutlu</dc:creator>
  <cp:lastModifiedBy>user</cp:lastModifiedBy>
  <cp:revision>28</cp:revision>
  <dcterms:created xsi:type="dcterms:W3CDTF">2023-01-17T12:12:00Z</dcterms:created>
  <dcterms:modified xsi:type="dcterms:W3CDTF">2024-02-09T11:56:00Z</dcterms:modified>
</cp:coreProperties>
</file>