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171" w:type="pct"/>
            <w:tblLook w:val="04A0" w:firstRow="1" w:lastRow="0" w:firstColumn="1" w:lastColumn="0" w:noHBand="0" w:noVBand="1"/>
          </w:tblPr>
          <w:tblGrid>
            <w:gridCol w:w="9606"/>
          </w:tblGrid>
          <w:tr w:rsidR="00D9381D" w:rsidTr="00CE4C5E">
            <w:trPr>
              <w:trHeight w:val="4820"/>
            </w:trPr>
            <w:tc>
              <w:tcPr>
                <w:tcW w:w="9606" w:type="dxa"/>
              </w:tcPr>
              <w:p w:rsidR="00D9381D" w:rsidRDefault="00A327DB" w:rsidP="00D70E82">
                <w:pPr>
                  <w:pStyle w:val="KonuBal"/>
                  <w:rPr>
                    <w:sz w:val="140"/>
                    <w:szCs w:val="140"/>
                  </w:rPr>
                </w:pPr>
                <w:sdt>
                  <w:sdtPr>
                    <w:rPr>
                      <w:color w:val="548DD4" w:themeColor="text2" w:themeTint="99"/>
                      <w:sz w:val="80"/>
                      <w:szCs w:val="80"/>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D70E82">
                      <w:rPr>
                        <w:color w:val="548DD4" w:themeColor="text2" w:themeTint="99"/>
                        <w:sz w:val="80"/>
                        <w:szCs w:val="80"/>
                      </w:rPr>
                      <w:t>Mekatronik</w:t>
                    </w:r>
                    <w:r w:rsidR="00185F00" w:rsidRPr="00775CE3">
                      <w:rPr>
                        <w:color w:val="548DD4" w:themeColor="text2" w:themeTint="99"/>
                        <w:sz w:val="80"/>
                        <w:szCs w:val="80"/>
                      </w:rPr>
                      <w:t xml:space="preserve"> Uygulama ve Araştırma Merkezi</w:t>
                    </w:r>
                  </w:sdtContent>
                </w:sdt>
              </w:p>
            </w:tc>
          </w:tr>
          <w:tr w:rsidR="00D9381D" w:rsidTr="00CE4C5E">
            <w:tc>
              <w:tcPr>
                <w:tcW w:w="9606" w:type="dxa"/>
                <w:vAlign w:val="bottom"/>
              </w:tcPr>
              <w:p w:rsidR="00D9381D" w:rsidRDefault="00A327DB" w:rsidP="00A22FB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A22FB0">
                      <w:rPr>
                        <w:b/>
                        <w:sz w:val="72"/>
                        <w:szCs w:val="72"/>
                      </w:rPr>
                      <w:t>5</w:t>
                    </w:r>
                  </w:sdtContent>
                </w:sdt>
              </w:p>
            </w:tc>
          </w:tr>
          <w:tr w:rsidR="00D9381D" w:rsidTr="00CE4C5E">
            <w:trPr>
              <w:trHeight w:val="1152"/>
            </w:trPr>
            <w:tc>
              <w:tcPr>
                <w:tcW w:w="9606" w:type="dxa"/>
                <w:vAlign w:val="bottom"/>
              </w:tcPr>
              <w:p w:rsidR="00D9381D" w:rsidRDefault="00A327DB"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CE4C5E" w:rsidP="00D9381D">
          <w:pPr>
            <w:jc w:val="center"/>
            <w:rPr>
              <w:noProof/>
            </w:rPr>
          </w:pPr>
          <w:r>
            <w:rPr>
              <w:noProof/>
              <w:lang w:eastAsia="tr-TR"/>
            </w:rPr>
            <mc:AlternateContent>
              <mc:Choice Requires="wps">
                <w:drawing>
                  <wp:anchor distT="0" distB="0" distL="114300" distR="114300" simplePos="0" relativeHeight="251661312" behindDoc="1" locked="0" layoutInCell="1" allowOverlap="1" wp14:anchorId="70B9C2FC" wp14:editId="217A39B5">
                    <wp:simplePos x="0" y="0"/>
                    <wp:positionH relativeFrom="page">
                      <wp:align>center</wp:align>
                    </wp:positionH>
                    <wp:positionV relativeFrom="page">
                      <wp:posOffset>-57150</wp:posOffset>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4.5pt;width:595.3pt;height:841.9pt;z-index:-251655168;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" fillcolor="#0f243e [16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60288" behindDoc="0" locked="0" layoutInCell="1" allowOverlap="1" wp14:anchorId="6904877A" wp14:editId="6DCE5265">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59264" behindDoc="0" locked="0" layoutInCell="1" allowOverlap="1" wp14:anchorId="1F3BEF4B" wp14:editId="5957DACC">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9716A7" w:rsidRDefault="009716A7">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9716A7" w:rsidRDefault="009716A7">
                              <w:pPr>
                                <w:pStyle w:val="AltKonuBal"/>
                                <w:spacing w:after="0" w:line="240" w:lineRule="auto"/>
                              </w:pPr>
                              <w:r>
                                <w:t xml:space="preserve">     </w:t>
                              </w:r>
                            </w:p>
                          </w:sdtContent>
                        </w:sdt>
                      </w:txbxContent>
                    </v:textbox>
                    <w10:wrap anchorx="margin" anchory="margin"/>
                  </v:shape>
                </w:pict>
              </mc:Fallback>
            </mc:AlternateContent>
          </w:r>
          <w:r w:rsidR="007E0839">
            <w:rPr>
              <w:noProof/>
              <w:lang w:eastAsia="tr-TR"/>
            </w:rPr>
            <mc:AlternateContent>
              <mc:Choice Requires="wps">
                <w:drawing>
                  <wp:anchor distT="0" distB="0" distL="114300" distR="114300" simplePos="0" relativeHeight="251662336" behindDoc="0" locked="0" layoutInCell="1" allowOverlap="1" wp14:anchorId="1A71BA0D" wp14:editId="17FB3474">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1B1814AB" wp14:editId="05DDA563">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D12E2D">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425908" w:rsidRDefault="00425908" w:rsidP="002D7D7C">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p>
    <w:p w:rsidR="00425908" w:rsidRPr="00425908" w:rsidRDefault="00425908" w:rsidP="002D7D7C">
      <w:pPr>
        <w:numPr>
          <w:ilvl w:val="0"/>
          <w:numId w:val="13"/>
        </w:numPr>
        <w:spacing w:after="0" w:line="300" w:lineRule="exact"/>
        <w:rPr>
          <w:rFonts w:asciiTheme="majorHAnsi" w:eastAsia="Calibri" w:hAnsiTheme="majorHAnsi" w:cs="InterstateLight"/>
          <w:lang w:val="de-DE"/>
        </w:rPr>
      </w:pPr>
      <w:r w:rsidRPr="00425908">
        <w:rPr>
          <w:rFonts w:asciiTheme="majorHAnsi" w:eastAsia="Calibri" w:hAnsiTheme="majorHAnsi" w:cs="InterstateLight"/>
          <w:lang w:val="de-DE"/>
        </w:rPr>
        <w:t>Mekatronik alanında araştırma ve teknoloji uygulamaları için ulusal ve uluslararası bir platform oluşturmak, ve</w:t>
      </w:r>
    </w:p>
    <w:p w:rsidR="00425908" w:rsidRPr="00425908" w:rsidRDefault="00425908" w:rsidP="002D7D7C">
      <w:pPr>
        <w:numPr>
          <w:ilvl w:val="0"/>
          <w:numId w:val="13"/>
        </w:numPr>
        <w:spacing w:after="0" w:line="300" w:lineRule="exact"/>
        <w:rPr>
          <w:rFonts w:asciiTheme="majorHAnsi" w:eastAsia="Calibri" w:hAnsiTheme="majorHAnsi" w:cs="InterstateLight"/>
          <w:lang w:val="de-DE"/>
        </w:rPr>
      </w:pPr>
      <w:r w:rsidRPr="00425908">
        <w:rPr>
          <w:rFonts w:asciiTheme="majorHAnsi" w:eastAsia="Calibri" w:hAnsiTheme="majorHAnsi" w:cs="InterstateLight"/>
          <w:lang w:val="de-DE"/>
        </w:rPr>
        <w:t>Sanayimizin teknolojik düzeyinin geliştirilmesi için endüstriyel kuruluşlarla ortak araştırma ve eğitim etkinlikleri düzenlemektir.</w:t>
      </w:r>
    </w:p>
    <w:p w:rsidR="00425908" w:rsidRDefault="00425908" w:rsidP="002D7D7C">
      <w:pPr>
        <w:spacing w:after="0" w:line="300" w:lineRule="exact"/>
        <w:rPr>
          <w:rFonts w:asciiTheme="majorHAnsi" w:eastAsia="Calibri" w:hAnsiTheme="majorHAnsi" w:cs="InterstateLight"/>
          <w:lang w:val="de-DE"/>
        </w:rPr>
      </w:pPr>
    </w:p>
    <w:p w:rsidR="00425908" w:rsidRPr="00425908" w:rsidRDefault="00425908" w:rsidP="002D7D7C">
      <w:pPr>
        <w:spacing w:after="0" w:line="300" w:lineRule="exact"/>
        <w:rPr>
          <w:rFonts w:asciiTheme="majorHAnsi" w:eastAsia="Calibri" w:hAnsiTheme="majorHAnsi" w:cs="InterstateLight"/>
          <w:lang w:val="de-DE"/>
        </w:rPr>
      </w:pPr>
      <w:r w:rsidRPr="002D7D7C">
        <w:rPr>
          <w:rFonts w:asciiTheme="majorHAnsi" w:eastAsia="Calibri" w:hAnsiTheme="majorHAnsi" w:cs="InterstateLight"/>
          <w:b/>
          <w:lang w:val="de-DE"/>
        </w:rPr>
        <w:t>Merkezin Tarihçesi, Amacı ve Hedefleri</w:t>
      </w:r>
      <w:r w:rsidR="002D7D7C" w:rsidRPr="002D7D7C">
        <w:rPr>
          <w:rFonts w:asciiTheme="majorHAnsi" w:eastAsia="Calibri" w:hAnsiTheme="majorHAnsi" w:cs="InterstateLight"/>
          <w:b/>
          <w:lang w:val="de-DE"/>
        </w:rPr>
        <w:t>;</w:t>
      </w:r>
      <w:r w:rsidR="002D7D7C">
        <w:rPr>
          <w:rFonts w:asciiTheme="majorHAnsi" w:eastAsia="Calibri" w:hAnsiTheme="majorHAnsi" w:cs="InterstateLight"/>
          <w:lang w:val="de-DE"/>
        </w:rPr>
        <w:t xml:space="preserve"> </w:t>
      </w:r>
      <w:r w:rsidRPr="00425908">
        <w:rPr>
          <w:rFonts w:asciiTheme="majorHAnsi" w:eastAsia="Calibri" w:hAnsiTheme="majorHAnsi" w:cs="InterstateLight"/>
          <w:lang w:val="de-DE"/>
        </w:rPr>
        <w:t>Mekatronik Uygulama ve Araştırma Merkezi, 1995 yılında kurulmuş olup ürün ve proseslerin tasarım ve gerçekleştirilmesinde makina mühendisliğinin, elektronik ve zeka içeren bilgisayar denetimi ile sinerjik bir şekilde entegrasyonu olarak tanımlanan Mekatronik dalında en yeni teknolojilerin aranması ve uygulamaya konulması amacıyla disiplinlerarası araştırma yapan bir birimdir. Ana görevleri şunlardır:</w:t>
      </w:r>
    </w:p>
    <w:p w:rsidR="00425908" w:rsidRPr="00425908" w:rsidRDefault="00425908" w:rsidP="002D7D7C">
      <w:pPr>
        <w:pStyle w:val="ListeParagraf"/>
        <w:numPr>
          <w:ilvl w:val="0"/>
          <w:numId w:val="12"/>
        </w:numPr>
        <w:spacing w:after="0" w:line="300" w:lineRule="exact"/>
        <w:jc w:val="both"/>
        <w:rPr>
          <w:rFonts w:asciiTheme="majorHAnsi" w:eastAsia="Calibri" w:hAnsiTheme="majorHAnsi" w:cs="InterstateLight"/>
          <w:lang w:val="de-DE"/>
        </w:rPr>
      </w:pPr>
      <w:r w:rsidRPr="00425908">
        <w:rPr>
          <w:rFonts w:asciiTheme="majorHAnsi" w:eastAsia="Calibri" w:hAnsiTheme="majorHAnsi" w:cs="InterstateLight"/>
          <w:lang w:val="de-DE"/>
        </w:rPr>
        <w:t>Mekatronik alanında hızlı ve güncel bilgi transferi sağlamak: Bu amaçla bilimsel yayınlar yapmak yanında yurtiçi ve yurtdışında ilişkiler geliştirir, mekatronik konusunda tanınmış bilim adamlarının ziyaretlerini sağlar ve ulusal ve uluslararası bilimsel toplantılar düzenler.</w:t>
      </w:r>
    </w:p>
    <w:p w:rsidR="00425908" w:rsidRPr="00425908" w:rsidRDefault="00425908" w:rsidP="002D7D7C">
      <w:pPr>
        <w:pStyle w:val="ListeParagraf"/>
        <w:numPr>
          <w:ilvl w:val="0"/>
          <w:numId w:val="12"/>
        </w:numPr>
        <w:spacing w:after="0" w:line="300" w:lineRule="exact"/>
        <w:jc w:val="both"/>
        <w:rPr>
          <w:rFonts w:asciiTheme="majorHAnsi" w:eastAsia="Calibri" w:hAnsiTheme="majorHAnsi" w:cs="InterstateLight"/>
          <w:lang w:val="de-DE"/>
        </w:rPr>
      </w:pPr>
      <w:r w:rsidRPr="00425908">
        <w:rPr>
          <w:rFonts w:asciiTheme="majorHAnsi" w:eastAsia="Calibri" w:hAnsiTheme="majorHAnsi" w:cs="InterstateLight"/>
          <w:lang w:val="de-DE"/>
        </w:rPr>
        <w:t>Altyapı geliştirme: Merkez, Mekatronik eğitim ve araştırma çalışmalarını destekleme amacıyla bu alandaki altyapının geliştirmesine yönelik çalışmalar yapar.</w:t>
      </w:r>
    </w:p>
    <w:p w:rsidR="00425908" w:rsidRPr="00425908" w:rsidRDefault="00425908" w:rsidP="002C3C19">
      <w:pPr>
        <w:pStyle w:val="ListeParagraf"/>
        <w:numPr>
          <w:ilvl w:val="0"/>
          <w:numId w:val="12"/>
        </w:numPr>
        <w:spacing w:after="0" w:line="300" w:lineRule="exact"/>
        <w:jc w:val="both"/>
        <w:rPr>
          <w:rFonts w:asciiTheme="majorHAnsi" w:eastAsia="Calibri" w:hAnsiTheme="majorHAnsi" w:cs="InterstateLight"/>
          <w:lang w:val="de-DE"/>
        </w:rPr>
      </w:pPr>
      <w:r w:rsidRPr="00425908">
        <w:rPr>
          <w:rFonts w:asciiTheme="majorHAnsi" w:eastAsia="Calibri" w:hAnsiTheme="majorHAnsi" w:cs="InterstateLight"/>
          <w:lang w:val="de-DE"/>
        </w:rPr>
        <w:t>Sanayimizin teknolojik düzeyinin yükseltilmesi amacı ile endüstriyel kuruluşlarla birlikte çalışmalar yapılması: Merkez, mekatronik alanında endüstriyel kuruluşlarla ilişki ve işbirliği geliştirici girişimlerde bulunmayı bu amaçla endüstriye yönelik kurslar açılmasını ve ortak projeler yürütülmesi gibi etkinliklere öncülük etmeyi, ana görevlerinden biri olarak kabul etmektedir.</w:t>
      </w:r>
    </w:p>
    <w:p w:rsidR="00425908" w:rsidRPr="00114CD5" w:rsidRDefault="00425908" w:rsidP="002C3C19">
      <w:pPr>
        <w:spacing w:after="0" w:line="300" w:lineRule="exact"/>
        <w:rPr>
          <w:rFonts w:ascii="Trebuchet MS" w:hAnsi="Trebuchet MS"/>
          <w:b/>
          <w:sz w:val="20"/>
          <w:szCs w:val="20"/>
        </w:rPr>
      </w:pPr>
    </w:p>
    <w:p w:rsidR="009279F1" w:rsidRPr="001F3A3C" w:rsidRDefault="009279F1" w:rsidP="002C3C19">
      <w:pPr>
        <w:spacing w:after="0" w:line="300" w:lineRule="exact"/>
        <w:ind w:right="150"/>
        <w:jc w:val="both"/>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t xml:space="preserve">II-MERKEZ </w:t>
      </w:r>
      <w:r w:rsidR="0086432E">
        <w:rPr>
          <w:rFonts w:ascii="Cambria" w:eastAsia="Calibri" w:hAnsi="Cambria" w:cs="Times New Roman"/>
          <w:b/>
          <w:color w:val="365F91" w:themeColor="accent1" w:themeShade="BF"/>
          <w:sz w:val="28"/>
          <w:szCs w:val="28"/>
          <w:lang w:eastAsia="tr-TR"/>
        </w:rPr>
        <w:t>TARAFINDAN DÜZENLENEN</w:t>
      </w:r>
      <w:r w:rsidRPr="007B03B1">
        <w:rPr>
          <w:rFonts w:ascii="Cambria" w:eastAsia="Calibri" w:hAnsi="Cambria" w:cs="Times New Roman"/>
          <w:b/>
          <w:color w:val="365F91" w:themeColor="accent1" w:themeShade="BF"/>
          <w:sz w:val="28"/>
          <w:szCs w:val="28"/>
          <w:lang w:eastAsia="tr-TR"/>
        </w:rPr>
        <w:t xml:space="preserve"> BİLİMSEL TOPLANTILAR</w:t>
      </w:r>
    </w:p>
    <w:p w:rsidR="00660F1C" w:rsidRDefault="00660F1C" w:rsidP="002C3C19">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3449F" w:rsidRDefault="00E6152D" w:rsidP="002C3C1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00B3449F" w:rsidRPr="00B3449F">
        <w:rPr>
          <w:rFonts w:ascii="Cambria" w:eastAsia="Calibri" w:hAnsi="Cambria" w:cs="Times New Roman"/>
          <w:b/>
          <w:color w:val="365F91" w:themeColor="accent1" w:themeShade="BF"/>
          <w:lang w:eastAsia="tr-TR"/>
        </w:rPr>
        <w:t xml:space="preserve">2015 International Workshop on Recent Advances in Sliding </w:t>
      </w:r>
    </w:p>
    <w:p w:rsidR="00E6152D" w:rsidRPr="00E6152D" w:rsidRDefault="00B3449F" w:rsidP="00B3449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3449F">
        <w:rPr>
          <w:rFonts w:ascii="Cambria" w:eastAsia="Calibri" w:hAnsi="Cambria" w:cs="Times New Roman"/>
          <w:b/>
          <w:color w:val="365F91" w:themeColor="accent1" w:themeShade="BF"/>
          <w:lang w:eastAsia="tr-TR"/>
        </w:rPr>
        <w:t>Modes</w:t>
      </w:r>
    </w:p>
    <w:p w:rsidR="00E6152D" w:rsidRPr="004E5010" w:rsidRDefault="00E6152D"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 xml:space="preserve">Düzenleyen Merkez </w:t>
      </w:r>
      <w:proofErr w:type="gramStart"/>
      <w:r w:rsidRPr="00585DD7">
        <w:rPr>
          <w:rFonts w:ascii="Cambria" w:eastAsia="Calibri" w:hAnsi="Cambria" w:cs="Times New Roman"/>
          <w:b/>
          <w:color w:val="365F91" w:themeColor="accent1" w:themeShade="BF"/>
          <w:lang w:eastAsia="tr-TR"/>
        </w:rPr>
        <w:t>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00B3449F" w:rsidRPr="00B3449F">
        <w:rPr>
          <w:rFonts w:asciiTheme="majorHAnsi" w:eastAsia="Calibri" w:hAnsiTheme="majorHAnsi" w:cs="InterstateLight"/>
          <w:lang w:val="de-DE"/>
        </w:rPr>
        <w:t>Okyay</w:t>
      </w:r>
      <w:proofErr w:type="gramEnd"/>
      <w:r w:rsidR="00B3449F" w:rsidRPr="00B3449F">
        <w:rPr>
          <w:rFonts w:asciiTheme="majorHAnsi" w:eastAsia="Calibri" w:hAnsiTheme="majorHAnsi" w:cs="InterstateLight"/>
          <w:lang w:val="de-DE"/>
        </w:rPr>
        <w:t xml:space="preserve"> Kaynak</w:t>
      </w:r>
    </w:p>
    <w:p w:rsidR="00E6152D" w:rsidRPr="004E5010" w:rsidRDefault="00E6152D"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B3449F">
        <w:rPr>
          <w:rFonts w:asciiTheme="majorHAnsi" w:eastAsia="Calibri" w:hAnsiTheme="majorHAnsi" w:cs="InterstateLight"/>
          <w:b/>
          <w:color w:val="6E6F71"/>
          <w:lang w:val="de-DE"/>
        </w:rPr>
        <w:t>0</w:t>
      </w:r>
      <w:r w:rsidR="00B3449F" w:rsidRPr="00B3449F">
        <w:rPr>
          <w:rFonts w:asciiTheme="majorHAnsi" w:eastAsia="Calibri" w:hAnsiTheme="majorHAnsi" w:cs="InterstateLight"/>
          <w:lang w:val="de-DE"/>
        </w:rPr>
        <w:t>9-11 Nisan 2015</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r>
      <w:r w:rsidR="009815A5">
        <w:rPr>
          <w:rFonts w:asciiTheme="majorHAnsi" w:eastAsia="Calibri" w:hAnsiTheme="majorHAnsi" w:cs="InterstateLight"/>
          <w:b/>
          <w:color w:val="6E6F71"/>
          <w:lang w:val="de-DE"/>
        </w:rPr>
        <w:t xml:space="preserve">: </w:t>
      </w:r>
      <w:r w:rsidR="00660F1C" w:rsidRPr="00660F1C">
        <w:rPr>
          <w:rFonts w:asciiTheme="majorHAnsi" w:eastAsia="Calibri" w:hAnsiTheme="majorHAnsi" w:cs="InterstateLight"/>
          <w:lang w:val="de-DE"/>
        </w:rPr>
        <w:t xml:space="preserve">Boğaziçi Üniversitesi, </w:t>
      </w:r>
      <w:r w:rsidR="009815A5" w:rsidRPr="009815A5">
        <w:rPr>
          <w:rFonts w:asciiTheme="majorHAnsi" w:eastAsia="Calibri" w:hAnsiTheme="majorHAnsi" w:cs="InterstateLight"/>
          <w:lang w:val="de-DE"/>
        </w:rPr>
        <w:t>İstanbul</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00B3449F">
        <w:rPr>
          <w:rFonts w:asciiTheme="majorHAnsi" w:eastAsia="Calibri" w:hAnsiTheme="majorHAnsi" w:cs="InterstateLight"/>
          <w:lang w:val="de-DE"/>
        </w:rPr>
        <w:t>6</w:t>
      </w:r>
      <w:r w:rsidR="009815A5">
        <w:rPr>
          <w:rFonts w:asciiTheme="majorHAnsi" w:eastAsia="Calibri" w:hAnsiTheme="majorHAnsi" w:cs="InterstateLight"/>
          <w:lang w:val="de-DE"/>
        </w:rPr>
        <w:t>0</w:t>
      </w:r>
    </w:p>
    <w:p w:rsidR="003049CC" w:rsidRDefault="003049CC" w:rsidP="00C34DDF">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B3449F">
        <w:rPr>
          <w:rFonts w:asciiTheme="majorHAnsi" w:eastAsia="Calibri" w:hAnsiTheme="majorHAnsi" w:cs="InterstateLight"/>
          <w:lang w:val="de-DE"/>
        </w:rPr>
        <w:t>52</w:t>
      </w:r>
    </w:p>
    <w:p w:rsidR="00B3449F" w:rsidRDefault="00B3449F" w:rsidP="00B3449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p>
    <w:p w:rsidR="00B3449F" w:rsidRPr="00E6152D" w:rsidRDefault="00B3449F" w:rsidP="00B3449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B3449F">
        <w:rPr>
          <w:rFonts w:ascii="Cambria" w:eastAsia="Calibri" w:hAnsi="Cambria" w:cs="Times New Roman"/>
          <w:b/>
          <w:color w:val="365F91" w:themeColor="accent1" w:themeShade="BF"/>
          <w:lang w:eastAsia="tr-TR"/>
        </w:rPr>
        <w:t>RoboCup 2015 SSL Competition</w:t>
      </w:r>
    </w:p>
    <w:p w:rsidR="00B3449F" w:rsidRPr="004E5010" w:rsidRDefault="00B3449F" w:rsidP="00B3449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 xml:space="preserve">Düzenleyen Merkez </w:t>
      </w:r>
      <w:proofErr w:type="gramStart"/>
      <w:r w:rsidRPr="00585DD7">
        <w:rPr>
          <w:rFonts w:ascii="Cambria" w:eastAsia="Calibri" w:hAnsi="Cambria" w:cs="Times New Roman"/>
          <w:b/>
          <w:color w:val="365F91" w:themeColor="accent1" w:themeShade="BF"/>
          <w:lang w:eastAsia="tr-TR"/>
        </w:rPr>
        <w:t>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B3449F">
        <w:rPr>
          <w:rFonts w:asciiTheme="majorHAnsi" w:eastAsia="Calibri" w:hAnsiTheme="majorHAnsi" w:cs="InterstateLight"/>
          <w:lang w:val="de-DE"/>
        </w:rPr>
        <w:t>Mehmet</w:t>
      </w:r>
      <w:proofErr w:type="gramEnd"/>
      <w:r w:rsidRPr="00B3449F">
        <w:rPr>
          <w:rFonts w:asciiTheme="majorHAnsi" w:eastAsia="Calibri" w:hAnsiTheme="majorHAnsi" w:cs="InterstateLight"/>
          <w:lang w:val="de-DE"/>
        </w:rPr>
        <w:t xml:space="preserve"> Akar</w:t>
      </w:r>
    </w:p>
    <w:p w:rsidR="00B3449F" w:rsidRPr="004E5010" w:rsidRDefault="00B3449F" w:rsidP="00B3449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B3449F">
        <w:rPr>
          <w:rFonts w:asciiTheme="majorHAnsi" w:eastAsia="Calibri" w:hAnsiTheme="majorHAnsi" w:cs="InterstateLight"/>
          <w:lang w:val="de-DE"/>
        </w:rPr>
        <w:t>17-23 Temmuz 2015</w:t>
      </w:r>
    </w:p>
    <w:p w:rsidR="00B3449F" w:rsidRDefault="00B3449F" w:rsidP="00B3449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B3449F">
        <w:rPr>
          <w:rFonts w:asciiTheme="majorHAnsi" w:eastAsia="Calibri" w:hAnsiTheme="majorHAnsi" w:cs="InterstateLight"/>
          <w:lang w:val="de-DE"/>
        </w:rPr>
        <w:t>Hefei</w:t>
      </w:r>
      <w:r>
        <w:rPr>
          <w:rFonts w:asciiTheme="majorHAnsi" w:eastAsia="Calibri" w:hAnsiTheme="majorHAnsi" w:cs="InterstateLight"/>
          <w:lang w:val="de-DE"/>
        </w:rPr>
        <w:t>,</w:t>
      </w:r>
      <w:r w:rsidRPr="00B3449F">
        <w:rPr>
          <w:rFonts w:asciiTheme="majorHAnsi" w:eastAsia="Calibri" w:hAnsiTheme="majorHAnsi" w:cs="InterstateLight"/>
          <w:lang w:val="de-DE"/>
        </w:rPr>
        <w:t xml:space="preserve"> Çin</w:t>
      </w:r>
    </w:p>
    <w:p w:rsidR="00B3449F" w:rsidRDefault="00B3449F" w:rsidP="00B3449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100</w:t>
      </w:r>
    </w:p>
    <w:p w:rsidR="00B3449F" w:rsidRPr="00B3449F" w:rsidRDefault="00B3449F" w:rsidP="00B3449F">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20</w:t>
      </w:r>
    </w:p>
    <w:p w:rsidR="00B3449F" w:rsidRDefault="00B3449F" w:rsidP="00B3449F">
      <w:pPr>
        <w:pStyle w:val="Yayn1"/>
        <w:widowControl/>
        <w:spacing w:line="240" w:lineRule="atLeast"/>
        <w:rPr>
          <w:rFonts w:ascii="Trebuchet MS" w:eastAsiaTheme="minorEastAsia" w:hAnsi="Trebuchet MS" w:cstheme="minorBidi"/>
          <w:b w:val="0"/>
          <w:sz w:val="20"/>
          <w:lang w:val="tr-TR" w:eastAsia="zh-CN"/>
        </w:rPr>
      </w:pPr>
    </w:p>
    <w:p w:rsidR="002C3C19" w:rsidRDefault="002C3C19" w:rsidP="00462A8B">
      <w:pPr>
        <w:spacing w:line="240" w:lineRule="auto"/>
        <w:rPr>
          <w:rFonts w:ascii="Cambria" w:eastAsia="Calibri" w:hAnsi="Cambria" w:cs="Times New Roman"/>
          <w:b/>
          <w:color w:val="365F91" w:themeColor="accent1" w:themeShade="BF"/>
          <w:sz w:val="28"/>
          <w:szCs w:val="28"/>
          <w:lang w:eastAsia="tr-TR"/>
        </w:rPr>
      </w:pPr>
    </w:p>
    <w:p w:rsidR="002C3C19" w:rsidRDefault="002C3C19" w:rsidP="00462A8B">
      <w:pPr>
        <w:spacing w:line="240" w:lineRule="auto"/>
        <w:rPr>
          <w:rFonts w:ascii="Cambria" w:eastAsia="Calibri" w:hAnsi="Cambria" w:cs="Times New Roman"/>
          <w:b/>
          <w:color w:val="365F91" w:themeColor="accent1" w:themeShade="BF"/>
          <w:sz w:val="28"/>
          <w:szCs w:val="28"/>
          <w:lang w:eastAsia="tr-TR"/>
        </w:rPr>
      </w:pPr>
    </w:p>
    <w:p w:rsidR="002C3C19" w:rsidRDefault="002C3C19" w:rsidP="00462A8B">
      <w:pPr>
        <w:spacing w:line="240" w:lineRule="auto"/>
        <w:rPr>
          <w:rFonts w:ascii="Cambria" w:eastAsia="Calibri" w:hAnsi="Cambria" w:cs="Times New Roman"/>
          <w:b/>
          <w:color w:val="365F91" w:themeColor="accent1" w:themeShade="BF"/>
          <w:sz w:val="28"/>
          <w:szCs w:val="28"/>
          <w:lang w:eastAsia="tr-TR"/>
        </w:rPr>
      </w:pPr>
    </w:p>
    <w:p w:rsidR="00AD15F6" w:rsidRPr="00462A8B" w:rsidRDefault="00AD15F6" w:rsidP="00462A8B">
      <w:pPr>
        <w:spacing w:line="240" w:lineRule="auto"/>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lastRenderedPageBreak/>
        <w:t>II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AD15F6" w:rsidRPr="00CD72B9" w:rsidRDefault="00AD15F6" w:rsidP="009716A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9716A7" w:rsidRPr="009716A7">
        <w:rPr>
          <w:rFonts w:ascii="Cambria" w:eastAsia="Calibri" w:hAnsi="Cambria"/>
          <w:b/>
          <w:color w:val="365F91" w:themeColor="accent1" w:themeShade="BF"/>
          <w:sz w:val="22"/>
          <w:szCs w:val="22"/>
          <w:lang w:val="tr-TR" w:eastAsia="tr-TR"/>
        </w:rPr>
        <w:t>RoboCup 2015 Robocup</w:t>
      </w:r>
    </w:p>
    <w:p w:rsidR="00AD15F6" w:rsidRPr="009866B7" w:rsidRDefault="00AD15F6" w:rsidP="00AD15F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9716A7" w:rsidRPr="001A59FC">
        <w:rPr>
          <w:rFonts w:asciiTheme="majorHAnsi" w:eastAsia="Calibri" w:hAnsiTheme="majorHAnsi" w:cs="InterstateLight"/>
          <w:sz w:val="22"/>
          <w:szCs w:val="22"/>
          <w:lang w:val="de-DE"/>
        </w:rPr>
        <w:t>Mehmet Akar</w:t>
      </w:r>
      <w:r w:rsidR="009716A7">
        <w:rPr>
          <w:rFonts w:asciiTheme="majorHAnsi" w:eastAsia="Calibri" w:hAnsiTheme="majorHAnsi" w:cs="InterstateLight"/>
          <w:sz w:val="22"/>
          <w:szCs w:val="22"/>
          <w:lang w:val="de-DE"/>
        </w:rPr>
        <w:t xml:space="preserve">, </w:t>
      </w:r>
      <w:r w:rsidR="009716A7" w:rsidRPr="001A59FC">
        <w:rPr>
          <w:rFonts w:asciiTheme="majorHAnsi" w:eastAsia="Calibri" w:hAnsiTheme="majorHAnsi" w:cs="InterstateLight"/>
          <w:sz w:val="22"/>
          <w:szCs w:val="22"/>
          <w:lang w:val="de-DE"/>
        </w:rPr>
        <w:t>Levent Akın</w:t>
      </w:r>
    </w:p>
    <w:p w:rsidR="00AD15F6" w:rsidRPr="009866B7" w:rsidRDefault="00AD15F6" w:rsidP="00AD15F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716A7">
        <w:rPr>
          <w:rFonts w:asciiTheme="majorHAnsi" w:eastAsia="Calibri" w:hAnsiTheme="majorHAnsi" w:cs="InterstateLight"/>
          <w:lang w:val="de-DE"/>
        </w:rPr>
        <w:t xml:space="preserve">17-23 Temmuz </w:t>
      </w:r>
      <w:r w:rsidR="009716A7" w:rsidRPr="001A59FC">
        <w:rPr>
          <w:rFonts w:asciiTheme="majorHAnsi" w:eastAsia="Calibri" w:hAnsiTheme="majorHAnsi" w:cs="InterstateLight"/>
          <w:lang w:val="de-DE"/>
        </w:rPr>
        <w:t>2015</w:t>
      </w:r>
    </w:p>
    <w:p w:rsidR="00AD15F6" w:rsidRPr="00F73FDB" w:rsidRDefault="00AD15F6" w:rsidP="00AD15F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716A7" w:rsidRPr="001A59FC">
        <w:rPr>
          <w:rFonts w:asciiTheme="majorHAnsi" w:eastAsia="Calibri" w:hAnsiTheme="majorHAnsi" w:cs="InterstateLight"/>
          <w:lang w:val="de-DE"/>
        </w:rPr>
        <w:t>Hefei</w:t>
      </w:r>
      <w:r w:rsidR="009716A7">
        <w:rPr>
          <w:rFonts w:asciiTheme="majorHAnsi" w:eastAsia="Calibri" w:hAnsiTheme="majorHAnsi" w:cs="InterstateLight"/>
          <w:lang w:val="de-DE"/>
        </w:rPr>
        <w:t>,</w:t>
      </w:r>
      <w:r w:rsidR="009716A7" w:rsidRPr="001A59FC">
        <w:rPr>
          <w:rFonts w:asciiTheme="majorHAnsi" w:eastAsia="Calibri" w:hAnsiTheme="majorHAnsi" w:cs="InterstateLight"/>
          <w:lang w:val="de-DE"/>
        </w:rPr>
        <w:t xml:space="preserve"> Çin</w:t>
      </w:r>
    </w:p>
    <w:p w:rsidR="00AD15F6" w:rsidRDefault="00AD15F6" w:rsidP="009716A7">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716A7">
        <w:rPr>
          <w:rFonts w:asciiTheme="majorHAnsi" w:eastAsia="Calibri" w:hAnsiTheme="majorHAnsi" w:cs="InterstateLight"/>
          <w:lang w:val="de-DE"/>
        </w:rPr>
        <w:t>-</w:t>
      </w:r>
    </w:p>
    <w:p w:rsidR="009716A7" w:rsidRDefault="009716A7" w:rsidP="009716A7">
      <w:pPr>
        <w:pStyle w:val="Default"/>
        <w:spacing w:line="300" w:lineRule="exact"/>
        <w:rPr>
          <w:rFonts w:ascii="Cambria" w:eastAsia="Calibri" w:hAnsi="Cambria"/>
          <w:b/>
          <w:color w:val="365F91" w:themeColor="accent1" w:themeShade="BF"/>
          <w:sz w:val="22"/>
          <w:szCs w:val="22"/>
          <w:lang w:val="tr-TR" w:eastAsia="tr-TR"/>
        </w:rPr>
      </w:pPr>
    </w:p>
    <w:p w:rsidR="009716A7" w:rsidRDefault="009716A7" w:rsidP="009716A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9716A7">
        <w:rPr>
          <w:rFonts w:ascii="Cambria" w:eastAsia="Calibri" w:hAnsi="Cambria"/>
          <w:b/>
          <w:color w:val="365F91" w:themeColor="accent1" w:themeShade="BF"/>
          <w:sz w:val="22"/>
          <w:szCs w:val="22"/>
          <w:lang w:val="tr-TR" w:eastAsia="tr-TR"/>
        </w:rPr>
        <w:t xml:space="preserve">2015 International Workshop on Recent Advances in Sliding </w:t>
      </w:r>
    </w:p>
    <w:p w:rsidR="009716A7" w:rsidRPr="00CD72B9" w:rsidRDefault="009716A7" w:rsidP="009716A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9716A7">
        <w:rPr>
          <w:rFonts w:ascii="Cambria" w:eastAsia="Calibri" w:hAnsi="Cambria"/>
          <w:b/>
          <w:color w:val="365F91" w:themeColor="accent1" w:themeShade="BF"/>
          <w:sz w:val="22"/>
          <w:szCs w:val="22"/>
          <w:lang w:val="tr-TR" w:eastAsia="tr-TR"/>
        </w:rPr>
        <w:t>Modes</w:t>
      </w:r>
    </w:p>
    <w:p w:rsidR="009716A7" w:rsidRPr="009866B7" w:rsidRDefault="009716A7" w:rsidP="009716A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r>
        <w:rPr>
          <w:rFonts w:asciiTheme="majorHAnsi" w:eastAsia="Calibri" w:hAnsiTheme="majorHAnsi" w:cs="InterstateLight"/>
          <w:sz w:val="22"/>
          <w:szCs w:val="22"/>
          <w:lang w:val="de-DE"/>
        </w:rPr>
        <w:t xml:space="preserve">, </w:t>
      </w:r>
      <w:r w:rsidRPr="001A59FC">
        <w:rPr>
          <w:rFonts w:asciiTheme="majorHAnsi" w:eastAsia="Calibri" w:hAnsiTheme="majorHAnsi" w:cs="InterstateLight"/>
          <w:sz w:val="22"/>
          <w:szCs w:val="22"/>
          <w:lang w:val="de-DE"/>
        </w:rPr>
        <w:t>Okyay Kaynak</w:t>
      </w:r>
    </w:p>
    <w:p w:rsidR="009716A7" w:rsidRPr="009866B7" w:rsidRDefault="009716A7" w:rsidP="009716A7">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1A59FC">
        <w:rPr>
          <w:rFonts w:asciiTheme="majorHAnsi" w:eastAsia="Calibri" w:hAnsiTheme="majorHAnsi" w:cs="InterstateLight"/>
          <w:lang w:val="de-DE"/>
        </w:rPr>
        <w:t>9-11 Nisan 2015</w:t>
      </w:r>
    </w:p>
    <w:p w:rsidR="009716A7" w:rsidRPr="00F73FDB" w:rsidRDefault="009716A7" w:rsidP="009716A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İstanbul</w:t>
      </w:r>
    </w:p>
    <w:p w:rsidR="009716A7" w:rsidRDefault="009716A7" w:rsidP="009716A7">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p>
    <w:p w:rsidR="009716A7" w:rsidRDefault="009716A7" w:rsidP="009716A7">
      <w:pPr>
        <w:pStyle w:val="Default"/>
        <w:spacing w:line="300" w:lineRule="exact"/>
        <w:rPr>
          <w:rFonts w:asciiTheme="majorHAnsi" w:eastAsia="Calibri" w:hAnsiTheme="majorHAnsi" w:cs="InterstateLight"/>
          <w:color w:val="auto"/>
          <w:sz w:val="22"/>
          <w:szCs w:val="22"/>
          <w:lang w:val="de-DE" w:eastAsia="en-US"/>
        </w:rPr>
      </w:pPr>
    </w:p>
    <w:p w:rsidR="009716A7" w:rsidRPr="00CD72B9" w:rsidRDefault="009716A7" w:rsidP="009716A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9716A7">
        <w:rPr>
          <w:rFonts w:ascii="Cambria" w:eastAsia="Calibri" w:hAnsi="Cambria"/>
          <w:b/>
          <w:color w:val="365F91" w:themeColor="accent1" w:themeShade="BF"/>
          <w:sz w:val="22"/>
          <w:szCs w:val="22"/>
          <w:lang w:val="tr-TR" w:eastAsia="tr-TR"/>
        </w:rPr>
        <w:t>IEEE Conference on Decision and Control</w:t>
      </w:r>
    </w:p>
    <w:p w:rsidR="009716A7" w:rsidRPr="009866B7" w:rsidRDefault="009716A7" w:rsidP="009716A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9716A7" w:rsidRPr="009866B7" w:rsidRDefault="009716A7" w:rsidP="009716A7">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9716A7">
        <w:rPr>
          <w:rFonts w:asciiTheme="majorHAnsi" w:eastAsia="Calibri" w:hAnsiTheme="majorHAnsi" w:cs="InterstateLight"/>
          <w:color w:val="000000"/>
          <w:lang w:val="de-DE" w:eastAsia="zh-CN"/>
        </w:rPr>
        <w:t>Aralık</w:t>
      </w:r>
      <w:r w:rsidRPr="001A59FC">
        <w:rPr>
          <w:rFonts w:asciiTheme="majorHAnsi" w:eastAsia="Calibri" w:hAnsiTheme="majorHAnsi" w:cs="InterstateLight"/>
          <w:lang w:val="de-DE"/>
        </w:rPr>
        <w:t xml:space="preserve"> 2015</w:t>
      </w:r>
    </w:p>
    <w:p w:rsidR="009716A7" w:rsidRDefault="009716A7" w:rsidP="009716A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 xml:space="preserve">Osaka, Japonya </w:t>
      </w:r>
    </w:p>
    <w:p w:rsidR="009716A7" w:rsidRDefault="009716A7" w:rsidP="009716A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Pr="001A59FC">
        <w:rPr>
          <w:rFonts w:asciiTheme="majorHAnsi" w:eastAsia="Calibri" w:hAnsiTheme="majorHAnsi" w:cs="InterstateLight"/>
          <w:lang w:val="de-DE"/>
        </w:rPr>
        <w:t xml:space="preserve">Convergence Rate Analysis of a Fault-Tolerant Distributed </w:t>
      </w:r>
    </w:p>
    <w:p w:rsidR="009716A7" w:rsidRDefault="009716A7" w:rsidP="009716A7">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Consensus Algorithm</w:t>
      </w:r>
      <w:r>
        <w:rPr>
          <w:rFonts w:asciiTheme="majorHAnsi" w:eastAsia="Calibri" w:hAnsiTheme="majorHAnsi" w:cs="InterstateLight"/>
          <w:lang w:val="de-DE"/>
        </w:rPr>
        <w:t>‘‘</w:t>
      </w:r>
    </w:p>
    <w:p w:rsidR="009716A7" w:rsidRDefault="009716A7" w:rsidP="009716A7">
      <w:pPr>
        <w:pStyle w:val="Default"/>
        <w:spacing w:line="300" w:lineRule="exact"/>
        <w:rPr>
          <w:rFonts w:asciiTheme="majorHAnsi" w:eastAsia="Calibri" w:hAnsiTheme="majorHAnsi" w:cs="InterstateLight"/>
          <w:color w:val="auto"/>
          <w:sz w:val="22"/>
          <w:szCs w:val="22"/>
          <w:lang w:val="de-DE" w:eastAsia="en-US"/>
        </w:rPr>
      </w:pPr>
    </w:p>
    <w:p w:rsidR="009716A7" w:rsidRPr="00CD72B9" w:rsidRDefault="009716A7" w:rsidP="009716A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FC1C96" w:rsidRPr="00FC1C96">
        <w:rPr>
          <w:rFonts w:ascii="Cambria" w:eastAsia="Calibri" w:hAnsi="Cambria"/>
          <w:b/>
          <w:color w:val="365F91" w:themeColor="accent1" w:themeShade="BF"/>
          <w:sz w:val="22"/>
          <w:szCs w:val="22"/>
          <w:lang w:val="tr-TR" w:eastAsia="tr-TR"/>
        </w:rPr>
        <w:t>TECIS 2015</w:t>
      </w:r>
    </w:p>
    <w:p w:rsidR="009716A7" w:rsidRPr="009866B7" w:rsidRDefault="009716A7" w:rsidP="009716A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9716A7" w:rsidRPr="009866B7" w:rsidRDefault="009716A7" w:rsidP="009716A7">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C1C96" w:rsidRPr="001A59FC">
        <w:rPr>
          <w:rFonts w:asciiTheme="majorHAnsi" w:eastAsia="Calibri" w:hAnsiTheme="majorHAnsi" w:cs="InterstateLight"/>
          <w:lang w:val="de-DE"/>
        </w:rPr>
        <w:t>Eylül 2015</w:t>
      </w:r>
    </w:p>
    <w:p w:rsidR="009716A7" w:rsidRDefault="009716A7" w:rsidP="009716A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C1C96" w:rsidRPr="001A59FC">
        <w:rPr>
          <w:rFonts w:asciiTheme="majorHAnsi" w:eastAsia="Calibri" w:hAnsiTheme="majorHAnsi" w:cs="InterstateLight"/>
          <w:lang w:val="de-DE"/>
        </w:rPr>
        <w:t>Sozopol, Bulgaristan</w:t>
      </w:r>
    </w:p>
    <w:p w:rsidR="00FC1C96" w:rsidRDefault="009716A7" w:rsidP="00FC1C9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00FC1C96" w:rsidRPr="001A59FC">
        <w:rPr>
          <w:rFonts w:asciiTheme="majorHAnsi" w:eastAsia="Calibri" w:hAnsiTheme="majorHAnsi" w:cs="InterstateLight"/>
          <w:lang w:val="de-DE"/>
        </w:rPr>
        <w:t>Distributed Consensus with Multiple Equilibria in Continuous-</w:t>
      </w:r>
    </w:p>
    <w:p w:rsidR="009716A7" w:rsidRDefault="00FC1C96" w:rsidP="00FC1C96">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Time Multi-Agent Networks under Undirected Topologies</w:t>
      </w:r>
      <w:r w:rsidR="009716A7">
        <w:rPr>
          <w:rFonts w:asciiTheme="majorHAnsi" w:eastAsia="Calibri" w:hAnsiTheme="majorHAnsi" w:cs="InterstateLight"/>
          <w:lang w:val="de-DE"/>
        </w:rPr>
        <w:t>‘‘</w:t>
      </w:r>
    </w:p>
    <w:p w:rsidR="00FC1C96" w:rsidRDefault="00FC1C96" w:rsidP="00FC1C96">
      <w:pPr>
        <w:pStyle w:val="Default"/>
        <w:spacing w:line="300" w:lineRule="exact"/>
        <w:rPr>
          <w:rFonts w:asciiTheme="majorHAnsi" w:eastAsia="Calibri" w:hAnsiTheme="majorHAnsi" w:cs="InterstateLight"/>
          <w:lang w:val="de-DE"/>
        </w:rPr>
      </w:pPr>
    </w:p>
    <w:p w:rsidR="00FC1C96" w:rsidRPr="00CD72B9" w:rsidRDefault="00FC1C96" w:rsidP="00FC1C96">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FC1C96">
        <w:rPr>
          <w:rFonts w:ascii="Cambria" w:eastAsia="Calibri" w:hAnsi="Cambria"/>
          <w:b/>
          <w:color w:val="365F91" w:themeColor="accent1" w:themeShade="BF"/>
          <w:sz w:val="22"/>
          <w:szCs w:val="22"/>
          <w:lang w:val="tr-TR" w:eastAsia="tr-TR"/>
        </w:rPr>
        <w:t>American Control Conference</w:t>
      </w:r>
    </w:p>
    <w:p w:rsidR="00FC1C96" w:rsidRPr="009866B7" w:rsidRDefault="00FC1C96" w:rsidP="00FC1C9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FC1C96" w:rsidRPr="009866B7" w:rsidRDefault="00FC1C96" w:rsidP="00FC1C9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Temmuz </w:t>
      </w:r>
      <w:r w:rsidRPr="001A59FC">
        <w:rPr>
          <w:rFonts w:asciiTheme="majorHAnsi" w:eastAsia="Calibri" w:hAnsiTheme="majorHAnsi" w:cs="InterstateLight"/>
          <w:lang w:val="de-DE"/>
        </w:rPr>
        <w:t>2015</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Chicago, A.B.D.</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Pr="001A59FC">
        <w:rPr>
          <w:rFonts w:asciiTheme="majorHAnsi" w:eastAsia="Calibri" w:hAnsiTheme="majorHAnsi" w:cs="InterstateLight"/>
          <w:lang w:val="de-DE"/>
        </w:rPr>
        <w:t xml:space="preserve">Approximate Byzantine Consensus in Faulty Asynchronous </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Networks</w:t>
      </w:r>
      <w:r>
        <w:rPr>
          <w:rFonts w:asciiTheme="majorHAnsi" w:eastAsia="Calibri" w:hAnsiTheme="majorHAnsi" w:cs="InterstateLight"/>
          <w:lang w:val="de-DE"/>
        </w:rPr>
        <w:t>‘‘</w:t>
      </w:r>
    </w:p>
    <w:p w:rsidR="00FC1C96" w:rsidRDefault="00FC1C96" w:rsidP="00FC1C96">
      <w:pPr>
        <w:pStyle w:val="Default"/>
        <w:spacing w:line="300" w:lineRule="exact"/>
        <w:rPr>
          <w:rFonts w:ascii="Cambria" w:eastAsia="Calibri" w:hAnsi="Cambria"/>
          <w:b/>
          <w:color w:val="365F91" w:themeColor="accent1" w:themeShade="BF"/>
          <w:sz w:val="22"/>
          <w:szCs w:val="22"/>
          <w:lang w:val="tr-TR" w:eastAsia="tr-TR"/>
        </w:rPr>
      </w:pPr>
    </w:p>
    <w:p w:rsidR="00FC1C96" w:rsidRPr="00CD72B9" w:rsidRDefault="00FC1C96" w:rsidP="00FC1C96">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FC1C96">
        <w:rPr>
          <w:rFonts w:ascii="Cambria" w:eastAsia="Calibri" w:hAnsi="Cambria"/>
          <w:b/>
          <w:color w:val="365F91" w:themeColor="accent1" w:themeShade="BF"/>
          <w:sz w:val="22"/>
          <w:szCs w:val="22"/>
          <w:lang w:val="tr-TR" w:eastAsia="tr-TR"/>
        </w:rPr>
        <w:t>The 17</w:t>
      </w:r>
      <w:r w:rsidRPr="00FC1C96">
        <w:rPr>
          <w:rFonts w:ascii="Cambria" w:eastAsia="Calibri" w:hAnsi="Cambria"/>
          <w:b/>
          <w:color w:val="365F91" w:themeColor="accent1" w:themeShade="BF"/>
          <w:sz w:val="22"/>
          <w:szCs w:val="22"/>
          <w:vertAlign w:val="superscript"/>
          <w:lang w:val="tr-TR" w:eastAsia="tr-TR"/>
        </w:rPr>
        <w:t>th</w:t>
      </w:r>
      <w:r w:rsidRPr="00FC1C96">
        <w:rPr>
          <w:rFonts w:ascii="Cambria" w:eastAsia="Calibri" w:hAnsi="Cambria"/>
          <w:b/>
          <w:color w:val="365F91" w:themeColor="accent1" w:themeShade="BF"/>
          <w:sz w:val="22"/>
          <w:szCs w:val="22"/>
          <w:lang w:val="tr-TR" w:eastAsia="tr-TR"/>
        </w:rPr>
        <w:t xml:space="preserve"> Yale Workshop on Adaptive and Learning Systems</w:t>
      </w:r>
    </w:p>
    <w:p w:rsidR="00FC1C96" w:rsidRPr="009866B7" w:rsidRDefault="00FC1C96" w:rsidP="00FC1C9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FC1C96" w:rsidRPr="009866B7" w:rsidRDefault="00FC1C96" w:rsidP="00FC1C9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Haziran 2015</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New Haven, CT, A.B.D.</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Pr="001A59FC">
        <w:rPr>
          <w:rFonts w:asciiTheme="majorHAnsi" w:eastAsia="Calibri" w:hAnsiTheme="majorHAnsi" w:cs="InterstateLight"/>
          <w:lang w:val="de-DE"/>
        </w:rPr>
        <w:t xml:space="preserve">Mixing Rate Optimization of Markov Chains with Degree </w:t>
      </w:r>
    </w:p>
    <w:p w:rsidR="00FC1C96" w:rsidRDefault="00FC1C96" w:rsidP="00FC1C96">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Proportional Stationary Distributions</w:t>
      </w:r>
      <w:r>
        <w:rPr>
          <w:rFonts w:asciiTheme="majorHAnsi" w:eastAsia="Calibri" w:hAnsiTheme="majorHAnsi" w:cs="InterstateLight"/>
          <w:lang w:val="de-DE"/>
        </w:rPr>
        <w:t>‘‘</w:t>
      </w:r>
    </w:p>
    <w:p w:rsidR="005B49A5" w:rsidRDefault="005B49A5" w:rsidP="005B49A5">
      <w:pPr>
        <w:pStyle w:val="Default"/>
        <w:spacing w:line="300" w:lineRule="exact"/>
        <w:rPr>
          <w:rFonts w:asciiTheme="majorHAnsi" w:eastAsia="Calibri" w:hAnsiTheme="majorHAnsi" w:cs="InterstateLight"/>
          <w:color w:val="auto"/>
          <w:sz w:val="22"/>
          <w:szCs w:val="22"/>
          <w:lang w:val="de-DE" w:eastAsia="en-US"/>
        </w:rPr>
      </w:pPr>
    </w:p>
    <w:p w:rsidR="002C3C19" w:rsidRDefault="002C3C19" w:rsidP="005B49A5">
      <w:pPr>
        <w:pStyle w:val="Default"/>
        <w:spacing w:line="300" w:lineRule="exact"/>
        <w:rPr>
          <w:rFonts w:ascii="Cambria" w:eastAsia="Calibri" w:hAnsi="Cambria"/>
          <w:b/>
          <w:color w:val="365F91" w:themeColor="accent1" w:themeShade="BF"/>
          <w:sz w:val="22"/>
          <w:szCs w:val="22"/>
          <w:lang w:val="tr-TR" w:eastAsia="tr-TR"/>
        </w:rPr>
      </w:pPr>
    </w:p>
    <w:p w:rsidR="002C3C19" w:rsidRDefault="002C3C19" w:rsidP="005B49A5">
      <w:pPr>
        <w:pStyle w:val="Default"/>
        <w:spacing w:line="300" w:lineRule="exact"/>
        <w:rPr>
          <w:rFonts w:ascii="Cambria" w:eastAsia="Calibri" w:hAnsi="Cambria"/>
          <w:b/>
          <w:color w:val="365F91" w:themeColor="accent1" w:themeShade="BF"/>
          <w:sz w:val="22"/>
          <w:szCs w:val="22"/>
          <w:lang w:val="tr-TR" w:eastAsia="tr-TR"/>
        </w:rPr>
      </w:pPr>
    </w:p>
    <w:p w:rsidR="002C3C19" w:rsidRDefault="002C3C19" w:rsidP="005B49A5">
      <w:pPr>
        <w:pStyle w:val="Default"/>
        <w:spacing w:line="300" w:lineRule="exact"/>
        <w:rPr>
          <w:rFonts w:ascii="Cambria" w:eastAsia="Calibri" w:hAnsi="Cambria"/>
          <w:b/>
          <w:color w:val="365F91" w:themeColor="accent1" w:themeShade="BF"/>
          <w:sz w:val="22"/>
          <w:szCs w:val="22"/>
          <w:lang w:val="tr-TR" w:eastAsia="tr-TR"/>
        </w:rPr>
      </w:pPr>
    </w:p>
    <w:p w:rsidR="005B49A5" w:rsidRPr="00CD72B9" w:rsidRDefault="005B49A5" w:rsidP="005B49A5">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lastRenderedPageBreak/>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B49A5">
        <w:rPr>
          <w:rFonts w:ascii="Cambria" w:eastAsia="Calibri" w:hAnsi="Cambria"/>
          <w:b/>
          <w:color w:val="365F91" w:themeColor="accent1" w:themeShade="BF"/>
          <w:sz w:val="22"/>
          <w:szCs w:val="22"/>
          <w:lang w:val="tr-TR" w:eastAsia="tr-TR"/>
        </w:rPr>
        <w:t>TOK 2015</w:t>
      </w:r>
    </w:p>
    <w:p w:rsidR="005B49A5" w:rsidRPr="009866B7" w:rsidRDefault="005B49A5" w:rsidP="005B49A5">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5B49A5" w:rsidRPr="009866B7" w:rsidRDefault="005B49A5" w:rsidP="005B49A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Eylül 2015</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Denizli</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Pr="001A59FC">
        <w:rPr>
          <w:rFonts w:asciiTheme="majorHAnsi" w:eastAsia="Calibri" w:hAnsiTheme="majorHAnsi" w:cs="InterstateLight"/>
          <w:lang w:val="de-DE"/>
        </w:rPr>
        <w:t xml:space="preserve">Çok Etmenli Sistemlerde Çoklu Denge Noktalarının Sürekli </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Zamanda Analizi</w:t>
      </w:r>
      <w:r>
        <w:rPr>
          <w:rFonts w:asciiTheme="majorHAnsi" w:eastAsia="Calibri" w:hAnsiTheme="majorHAnsi" w:cs="InterstateLight"/>
          <w:lang w:val="de-DE"/>
        </w:rPr>
        <w:t>‘‘</w:t>
      </w:r>
    </w:p>
    <w:p w:rsidR="005B49A5" w:rsidRDefault="005B49A5" w:rsidP="005B49A5">
      <w:pPr>
        <w:pStyle w:val="Default"/>
        <w:spacing w:line="300" w:lineRule="exact"/>
        <w:rPr>
          <w:rFonts w:asciiTheme="majorHAnsi" w:eastAsia="Calibri" w:hAnsiTheme="majorHAnsi" w:cs="InterstateLight"/>
          <w:color w:val="auto"/>
          <w:sz w:val="22"/>
          <w:szCs w:val="22"/>
          <w:lang w:val="de-DE" w:eastAsia="en-US"/>
        </w:rPr>
      </w:pPr>
    </w:p>
    <w:p w:rsidR="005B49A5" w:rsidRPr="00CD72B9" w:rsidRDefault="005B49A5" w:rsidP="005B49A5">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B49A5">
        <w:rPr>
          <w:rFonts w:ascii="Cambria" w:eastAsia="Calibri" w:hAnsi="Cambria"/>
          <w:b/>
          <w:color w:val="365F91" w:themeColor="accent1" w:themeShade="BF"/>
          <w:sz w:val="22"/>
          <w:szCs w:val="22"/>
          <w:lang w:val="tr-TR" w:eastAsia="tr-TR"/>
        </w:rPr>
        <w:t>TOK 2015</w:t>
      </w:r>
    </w:p>
    <w:p w:rsidR="005B49A5" w:rsidRPr="009866B7" w:rsidRDefault="005B49A5" w:rsidP="005B49A5">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sz w:val="22"/>
          <w:szCs w:val="22"/>
          <w:lang w:val="de-DE"/>
        </w:rPr>
        <w:t>Mehmet Akar</w:t>
      </w:r>
    </w:p>
    <w:p w:rsidR="005B49A5" w:rsidRPr="009866B7" w:rsidRDefault="005B49A5" w:rsidP="005B49A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Eylül 2015</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Denizli</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r w:rsidRPr="001A59FC">
        <w:rPr>
          <w:rFonts w:asciiTheme="majorHAnsi" w:eastAsia="Calibri" w:hAnsiTheme="majorHAnsi" w:cs="InterstateLight"/>
          <w:lang w:val="de-DE"/>
        </w:rPr>
        <w:t xml:space="preserve">Çok Etmenli Sistemlerde Çoklu Denge Noktalarının Sürekli </w:t>
      </w:r>
    </w:p>
    <w:p w:rsidR="005B49A5" w:rsidRDefault="005B49A5" w:rsidP="005B49A5">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1A59FC">
        <w:rPr>
          <w:rFonts w:asciiTheme="majorHAnsi" w:eastAsia="Calibri" w:hAnsiTheme="majorHAnsi" w:cs="InterstateLight"/>
          <w:lang w:val="de-DE"/>
        </w:rPr>
        <w:t>Zamanda Analizi</w:t>
      </w:r>
      <w:r>
        <w:rPr>
          <w:rFonts w:asciiTheme="majorHAnsi" w:eastAsia="Calibri" w:hAnsiTheme="majorHAnsi" w:cs="InterstateLight"/>
          <w:lang w:val="de-DE"/>
        </w:rPr>
        <w:t>‘‘,</w:t>
      </w:r>
    </w:p>
    <w:p w:rsidR="005B49A5" w:rsidRDefault="00770358" w:rsidP="005B49A5">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5B49A5">
        <w:rPr>
          <w:rFonts w:asciiTheme="majorHAnsi" w:eastAsia="Calibri" w:hAnsiTheme="majorHAnsi" w:cs="InterstateLight"/>
          <w:lang w:val="de-DE"/>
        </w:rPr>
        <w:t>‘‘</w:t>
      </w:r>
      <w:r w:rsidR="005B49A5" w:rsidRPr="001A59FC">
        <w:rPr>
          <w:rFonts w:asciiTheme="majorHAnsi" w:eastAsia="Calibri" w:hAnsiTheme="majorHAnsi" w:cs="InterstateLight"/>
          <w:lang w:val="de-DE"/>
        </w:rPr>
        <w:t>Çok Katmanlı Ağlar İçin Kapsama Alanı Belirleme</w:t>
      </w:r>
      <w:r w:rsidR="005B49A5">
        <w:rPr>
          <w:rFonts w:asciiTheme="majorHAnsi" w:eastAsia="Calibri" w:hAnsiTheme="majorHAnsi" w:cs="InterstateLight"/>
          <w:lang w:val="de-DE"/>
        </w:rPr>
        <w:t>‘‘</w:t>
      </w:r>
    </w:p>
    <w:p w:rsidR="00770358" w:rsidRDefault="00770358" w:rsidP="00770358">
      <w:pPr>
        <w:pStyle w:val="Default"/>
        <w:spacing w:line="300" w:lineRule="exact"/>
        <w:rPr>
          <w:rFonts w:ascii="Cambria" w:eastAsia="Calibri" w:hAnsi="Cambria"/>
          <w:b/>
          <w:color w:val="365F91" w:themeColor="accent1" w:themeShade="BF"/>
          <w:sz w:val="22"/>
          <w:szCs w:val="22"/>
          <w:lang w:val="tr-TR" w:eastAsia="tr-TR"/>
        </w:rPr>
      </w:pPr>
    </w:p>
    <w:p w:rsidR="00770358" w:rsidRDefault="00770358" w:rsidP="0077035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770358">
        <w:rPr>
          <w:rFonts w:ascii="Cambria" w:eastAsia="Calibri" w:hAnsi="Cambria"/>
          <w:b/>
          <w:color w:val="365F91" w:themeColor="accent1" w:themeShade="BF"/>
          <w:sz w:val="22"/>
          <w:szCs w:val="22"/>
          <w:lang w:val="tr-TR" w:eastAsia="tr-TR"/>
        </w:rPr>
        <w:t xml:space="preserve">IEEE/RSJ International Conference on Intelligent Robots and </w:t>
      </w:r>
    </w:p>
    <w:p w:rsidR="00770358" w:rsidRPr="00CD72B9" w:rsidRDefault="00770358" w:rsidP="0077035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770358">
        <w:rPr>
          <w:rFonts w:ascii="Cambria" w:eastAsia="Calibri" w:hAnsi="Cambria"/>
          <w:b/>
          <w:color w:val="365F91" w:themeColor="accent1" w:themeShade="BF"/>
          <w:sz w:val="22"/>
          <w:szCs w:val="22"/>
          <w:lang w:val="tr-TR" w:eastAsia="tr-TR"/>
        </w:rPr>
        <w:t>Systems</w:t>
      </w:r>
    </w:p>
    <w:p w:rsidR="00770358" w:rsidRPr="009866B7" w:rsidRDefault="00770358" w:rsidP="0077035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lang w:val="de-DE"/>
        </w:rPr>
        <w:t>Okyay Kaynak</w:t>
      </w:r>
    </w:p>
    <w:p w:rsidR="00770358" w:rsidRPr="009866B7" w:rsidRDefault="00770358" w:rsidP="0077035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28 Eylül-</w:t>
      </w:r>
      <w:r>
        <w:rPr>
          <w:rFonts w:asciiTheme="majorHAnsi" w:eastAsia="Calibri" w:hAnsiTheme="majorHAnsi" w:cs="InterstateLight"/>
          <w:lang w:val="de-DE"/>
        </w:rPr>
        <w:t>0</w:t>
      </w:r>
      <w:r w:rsidRPr="001A59FC">
        <w:rPr>
          <w:rFonts w:asciiTheme="majorHAnsi" w:eastAsia="Calibri" w:hAnsiTheme="majorHAnsi" w:cs="InterstateLight"/>
          <w:lang w:val="de-DE"/>
        </w:rPr>
        <w:t>2 Ekim 2015</w:t>
      </w:r>
    </w:p>
    <w:p w:rsidR="00770358" w:rsidRDefault="00770358" w:rsidP="0077035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Hamburg, Almanya</w:t>
      </w:r>
    </w:p>
    <w:p w:rsidR="001A59FC" w:rsidRPr="001A59FC" w:rsidRDefault="00770358" w:rsidP="0077035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p>
    <w:p w:rsidR="00770358" w:rsidRDefault="00770358" w:rsidP="00770358">
      <w:pPr>
        <w:pStyle w:val="Default"/>
        <w:spacing w:line="300" w:lineRule="exact"/>
        <w:rPr>
          <w:rFonts w:asciiTheme="majorHAnsi" w:eastAsia="Calibri" w:hAnsiTheme="majorHAnsi" w:cs="InterstateLight"/>
          <w:color w:val="auto"/>
          <w:sz w:val="22"/>
          <w:szCs w:val="22"/>
          <w:lang w:val="de-DE" w:eastAsia="en-US"/>
        </w:rPr>
      </w:pPr>
    </w:p>
    <w:p w:rsidR="00770358" w:rsidRDefault="00770358" w:rsidP="0077035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T</w:t>
      </w:r>
      <w:r w:rsidRPr="00AD15F6">
        <w:rPr>
          <w:rFonts w:ascii="Cambria" w:eastAsia="Calibri" w:hAnsi="Cambria"/>
          <w:b/>
          <w:color w:val="365F91" w:themeColor="accent1" w:themeShade="BF"/>
          <w:sz w:val="22"/>
          <w:szCs w:val="22"/>
          <w:lang w:val="tr-TR" w:eastAsia="tr-TR"/>
        </w:rPr>
        <w: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770358">
        <w:rPr>
          <w:rFonts w:ascii="Cambria" w:eastAsia="Calibri" w:hAnsi="Cambria"/>
          <w:b/>
          <w:color w:val="365F91" w:themeColor="accent1" w:themeShade="BF"/>
          <w:sz w:val="22"/>
          <w:szCs w:val="22"/>
          <w:lang w:val="tr-TR" w:eastAsia="tr-TR"/>
        </w:rPr>
        <w:t>41</w:t>
      </w:r>
      <w:r w:rsidRPr="00770358">
        <w:rPr>
          <w:rFonts w:ascii="Cambria" w:eastAsia="Calibri" w:hAnsi="Cambria"/>
          <w:b/>
          <w:color w:val="365F91" w:themeColor="accent1" w:themeShade="BF"/>
          <w:sz w:val="22"/>
          <w:szCs w:val="22"/>
          <w:vertAlign w:val="superscript"/>
          <w:lang w:val="tr-TR" w:eastAsia="tr-TR"/>
        </w:rPr>
        <w:t>st</w:t>
      </w:r>
      <w:r w:rsidRPr="00770358">
        <w:rPr>
          <w:rFonts w:ascii="Cambria" w:eastAsia="Calibri" w:hAnsi="Cambria"/>
          <w:b/>
          <w:color w:val="365F91" w:themeColor="accent1" w:themeShade="BF"/>
          <w:sz w:val="22"/>
          <w:szCs w:val="22"/>
          <w:lang w:val="tr-TR" w:eastAsia="tr-TR"/>
        </w:rPr>
        <w:t xml:space="preserve"> Annual Conference of the IEEE Industrial Electronics </w:t>
      </w:r>
    </w:p>
    <w:p w:rsidR="00770358" w:rsidRPr="00770358" w:rsidRDefault="00770358" w:rsidP="0077035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770358">
        <w:rPr>
          <w:rFonts w:ascii="Cambria" w:eastAsia="Calibri" w:hAnsi="Cambria"/>
          <w:b/>
          <w:color w:val="365F91" w:themeColor="accent1" w:themeShade="BF"/>
          <w:sz w:val="22"/>
          <w:szCs w:val="22"/>
          <w:lang w:val="tr-TR" w:eastAsia="tr-TR"/>
        </w:rPr>
        <w:t>Society - IECON 2015</w:t>
      </w:r>
    </w:p>
    <w:p w:rsidR="00770358" w:rsidRPr="009866B7" w:rsidRDefault="00770358" w:rsidP="0077035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1A59FC">
        <w:rPr>
          <w:rFonts w:asciiTheme="majorHAnsi" w:eastAsia="Calibri" w:hAnsiTheme="majorHAnsi" w:cs="InterstateLight"/>
          <w:lang w:val="de-DE"/>
        </w:rPr>
        <w:t>Okyay Kaynak</w:t>
      </w:r>
    </w:p>
    <w:p w:rsidR="00770358" w:rsidRPr="009866B7" w:rsidRDefault="00770358" w:rsidP="0077035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1A59FC">
        <w:rPr>
          <w:rFonts w:asciiTheme="majorHAnsi" w:eastAsia="Calibri" w:hAnsiTheme="majorHAnsi" w:cs="InterstateLight"/>
          <w:lang w:val="de-DE"/>
        </w:rPr>
        <w:t>9-12 Kasım 2015</w:t>
      </w:r>
    </w:p>
    <w:p w:rsidR="00770358" w:rsidRDefault="00770358" w:rsidP="0077035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1A59FC">
        <w:rPr>
          <w:rFonts w:asciiTheme="majorHAnsi" w:eastAsia="Calibri" w:hAnsiTheme="majorHAnsi" w:cs="InterstateLight"/>
          <w:lang w:val="de-DE"/>
        </w:rPr>
        <w:t>Yokohama, Japonya</w:t>
      </w:r>
    </w:p>
    <w:p w:rsidR="00830F96" w:rsidRDefault="00770358" w:rsidP="0077035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w:t>
      </w:r>
    </w:p>
    <w:p w:rsidR="00770358" w:rsidRDefault="00770358" w:rsidP="00770358">
      <w:pPr>
        <w:autoSpaceDE w:val="0"/>
        <w:autoSpaceDN w:val="0"/>
        <w:adjustRightInd w:val="0"/>
        <w:spacing w:after="0" w:line="300" w:lineRule="exact"/>
        <w:rPr>
          <w:rFonts w:asciiTheme="majorHAnsi" w:eastAsia="Calibri" w:hAnsiTheme="majorHAnsi" w:cs="InterstateLight"/>
          <w:lang w:val="de-DE"/>
        </w:rPr>
      </w:pPr>
    </w:p>
    <w:p w:rsidR="0077311F" w:rsidRDefault="0077311F" w:rsidP="0077311F">
      <w:pPr>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77311F">
        <w:rPr>
          <w:rFonts w:ascii="Cambria" w:eastAsia="Calibri" w:hAnsi="Cambria" w:cs="Times New Roman"/>
          <w:b/>
          <w:color w:val="365F91" w:themeColor="accent1" w:themeShade="BF"/>
          <w:sz w:val="28"/>
          <w:szCs w:val="28"/>
          <w:lang w:eastAsia="tr-TR"/>
        </w:rPr>
        <w:t>MERKEZ TARAFINDAN DÜZENLENEN EĞİTİM PROGRAMLARI</w:t>
      </w:r>
    </w:p>
    <w:p w:rsidR="0077311F" w:rsidRPr="0077311F" w:rsidRDefault="0077311F" w:rsidP="0077311F">
      <w:pPr>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p>
    <w:tbl>
      <w:tblPr>
        <w:tblStyle w:val="TabloKlavuzu"/>
        <w:tblW w:w="9212" w:type="dxa"/>
        <w:tblInd w:w="108" w:type="dxa"/>
        <w:tblLook w:val="04A0" w:firstRow="1" w:lastRow="0" w:firstColumn="1" w:lastColumn="0" w:noHBand="0" w:noVBand="1"/>
      </w:tblPr>
      <w:tblGrid>
        <w:gridCol w:w="2410"/>
        <w:gridCol w:w="1559"/>
        <w:gridCol w:w="1985"/>
        <w:gridCol w:w="1843"/>
        <w:gridCol w:w="1415"/>
      </w:tblGrid>
      <w:tr w:rsidR="0077311F" w:rsidRPr="007632F4" w:rsidTr="0077311F">
        <w:tc>
          <w:tcPr>
            <w:tcW w:w="2410" w:type="dxa"/>
            <w:vAlign w:val="center"/>
          </w:tcPr>
          <w:p w:rsidR="0077311F" w:rsidRPr="0077311F" w:rsidRDefault="0077311F" w:rsidP="008E1029">
            <w:pPr>
              <w:spacing w:line="24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Eğitim Programının Başlığı</w:t>
            </w:r>
          </w:p>
        </w:tc>
        <w:tc>
          <w:tcPr>
            <w:tcW w:w="1559" w:type="dxa"/>
            <w:vAlign w:val="center"/>
          </w:tcPr>
          <w:p w:rsidR="0077311F" w:rsidRPr="0077311F" w:rsidRDefault="0077311F" w:rsidP="008E1029">
            <w:pPr>
              <w:spacing w:line="24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Yöneticisi</w:t>
            </w:r>
          </w:p>
        </w:tc>
        <w:tc>
          <w:tcPr>
            <w:tcW w:w="1985" w:type="dxa"/>
            <w:vAlign w:val="center"/>
          </w:tcPr>
          <w:p w:rsidR="0077311F" w:rsidRPr="0077311F" w:rsidRDefault="0077311F" w:rsidP="008E1029">
            <w:pPr>
              <w:spacing w:line="24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Görev Alan Merkez Üyeleri</w:t>
            </w:r>
          </w:p>
        </w:tc>
        <w:tc>
          <w:tcPr>
            <w:tcW w:w="1843" w:type="dxa"/>
            <w:vAlign w:val="center"/>
          </w:tcPr>
          <w:p w:rsidR="0077311F" w:rsidRPr="0077311F" w:rsidRDefault="0077311F" w:rsidP="008E1029">
            <w:pPr>
              <w:spacing w:line="24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Düzenlendiği Tarihler</w:t>
            </w:r>
          </w:p>
        </w:tc>
        <w:tc>
          <w:tcPr>
            <w:tcW w:w="1415" w:type="dxa"/>
            <w:vAlign w:val="center"/>
          </w:tcPr>
          <w:p w:rsidR="0077311F" w:rsidRPr="0077311F" w:rsidRDefault="0077311F" w:rsidP="008E1029">
            <w:pPr>
              <w:spacing w:line="24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Katılan Kişi Sayısı</w:t>
            </w:r>
          </w:p>
        </w:tc>
      </w:tr>
      <w:tr w:rsidR="0077311F" w:rsidRPr="007632F4" w:rsidTr="0077311F">
        <w:tc>
          <w:tcPr>
            <w:tcW w:w="2410"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BÜYEM/FESTO Mekatronik Sertifika Programı</w:t>
            </w:r>
          </w:p>
        </w:tc>
        <w:tc>
          <w:tcPr>
            <w:tcW w:w="1559"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Mehmet Akar</w:t>
            </w:r>
          </w:p>
        </w:tc>
        <w:tc>
          <w:tcPr>
            <w:tcW w:w="1985"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 xml:space="preserve">Mehmet Akar, Yani Skarlatos, Kamil Şenel </w:t>
            </w:r>
          </w:p>
        </w:tc>
        <w:tc>
          <w:tcPr>
            <w:tcW w:w="1843"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 xml:space="preserve">Yıl boyunca </w:t>
            </w:r>
          </w:p>
        </w:tc>
        <w:tc>
          <w:tcPr>
            <w:tcW w:w="1415"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16</w:t>
            </w:r>
          </w:p>
        </w:tc>
      </w:tr>
      <w:tr w:rsidR="0077311F" w:rsidRPr="007632F4" w:rsidTr="0077311F">
        <w:tc>
          <w:tcPr>
            <w:tcW w:w="2410" w:type="dxa"/>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BÜ Mekatronik Mühendisliği 2. Öğretim Tezsiz Yüksek Lisans Programı</w:t>
            </w:r>
          </w:p>
        </w:tc>
        <w:tc>
          <w:tcPr>
            <w:tcW w:w="1559"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Mehmet Akar</w:t>
            </w:r>
          </w:p>
        </w:tc>
        <w:tc>
          <w:tcPr>
            <w:tcW w:w="1985"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Mehmet Akar, Yani Skarlatos, Şenol Mutlu, Fikret Gürgen</w:t>
            </w:r>
          </w:p>
        </w:tc>
        <w:tc>
          <w:tcPr>
            <w:tcW w:w="1843"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Güz ve Bahar akademik dönemlerinde</w:t>
            </w:r>
          </w:p>
        </w:tc>
        <w:tc>
          <w:tcPr>
            <w:tcW w:w="1415" w:type="dxa"/>
            <w:vAlign w:val="center"/>
          </w:tcPr>
          <w:p w:rsidR="0077311F" w:rsidRPr="0077311F" w:rsidRDefault="0077311F" w:rsidP="008E1029">
            <w:pPr>
              <w:spacing w:line="24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9</w:t>
            </w:r>
          </w:p>
        </w:tc>
      </w:tr>
    </w:tbl>
    <w:p w:rsidR="0077311F" w:rsidRDefault="0077311F" w:rsidP="00830F96">
      <w:pPr>
        <w:spacing w:line="240" w:lineRule="auto"/>
        <w:rPr>
          <w:rFonts w:ascii="Trebuchet MS" w:hAnsi="Trebuchet MS"/>
          <w:b/>
          <w:sz w:val="20"/>
          <w:szCs w:val="20"/>
        </w:rPr>
      </w:pPr>
    </w:p>
    <w:p w:rsidR="002C3C19" w:rsidRDefault="002C3C19" w:rsidP="00830F96">
      <w:pPr>
        <w:spacing w:line="240" w:lineRule="auto"/>
        <w:rPr>
          <w:rFonts w:ascii="Cambria" w:eastAsia="Calibri" w:hAnsi="Cambria" w:cs="Times New Roman"/>
          <w:b/>
          <w:color w:val="365F91" w:themeColor="accent1" w:themeShade="BF"/>
          <w:sz w:val="28"/>
          <w:szCs w:val="28"/>
          <w:lang w:eastAsia="tr-TR"/>
        </w:rPr>
      </w:pPr>
    </w:p>
    <w:p w:rsidR="002C3C19" w:rsidRDefault="002C3C19" w:rsidP="00830F96">
      <w:pPr>
        <w:spacing w:line="240" w:lineRule="auto"/>
        <w:rPr>
          <w:rFonts w:ascii="Cambria" w:eastAsia="Calibri" w:hAnsi="Cambria" w:cs="Times New Roman"/>
          <w:b/>
          <w:color w:val="365F91" w:themeColor="accent1" w:themeShade="BF"/>
          <w:sz w:val="28"/>
          <w:szCs w:val="28"/>
          <w:lang w:eastAsia="tr-TR"/>
        </w:rPr>
      </w:pPr>
    </w:p>
    <w:p w:rsidR="002C3C19" w:rsidRDefault="002C3C19" w:rsidP="00830F96">
      <w:pPr>
        <w:spacing w:line="240" w:lineRule="auto"/>
        <w:rPr>
          <w:rFonts w:ascii="Cambria" w:eastAsia="Calibri" w:hAnsi="Cambria" w:cs="Times New Roman"/>
          <w:b/>
          <w:color w:val="365F91" w:themeColor="accent1" w:themeShade="BF"/>
          <w:sz w:val="28"/>
          <w:szCs w:val="28"/>
          <w:lang w:eastAsia="tr-TR"/>
        </w:rPr>
      </w:pPr>
    </w:p>
    <w:p w:rsidR="0095667F" w:rsidRPr="00830F96" w:rsidRDefault="0095667F" w:rsidP="00830F96">
      <w:pPr>
        <w:spacing w:line="24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lastRenderedPageBreak/>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ALDIKLARI HİZMET, BİLİM-SANAT, TEŞVİK ÖDÜLLERİ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071"/>
        <w:gridCol w:w="2126"/>
        <w:gridCol w:w="2552"/>
      </w:tblGrid>
      <w:tr w:rsidR="0077311F" w:rsidRPr="007632F4" w:rsidTr="009854AD">
        <w:trPr>
          <w:trHeight w:val="284"/>
        </w:trPr>
        <w:tc>
          <w:tcPr>
            <w:tcW w:w="218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Ödül Türü</w:t>
            </w:r>
          </w:p>
        </w:tc>
        <w:tc>
          <w:tcPr>
            <w:tcW w:w="2071" w:type="dxa"/>
            <w:vAlign w:val="center"/>
          </w:tcPr>
          <w:p w:rsidR="0077311F" w:rsidRPr="0077311F" w:rsidRDefault="0077311F" w:rsidP="0077311F">
            <w:pPr>
              <w:tabs>
                <w:tab w:val="left" w:pos="0"/>
              </w:tabs>
              <w:spacing w:after="0" w:line="30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Ödül Adı</w:t>
            </w:r>
          </w:p>
        </w:tc>
        <w:tc>
          <w:tcPr>
            <w:tcW w:w="2126"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Ödül Sahibi</w:t>
            </w:r>
          </w:p>
        </w:tc>
        <w:tc>
          <w:tcPr>
            <w:tcW w:w="255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b/>
                <w:color w:val="000000"/>
                <w:sz w:val="24"/>
                <w:szCs w:val="24"/>
                <w:lang w:val="de-DE" w:eastAsia="zh-CN"/>
              </w:rPr>
            </w:pPr>
            <w:r w:rsidRPr="0077311F">
              <w:rPr>
                <w:rFonts w:asciiTheme="majorHAnsi" w:eastAsia="Calibri" w:hAnsiTheme="majorHAnsi" w:cs="InterstateLight"/>
                <w:b/>
                <w:color w:val="000000"/>
                <w:sz w:val="24"/>
                <w:szCs w:val="24"/>
                <w:lang w:val="de-DE" w:eastAsia="zh-CN"/>
              </w:rPr>
              <w:t>Ödülü Veren Kurum/Kuruluş</w:t>
            </w:r>
          </w:p>
        </w:tc>
      </w:tr>
      <w:tr w:rsidR="0077311F" w:rsidRPr="007632F4" w:rsidTr="009854AD">
        <w:trPr>
          <w:trHeight w:val="284"/>
        </w:trPr>
        <w:tc>
          <w:tcPr>
            <w:tcW w:w="218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Bilim Ödülü</w:t>
            </w:r>
          </w:p>
        </w:tc>
        <w:tc>
          <w:tcPr>
            <w:tcW w:w="2071" w:type="dxa"/>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Bilim Ödülü</w:t>
            </w:r>
          </w:p>
        </w:tc>
        <w:tc>
          <w:tcPr>
            <w:tcW w:w="2126" w:type="dxa"/>
            <w:shd w:val="clear" w:color="auto" w:fill="auto"/>
            <w:vAlign w:val="center"/>
          </w:tcPr>
          <w:p w:rsidR="0077311F" w:rsidRPr="0077311F" w:rsidRDefault="0077311F" w:rsidP="0077311F">
            <w:pPr>
              <w:spacing w:after="0" w:line="300" w:lineRule="exact"/>
              <w:jc w:val="center"/>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Okyay Kaynak</w:t>
            </w:r>
          </w:p>
        </w:tc>
        <w:tc>
          <w:tcPr>
            <w:tcW w:w="2552" w:type="dxa"/>
            <w:shd w:val="clear" w:color="auto" w:fill="auto"/>
            <w:vAlign w:val="center"/>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Mustafa Parlar Vakfı</w:t>
            </w:r>
          </w:p>
        </w:tc>
      </w:tr>
      <w:tr w:rsidR="0077311F" w:rsidRPr="007632F4" w:rsidTr="009854AD">
        <w:trPr>
          <w:trHeight w:val="284"/>
        </w:trPr>
        <w:tc>
          <w:tcPr>
            <w:tcW w:w="218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Bilim Teşvik Ödülü</w:t>
            </w:r>
          </w:p>
        </w:tc>
        <w:tc>
          <w:tcPr>
            <w:tcW w:w="2071" w:type="dxa"/>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Akademik Teşvik</w:t>
            </w:r>
          </w:p>
        </w:tc>
        <w:tc>
          <w:tcPr>
            <w:tcW w:w="2126" w:type="dxa"/>
            <w:shd w:val="clear" w:color="auto" w:fill="auto"/>
            <w:vAlign w:val="center"/>
          </w:tcPr>
          <w:p w:rsidR="0077311F" w:rsidRPr="0077311F" w:rsidRDefault="0077311F" w:rsidP="0077311F">
            <w:pPr>
              <w:spacing w:after="0" w:line="300" w:lineRule="exact"/>
              <w:jc w:val="center"/>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Mehmet Akar</w:t>
            </w:r>
          </w:p>
        </w:tc>
        <w:tc>
          <w:tcPr>
            <w:tcW w:w="2552" w:type="dxa"/>
            <w:shd w:val="clear" w:color="auto" w:fill="auto"/>
            <w:vAlign w:val="center"/>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Boğaziçi Üniversitesi</w:t>
            </w:r>
          </w:p>
        </w:tc>
      </w:tr>
      <w:tr w:rsidR="0077311F" w:rsidRPr="007632F4" w:rsidTr="009854AD">
        <w:trPr>
          <w:trHeight w:val="284"/>
        </w:trPr>
        <w:tc>
          <w:tcPr>
            <w:tcW w:w="218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Bilim Teşvik Ödülü</w:t>
            </w:r>
          </w:p>
        </w:tc>
        <w:tc>
          <w:tcPr>
            <w:tcW w:w="2071" w:type="dxa"/>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Akademik Teşvik</w:t>
            </w:r>
          </w:p>
        </w:tc>
        <w:tc>
          <w:tcPr>
            <w:tcW w:w="2126" w:type="dxa"/>
            <w:shd w:val="clear" w:color="auto" w:fill="auto"/>
            <w:vAlign w:val="center"/>
          </w:tcPr>
          <w:p w:rsidR="0077311F" w:rsidRPr="0077311F" w:rsidRDefault="0077311F" w:rsidP="0077311F">
            <w:pPr>
              <w:spacing w:after="0" w:line="300" w:lineRule="exact"/>
              <w:jc w:val="center"/>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Levent Akın</w:t>
            </w:r>
          </w:p>
        </w:tc>
        <w:tc>
          <w:tcPr>
            <w:tcW w:w="2552" w:type="dxa"/>
            <w:shd w:val="clear" w:color="auto" w:fill="auto"/>
            <w:vAlign w:val="center"/>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Boğaziçi Üniversitesi</w:t>
            </w:r>
          </w:p>
        </w:tc>
      </w:tr>
      <w:tr w:rsidR="0077311F" w:rsidRPr="007632F4" w:rsidTr="009854AD">
        <w:trPr>
          <w:trHeight w:val="284"/>
        </w:trPr>
        <w:tc>
          <w:tcPr>
            <w:tcW w:w="2182" w:type="dxa"/>
            <w:shd w:val="clear" w:color="auto" w:fill="auto"/>
            <w:vAlign w:val="center"/>
          </w:tcPr>
          <w:p w:rsidR="0077311F" w:rsidRPr="0077311F" w:rsidRDefault="0077311F" w:rsidP="0077311F">
            <w:pPr>
              <w:tabs>
                <w:tab w:val="left" w:pos="0"/>
              </w:tabs>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Araştırma Başarı Ödülü</w:t>
            </w:r>
          </w:p>
        </w:tc>
        <w:tc>
          <w:tcPr>
            <w:tcW w:w="2071" w:type="dxa"/>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1000 Talent</w:t>
            </w:r>
          </w:p>
        </w:tc>
        <w:tc>
          <w:tcPr>
            <w:tcW w:w="2126" w:type="dxa"/>
            <w:shd w:val="clear" w:color="auto" w:fill="auto"/>
            <w:vAlign w:val="center"/>
          </w:tcPr>
          <w:p w:rsidR="0077311F" w:rsidRPr="0077311F" w:rsidRDefault="0077311F" w:rsidP="0077311F">
            <w:pPr>
              <w:spacing w:after="0" w:line="300" w:lineRule="exact"/>
              <w:jc w:val="center"/>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Okyay Kaynak</w:t>
            </w:r>
          </w:p>
        </w:tc>
        <w:tc>
          <w:tcPr>
            <w:tcW w:w="2552" w:type="dxa"/>
            <w:shd w:val="clear" w:color="auto" w:fill="auto"/>
            <w:vAlign w:val="center"/>
          </w:tcPr>
          <w:p w:rsidR="0077311F" w:rsidRPr="0077311F" w:rsidRDefault="0077311F" w:rsidP="009854AD">
            <w:pPr>
              <w:spacing w:after="0" w:line="300" w:lineRule="exact"/>
              <w:rPr>
                <w:rFonts w:asciiTheme="majorHAnsi" w:eastAsia="Calibri" w:hAnsiTheme="majorHAnsi" w:cs="InterstateLight"/>
                <w:color w:val="000000"/>
                <w:sz w:val="24"/>
                <w:szCs w:val="24"/>
                <w:lang w:val="de-DE" w:eastAsia="zh-CN"/>
              </w:rPr>
            </w:pPr>
            <w:r w:rsidRPr="0077311F">
              <w:rPr>
                <w:rFonts w:asciiTheme="majorHAnsi" w:eastAsia="Calibri" w:hAnsiTheme="majorHAnsi" w:cs="InterstateLight"/>
                <w:color w:val="000000"/>
                <w:sz w:val="24"/>
                <w:szCs w:val="24"/>
                <w:lang w:val="de-DE" w:eastAsia="zh-CN"/>
              </w:rPr>
              <w:t>Çin Halk Cumhuriyeti</w:t>
            </w:r>
          </w:p>
        </w:tc>
      </w:tr>
    </w:tbl>
    <w:p w:rsidR="0095667F" w:rsidRDefault="0095667F" w:rsidP="0095667F">
      <w:pPr>
        <w:pStyle w:val="ListeParagraf"/>
        <w:spacing w:line="240" w:lineRule="auto"/>
        <w:ind w:left="0"/>
        <w:rPr>
          <w:rFonts w:ascii="Trebuchet MS" w:hAnsi="Trebuchet MS"/>
          <w:b/>
          <w:sz w:val="20"/>
          <w:szCs w:val="20"/>
        </w:rPr>
      </w:pPr>
    </w:p>
    <w:p w:rsidR="004E22D3" w:rsidRPr="004E22D3" w:rsidRDefault="008B6926"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2C3C19">
        <w:rPr>
          <w:rFonts w:ascii="Cambria" w:eastAsia="Calibri" w:hAnsi="Cambria" w:cs="Times New Roman"/>
          <w:b/>
          <w:color w:val="365F91" w:themeColor="accent1" w:themeShade="BF"/>
          <w:sz w:val="28"/>
          <w:szCs w:val="28"/>
          <w:lang w:eastAsia="tr-TR"/>
        </w:rPr>
        <w:t>I</w:t>
      </w:r>
      <w:r w:rsidR="003C0118">
        <w:rPr>
          <w:rFonts w:ascii="Cambria" w:eastAsia="Calibri" w:hAnsi="Cambria" w:cs="Times New Roman"/>
          <w:b/>
          <w:color w:val="365F91" w:themeColor="accent1" w:themeShade="BF"/>
          <w:sz w:val="28"/>
          <w:szCs w:val="28"/>
          <w:lang w:eastAsia="tr-TR"/>
        </w:rPr>
        <w:t>-MERKEZDE SÜ</w:t>
      </w:r>
      <w:r w:rsidR="004E22D3" w:rsidRPr="004E22D3">
        <w:rPr>
          <w:rFonts w:ascii="Cambria" w:eastAsia="Calibri" w:hAnsi="Cambria" w:cs="Times New Roman"/>
          <w:b/>
          <w:color w:val="365F91" w:themeColor="accent1" w:themeShade="BF"/>
          <w:sz w:val="28"/>
          <w:szCs w:val="28"/>
          <w:lang w:eastAsia="tr-TR"/>
        </w:rPr>
        <w:t>RDÜRÜLEN PROJELER VE RAPOR DÖNEMİNDE TAMAMLANAN PROJELER</w:t>
      </w:r>
    </w:p>
    <w:p w:rsidR="004E22D3" w:rsidRDefault="004E22D3" w:rsidP="00A31000">
      <w:pPr>
        <w:tabs>
          <w:tab w:val="left" w:pos="2835"/>
        </w:tabs>
        <w:autoSpaceDE w:val="0"/>
        <w:autoSpaceDN w:val="0"/>
        <w:adjustRightInd w:val="0"/>
        <w:spacing w:after="0" w:line="260" w:lineRule="exact"/>
        <w:rPr>
          <w:rFonts w:asciiTheme="majorHAnsi" w:hAnsiTheme="majorHAnsi"/>
          <w:b/>
          <w:color w:val="365F91" w:themeColor="accent1" w:themeShade="BF"/>
          <w:lang w:val="en-US" w:eastAsia="ko-KR"/>
        </w:rPr>
      </w:pPr>
    </w:p>
    <w:p w:rsidR="009B72CD" w:rsidRDefault="004E22D3" w:rsidP="00A31000">
      <w:pPr>
        <w:spacing w:after="0" w:line="260" w:lineRule="exact"/>
        <w:rPr>
          <w:lang w:eastAsia="ko-K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9854AD" w:rsidRPr="009854AD">
        <w:rPr>
          <w:rFonts w:ascii="Cambria" w:eastAsia="Calibri" w:hAnsi="Cambria" w:cs="Times New Roman"/>
          <w:b/>
          <w:color w:val="365F91" w:themeColor="accent1" w:themeShade="BF"/>
          <w:lang w:eastAsia="tr-TR"/>
        </w:rPr>
        <w:t>Distributed Group Consensus in Faulty Networks</w:t>
      </w:r>
    </w:p>
    <w:p w:rsidR="004E22D3" w:rsidRPr="009B72CD" w:rsidRDefault="004E22D3" w:rsidP="00A31000">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009B72CD">
        <w:rPr>
          <w:rFonts w:ascii="Cambria" w:eastAsia="Calibri" w:hAnsi="Cambria" w:cs="InterstateLight"/>
          <w:color w:val="6E6F71"/>
        </w:rPr>
        <w:tab/>
      </w:r>
      <w:r w:rsidR="009B72CD">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854AD">
        <w:rPr>
          <w:rFonts w:asciiTheme="majorHAnsi" w:hAnsiTheme="majorHAnsi"/>
          <w:lang w:eastAsia="ko-KR"/>
        </w:rPr>
        <w:t>Mehmet Akar</w:t>
      </w:r>
    </w:p>
    <w:p w:rsidR="004E22D3" w:rsidRPr="00982522" w:rsidRDefault="004E22D3" w:rsidP="00A31000">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854AD">
        <w:rPr>
          <w:rFonts w:asciiTheme="majorHAnsi" w:hAnsiTheme="majorHAnsi"/>
          <w:lang w:eastAsia="ko-KR"/>
        </w:rPr>
        <w:t>BAP</w:t>
      </w:r>
    </w:p>
    <w:p w:rsidR="004E22D3" w:rsidRPr="00982522"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3C0118">
        <w:rPr>
          <w:rFonts w:asciiTheme="majorHAnsi" w:hAnsiTheme="majorHAnsi"/>
          <w:lang w:eastAsia="ko-KR"/>
        </w:rPr>
        <w:t>4</w:t>
      </w:r>
    </w:p>
    <w:p w:rsidR="004E22D3"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C0118">
        <w:rPr>
          <w:rFonts w:asciiTheme="majorHAnsi" w:hAnsiTheme="majorHAnsi"/>
          <w:lang w:eastAsia="ko-KR"/>
        </w:rPr>
        <w:t>Devam Ediyor</w:t>
      </w:r>
    </w:p>
    <w:p w:rsidR="003C0118" w:rsidRDefault="003C0118" w:rsidP="00A31000">
      <w:pPr>
        <w:tabs>
          <w:tab w:val="left" w:pos="2835"/>
        </w:tabs>
        <w:autoSpaceDE w:val="0"/>
        <w:autoSpaceDN w:val="0"/>
        <w:adjustRightInd w:val="0"/>
        <w:spacing w:after="0" w:line="260" w:lineRule="exact"/>
        <w:rPr>
          <w:rFonts w:asciiTheme="majorHAnsi" w:hAnsiTheme="majorHAnsi"/>
          <w:lang w:eastAsia="ko-KR"/>
        </w:rPr>
      </w:pPr>
    </w:p>
    <w:p w:rsidR="003C0118" w:rsidRDefault="003C0118" w:rsidP="003C0118">
      <w:pPr>
        <w:spacing w:after="0" w:line="260" w:lineRule="exact"/>
        <w:rPr>
          <w:lang w:eastAsia="ko-K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9854AD" w:rsidRPr="009854AD">
        <w:rPr>
          <w:rFonts w:ascii="Cambria" w:eastAsia="Calibri" w:hAnsi="Cambria" w:cs="Times New Roman"/>
          <w:b/>
          <w:color w:val="365F91" w:themeColor="accent1" w:themeShade="BF"/>
          <w:lang w:eastAsia="tr-TR"/>
        </w:rPr>
        <w:t>Hatalı Ağlarda Dağıtık Grup Onaylaşımı</w:t>
      </w:r>
    </w:p>
    <w:p w:rsidR="003C0118" w:rsidRPr="009B72CD" w:rsidRDefault="003C0118" w:rsidP="003C0118">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854AD">
        <w:rPr>
          <w:rFonts w:asciiTheme="majorHAnsi" w:hAnsiTheme="majorHAnsi"/>
          <w:lang w:eastAsia="ko-KR"/>
        </w:rPr>
        <w:t>Mehmet Akar</w:t>
      </w:r>
    </w:p>
    <w:p w:rsidR="003C0118" w:rsidRPr="00982522" w:rsidRDefault="003C0118" w:rsidP="003C01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854AD">
        <w:rPr>
          <w:rFonts w:asciiTheme="majorHAnsi" w:hAnsiTheme="majorHAnsi"/>
          <w:lang w:eastAsia="ko-KR"/>
        </w:rPr>
        <w:t xml:space="preserve">TÜBİTAK </w:t>
      </w:r>
    </w:p>
    <w:p w:rsidR="003C0118" w:rsidRPr="00982522" w:rsidRDefault="003C0118" w:rsidP="003C01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sidR="009854AD">
        <w:rPr>
          <w:rFonts w:asciiTheme="majorHAnsi" w:hAnsiTheme="majorHAnsi"/>
          <w:lang w:eastAsia="ko-KR"/>
        </w:rPr>
        <w:t>15</w:t>
      </w:r>
    </w:p>
    <w:p w:rsidR="00721CBC" w:rsidRDefault="003C0118" w:rsidP="00F43705">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9854AD">
        <w:rPr>
          <w:rFonts w:asciiTheme="majorHAnsi" w:hAnsiTheme="majorHAnsi"/>
          <w:lang w:eastAsia="ko-KR"/>
        </w:rPr>
        <w:t>Devam Ediyor</w:t>
      </w:r>
    </w:p>
    <w:p w:rsidR="00ED0780" w:rsidRDefault="00ED0780" w:rsidP="00A31000">
      <w:pPr>
        <w:tabs>
          <w:tab w:val="left" w:pos="2835"/>
        </w:tabs>
        <w:autoSpaceDE w:val="0"/>
        <w:autoSpaceDN w:val="0"/>
        <w:adjustRightInd w:val="0"/>
        <w:spacing w:after="0" w:line="260" w:lineRule="exact"/>
        <w:rPr>
          <w:rFonts w:asciiTheme="majorHAnsi" w:hAnsiTheme="majorHAnsi"/>
          <w:lang w:eastAsia="ko-KR"/>
        </w:rPr>
      </w:pPr>
    </w:p>
    <w:p w:rsidR="0072388A" w:rsidRPr="0072388A" w:rsidRDefault="000214C9"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D55CB8">
        <w:rPr>
          <w:rFonts w:ascii="Cambria" w:eastAsia="Calibri" w:hAnsi="Cambria" w:cs="Times New Roman"/>
          <w:b/>
          <w:color w:val="365F91" w:themeColor="accent1" w:themeShade="BF"/>
          <w:sz w:val="28"/>
          <w:szCs w:val="28"/>
          <w:lang w:eastAsia="tr-TR"/>
        </w:rPr>
        <w:t>I</w:t>
      </w:r>
      <w:r w:rsidR="002C3C19">
        <w:rPr>
          <w:rFonts w:ascii="Cambria" w:eastAsia="Calibri" w:hAnsi="Cambria" w:cs="Times New Roman"/>
          <w:b/>
          <w:color w:val="365F91" w:themeColor="accent1" w:themeShade="BF"/>
          <w:sz w:val="28"/>
          <w:szCs w:val="28"/>
          <w:lang w:eastAsia="tr-TR"/>
        </w:rPr>
        <w:t>I</w:t>
      </w:r>
      <w:r w:rsidR="0072388A"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72388A" w:rsidRPr="0072388A" w:rsidRDefault="0072388A" w:rsidP="00A31000">
      <w:pPr>
        <w:spacing w:after="0" w:line="260" w:lineRule="exact"/>
        <w:contextualSpacing/>
        <w:rPr>
          <w:rFonts w:ascii="Cambria" w:eastAsia="Calibri" w:hAnsi="Cambria" w:cs="Times New Roman"/>
          <w:b/>
          <w:color w:val="365F91" w:themeColor="accent1" w:themeShade="BF"/>
          <w:sz w:val="28"/>
          <w:szCs w:val="28"/>
          <w:lang w:eastAsia="tr-TR"/>
        </w:rPr>
      </w:pPr>
    </w:p>
    <w:p w:rsidR="0072388A" w:rsidRPr="0072388A" w:rsidRDefault="0072388A" w:rsidP="00A31000">
      <w:pPr>
        <w:spacing w:after="0" w:line="260" w:lineRule="exact"/>
        <w:rPr>
          <w:rFonts w:ascii="Cambria" w:eastAsia="Calibri" w:hAnsi="Cambria" w:cs="Times New Roman"/>
          <w:b/>
          <w:color w:val="365F91" w:themeColor="accent1" w:themeShade="BF"/>
          <w:lang w:eastAsia="tr-TR"/>
        </w:rPr>
      </w:pPr>
      <w:r w:rsidRPr="0072388A">
        <w:rPr>
          <w:rFonts w:ascii="Cambria" w:eastAsia="Calibri" w:hAnsi="Cambria" w:cs="Times New Roman"/>
          <w:b/>
          <w:color w:val="365F91" w:themeColor="accent1" w:themeShade="BF"/>
          <w:lang w:eastAsia="tr-TR"/>
        </w:rPr>
        <w:t>Kitap</w:t>
      </w:r>
    </w:p>
    <w:p w:rsidR="001961E3" w:rsidRPr="001961E3" w:rsidRDefault="001961E3" w:rsidP="001961E3">
      <w:pPr>
        <w:tabs>
          <w:tab w:val="left" w:pos="2520"/>
          <w:tab w:val="left" w:pos="5400"/>
        </w:tabs>
        <w:spacing w:after="0" w:line="300" w:lineRule="exact"/>
        <w:rPr>
          <w:rFonts w:asciiTheme="majorHAnsi" w:hAnsiTheme="majorHAnsi"/>
          <w:lang w:eastAsia="ko-KR"/>
        </w:rPr>
      </w:pPr>
    </w:p>
    <w:p w:rsidR="00707A01" w:rsidRDefault="00707A01"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Biachi</w:t>
      </w:r>
      <w:r w:rsidR="001961E3" w:rsidRPr="001961E3">
        <w:rPr>
          <w:rFonts w:asciiTheme="majorHAnsi" w:hAnsiTheme="majorHAnsi"/>
          <w:lang w:eastAsia="ko-KR"/>
        </w:rPr>
        <w:t>, R.A.C</w:t>
      </w:r>
      <w:proofErr w:type="gramStart"/>
      <w:r w:rsidR="001961E3" w:rsidRPr="001961E3">
        <w:rPr>
          <w:rFonts w:asciiTheme="majorHAnsi" w:hAnsiTheme="majorHAnsi"/>
          <w:lang w:eastAsia="ko-KR"/>
        </w:rPr>
        <w:t>.,</w:t>
      </w:r>
      <w:proofErr w:type="gramEnd"/>
      <w:r w:rsidR="001961E3" w:rsidRPr="001961E3">
        <w:rPr>
          <w:rFonts w:asciiTheme="majorHAnsi" w:hAnsiTheme="majorHAnsi"/>
          <w:lang w:eastAsia="ko-KR"/>
        </w:rPr>
        <w:t xml:space="preserve">  Akın, </w:t>
      </w:r>
      <w:r>
        <w:rPr>
          <w:rFonts w:asciiTheme="majorHAnsi" w:hAnsiTheme="majorHAnsi"/>
          <w:lang w:eastAsia="ko-KR"/>
        </w:rPr>
        <w:t>H.</w:t>
      </w:r>
      <w:r w:rsidRPr="001961E3">
        <w:rPr>
          <w:rFonts w:asciiTheme="majorHAnsi" w:hAnsiTheme="majorHAnsi"/>
          <w:lang w:eastAsia="ko-KR"/>
        </w:rPr>
        <w:t>L.</w:t>
      </w:r>
      <w:r>
        <w:rPr>
          <w:rFonts w:asciiTheme="majorHAnsi" w:hAnsiTheme="majorHAnsi"/>
          <w:lang w:eastAsia="ko-KR"/>
        </w:rPr>
        <w:t>,</w:t>
      </w:r>
      <w:r w:rsidRPr="001961E3">
        <w:rPr>
          <w:rFonts w:asciiTheme="majorHAnsi" w:hAnsiTheme="majorHAnsi"/>
          <w:lang w:eastAsia="ko-KR"/>
        </w:rPr>
        <w:t xml:space="preserve"> </w:t>
      </w:r>
      <w:r w:rsidR="001961E3" w:rsidRPr="001961E3">
        <w:rPr>
          <w:rFonts w:asciiTheme="majorHAnsi" w:hAnsiTheme="majorHAnsi"/>
          <w:lang w:eastAsia="ko-KR"/>
        </w:rPr>
        <w:t xml:space="preserve">Ramamoorthy,  </w:t>
      </w:r>
      <w:r>
        <w:rPr>
          <w:rFonts w:asciiTheme="majorHAnsi" w:hAnsiTheme="majorHAnsi"/>
          <w:lang w:eastAsia="ko-KR"/>
        </w:rPr>
        <w:t>S.,</w:t>
      </w:r>
      <w:r w:rsidR="001961E3" w:rsidRPr="001961E3">
        <w:rPr>
          <w:rFonts w:asciiTheme="majorHAnsi" w:hAnsiTheme="majorHAnsi"/>
          <w:lang w:eastAsia="ko-KR"/>
        </w:rPr>
        <w:t xml:space="preserve"> Sugiura, </w:t>
      </w:r>
      <w:r>
        <w:rPr>
          <w:rFonts w:asciiTheme="majorHAnsi" w:hAnsiTheme="majorHAnsi"/>
          <w:lang w:eastAsia="ko-KR"/>
        </w:rPr>
        <w:t>K., ‘’</w:t>
      </w:r>
      <w:r w:rsidR="001961E3" w:rsidRPr="001961E3">
        <w:rPr>
          <w:rFonts w:asciiTheme="majorHAnsi" w:hAnsiTheme="majorHAnsi"/>
          <w:lang w:eastAsia="ko-KR"/>
        </w:rPr>
        <w:t>RoboCup 2014</w:t>
      </w:r>
      <w:r>
        <w:rPr>
          <w:rFonts w:asciiTheme="majorHAnsi" w:hAnsiTheme="majorHAnsi"/>
          <w:lang w:eastAsia="ko-KR"/>
        </w:rPr>
        <w:t>’’,</w:t>
      </w:r>
      <w:r w:rsidR="001961E3" w:rsidRPr="001961E3">
        <w:rPr>
          <w:rFonts w:asciiTheme="majorHAnsi" w:hAnsiTheme="majorHAnsi"/>
          <w:lang w:eastAsia="ko-KR"/>
        </w:rPr>
        <w:t xml:space="preserve"> Robot World Cup XVIII, </w:t>
      </w:r>
    </w:p>
    <w:p w:rsidR="001961E3" w:rsidRDefault="00707A01"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LNAI 8992, Springer, 2015.</w:t>
      </w:r>
    </w:p>
    <w:p w:rsidR="00707A01" w:rsidRPr="001961E3" w:rsidRDefault="00707A01" w:rsidP="001961E3">
      <w:pPr>
        <w:tabs>
          <w:tab w:val="left" w:pos="2520"/>
          <w:tab w:val="left" w:pos="5400"/>
        </w:tabs>
        <w:spacing w:after="0" w:line="300" w:lineRule="exact"/>
        <w:rPr>
          <w:rFonts w:asciiTheme="majorHAnsi" w:hAnsiTheme="majorHAnsi"/>
          <w:lang w:eastAsia="ko-KR"/>
        </w:rPr>
      </w:pPr>
    </w:p>
    <w:p w:rsidR="00707A01" w:rsidRDefault="00707A01"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Akın, </w:t>
      </w:r>
      <w:r>
        <w:rPr>
          <w:rFonts w:asciiTheme="majorHAnsi" w:hAnsiTheme="majorHAnsi"/>
          <w:lang w:eastAsia="ko-KR"/>
        </w:rPr>
        <w:t>H.</w:t>
      </w:r>
      <w:r w:rsidRPr="001961E3">
        <w:rPr>
          <w:rFonts w:asciiTheme="majorHAnsi" w:hAnsiTheme="majorHAnsi"/>
          <w:lang w:eastAsia="ko-KR"/>
        </w:rPr>
        <w:t>L</w:t>
      </w:r>
      <w:proofErr w:type="gramStart"/>
      <w:r w:rsidRPr="001961E3">
        <w:rPr>
          <w:rFonts w:asciiTheme="majorHAnsi" w:hAnsiTheme="majorHAnsi"/>
          <w:lang w:eastAsia="ko-KR"/>
        </w:rPr>
        <w:t>.</w:t>
      </w:r>
      <w:r>
        <w:rPr>
          <w:rFonts w:asciiTheme="majorHAnsi" w:hAnsiTheme="majorHAnsi"/>
          <w:lang w:eastAsia="ko-KR"/>
        </w:rPr>
        <w:t>,</w:t>
      </w:r>
      <w:proofErr w:type="gramEnd"/>
      <w:r w:rsidRPr="001961E3">
        <w:rPr>
          <w:rFonts w:asciiTheme="majorHAnsi" w:hAnsiTheme="majorHAnsi"/>
          <w:lang w:eastAsia="ko-KR"/>
        </w:rPr>
        <w:t xml:space="preserve"> </w:t>
      </w:r>
      <w:r w:rsidR="001961E3" w:rsidRPr="001961E3">
        <w:rPr>
          <w:rFonts w:asciiTheme="majorHAnsi" w:hAnsiTheme="majorHAnsi"/>
          <w:lang w:eastAsia="ko-KR"/>
        </w:rPr>
        <w:t xml:space="preserve">Amato, </w:t>
      </w:r>
      <w:r>
        <w:rPr>
          <w:rFonts w:asciiTheme="majorHAnsi" w:hAnsiTheme="majorHAnsi"/>
          <w:lang w:eastAsia="ko-KR"/>
        </w:rPr>
        <w:t>N.</w:t>
      </w:r>
      <w:r w:rsidRPr="001961E3">
        <w:rPr>
          <w:rFonts w:asciiTheme="majorHAnsi" w:hAnsiTheme="majorHAnsi"/>
          <w:lang w:eastAsia="ko-KR"/>
        </w:rPr>
        <w:t>M.</w:t>
      </w:r>
      <w:r>
        <w:rPr>
          <w:rFonts w:asciiTheme="majorHAnsi" w:hAnsiTheme="majorHAnsi"/>
          <w:lang w:eastAsia="ko-KR"/>
        </w:rPr>
        <w:t>,</w:t>
      </w:r>
      <w:r w:rsidRPr="001961E3">
        <w:rPr>
          <w:rFonts w:asciiTheme="majorHAnsi" w:hAnsiTheme="majorHAnsi"/>
          <w:lang w:eastAsia="ko-KR"/>
        </w:rPr>
        <w:t xml:space="preserve"> </w:t>
      </w:r>
      <w:r>
        <w:rPr>
          <w:rFonts w:asciiTheme="majorHAnsi" w:hAnsiTheme="majorHAnsi"/>
          <w:lang w:eastAsia="ko-KR"/>
        </w:rPr>
        <w:t>İşler, V.</w:t>
      </w:r>
      <w:r w:rsidR="001961E3" w:rsidRPr="001961E3">
        <w:rPr>
          <w:rFonts w:asciiTheme="majorHAnsi" w:hAnsiTheme="majorHAnsi"/>
          <w:lang w:eastAsia="ko-KR"/>
        </w:rPr>
        <w:t xml:space="preserve">, Stappen, </w:t>
      </w:r>
      <w:r>
        <w:rPr>
          <w:rFonts w:asciiTheme="majorHAnsi" w:hAnsiTheme="majorHAnsi"/>
          <w:lang w:eastAsia="ko-KR"/>
        </w:rPr>
        <w:t>F., ‘’</w:t>
      </w:r>
      <w:r w:rsidR="001961E3" w:rsidRPr="001961E3">
        <w:rPr>
          <w:rFonts w:asciiTheme="majorHAnsi" w:hAnsiTheme="majorHAnsi"/>
          <w:lang w:eastAsia="ko-KR"/>
        </w:rPr>
        <w:t>Algorithmic Foundations of Robotics XI</w:t>
      </w:r>
      <w:r>
        <w:rPr>
          <w:rFonts w:asciiTheme="majorHAnsi" w:hAnsiTheme="majorHAnsi"/>
          <w:lang w:eastAsia="ko-KR"/>
        </w:rPr>
        <w:t>’’</w:t>
      </w:r>
      <w:r w:rsidR="001961E3" w:rsidRPr="001961E3">
        <w:rPr>
          <w:rFonts w:asciiTheme="majorHAnsi" w:hAnsiTheme="majorHAnsi"/>
          <w:lang w:eastAsia="ko-KR"/>
        </w:rPr>
        <w:t xml:space="preserve">, </w:t>
      </w:r>
    </w:p>
    <w:p w:rsidR="001961E3" w:rsidRPr="001961E3" w:rsidRDefault="00707A01"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SpringerTracts in Advanced Robotics, Vol. 107, 2015.</w:t>
      </w:r>
    </w:p>
    <w:p w:rsidR="001961E3" w:rsidRPr="001961E3" w:rsidRDefault="001961E3" w:rsidP="001961E3">
      <w:pPr>
        <w:tabs>
          <w:tab w:val="left" w:pos="2520"/>
          <w:tab w:val="left" w:pos="5400"/>
        </w:tabs>
        <w:spacing w:after="0" w:line="300" w:lineRule="exact"/>
        <w:rPr>
          <w:rFonts w:asciiTheme="majorHAnsi" w:hAnsiTheme="majorHAnsi"/>
          <w:lang w:eastAsia="ko-KR"/>
        </w:rPr>
      </w:pPr>
    </w:p>
    <w:p w:rsidR="00707A01" w:rsidRPr="0072388A" w:rsidRDefault="00707A01" w:rsidP="002C3C19">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1961E3" w:rsidRPr="001961E3" w:rsidRDefault="001961E3" w:rsidP="002C3C19">
      <w:pPr>
        <w:tabs>
          <w:tab w:val="left" w:pos="2520"/>
          <w:tab w:val="left" w:pos="5400"/>
        </w:tabs>
        <w:spacing w:after="0" w:line="280" w:lineRule="exact"/>
        <w:rPr>
          <w:rFonts w:asciiTheme="majorHAnsi" w:hAnsiTheme="majorHAnsi"/>
          <w:lang w:eastAsia="ko-KR"/>
        </w:rPr>
      </w:pPr>
    </w:p>
    <w:p w:rsidR="00B01AE6" w:rsidRDefault="00B01AE6"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Van Der Stappen</w:t>
      </w:r>
      <w:r w:rsidR="001961E3" w:rsidRPr="001961E3">
        <w:rPr>
          <w:rFonts w:asciiTheme="majorHAnsi" w:hAnsiTheme="majorHAnsi"/>
          <w:lang w:eastAsia="ko-KR"/>
        </w:rPr>
        <w:t>, A. F</w:t>
      </w:r>
      <w:proofErr w:type="gramStart"/>
      <w:r w:rsidR="001961E3" w:rsidRPr="001961E3">
        <w:rPr>
          <w:rFonts w:asciiTheme="majorHAnsi" w:hAnsiTheme="majorHAnsi"/>
          <w:lang w:eastAsia="ko-KR"/>
        </w:rPr>
        <w:t>.,</w:t>
      </w:r>
      <w:proofErr w:type="gramEnd"/>
      <w:r w:rsidR="001961E3" w:rsidRPr="001961E3">
        <w:rPr>
          <w:rFonts w:asciiTheme="majorHAnsi" w:hAnsiTheme="majorHAnsi"/>
          <w:lang w:eastAsia="ko-KR"/>
        </w:rPr>
        <w:t xml:space="preserve"> Akın, </w:t>
      </w:r>
      <w:r>
        <w:rPr>
          <w:rFonts w:asciiTheme="majorHAnsi" w:hAnsiTheme="majorHAnsi"/>
          <w:lang w:eastAsia="ko-KR"/>
        </w:rPr>
        <w:t>H.L,</w:t>
      </w:r>
      <w:r w:rsidRPr="001961E3">
        <w:rPr>
          <w:rFonts w:asciiTheme="majorHAnsi" w:hAnsiTheme="majorHAnsi"/>
          <w:lang w:eastAsia="ko-KR"/>
        </w:rPr>
        <w:t xml:space="preserve"> </w:t>
      </w:r>
      <w:r w:rsidR="001961E3" w:rsidRPr="001961E3">
        <w:rPr>
          <w:rFonts w:asciiTheme="majorHAnsi" w:hAnsiTheme="majorHAnsi"/>
          <w:lang w:eastAsia="ko-KR"/>
        </w:rPr>
        <w:t xml:space="preserve">Amato, </w:t>
      </w:r>
      <w:r>
        <w:rPr>
          <w:rFonts w:asciiTheme="majorHAnsi" w:hAnsiTheme="majorHAnsi"/>
          <w:lang w:eastAsia="ko-KR"/>
        </w:rPr>
        <w:t>N.</w:t>
      </w:r>
      <w:r w:rsidRPr="001961E3">
        <w:rPr>
          <w:rFonts w:asciiTheme="majorHAnsi" w:hAnsiTheme="majorHAnsi"/>
          <w:lang w:eastAsia="ko-KR"/>
        </w:rPr>
        <w:t>M.</w:t>
      </w:r>
      <w:r>
        <w:rPr>
          <w:rFonts w:asciiTheme="majorHAnsi" w:hAnsiTheme="majorHAnsi"/>
          <w:lang w:eastAsia="ko-KR"/>
        </w:rPr>
        <w:t>,</w:t>
      </w:r>
      <w:r w:rsidRPr="001961E3">
        <w:rPr>
          <w:rFonts w:asciiTheme="majorHAnsi" w:hAnsiTheme="majorHAnsi"/>
          <w:lang w:eastAsia="ko-KR"/>
        </w:rPr>
        <w:t xml:space="preserve"> </w:t>
      </w:r>
      <w:r>
        <w:rPr>
          <w:rFonts w:asciiTheme="majorHAnsi" w:hAnsiTheme="majorHAnsi"/>
          <w:lang w:eastAsia="ko-KR"/>
        </w:rPr>
        <w:t>İşler, V.</w:t>
      </w:r>
      <w:r w:rsidR="001961E3" w:rsidRPr="001961E3">
        <w:rPr>
          <w:rFonts w:asciiTheme="majorHAnsi" w:hAnsiTheme="majorHAnsi"/>
          <w:lang w:eastAsia="ko-KR"/>
        </w:rPr>
        <w:t xml:space="preserve">, "GuestEditorial Special Section on the </w:t>
      </w:r>
    </w:p>
    <w:p w:rsidR="00B01AE6" w:rsidRDefault="00B01AE6"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2014 Workshop on theAlg</w:t>
      </w:r>
      <w:r>
        <w:rPr>
          <w:rFonts w:asciiTheme="majorHAnsi" w:hAnsiTheme="majorHAnsi"/>
          <w:lang w:eastAsia="ko-KR"/>
        </w:rPr>
        <w:t>orithmicFoundations of Robotics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Transactions on </w:t>
      </w:r>
    </w:p>
    <w:p w:rsidR="001961E3" w:rsidRDefault="00B01AE6"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AutomationScienceandEngineering, Vol. 12, No.4, pp. 1297, 2015.</w:t>
      </w:r>
    </w:p>
    <w:p w:rsidR="00707A01" w:rsidRPr="001961E3" w:rsidRDefault="00707A01" w:rsidP="002C3C19">
      <w:pPr>
        <w:tabs>
          <w:tab w:val="left" w:pos="2520"/>
          <w:tab w:val="left" w:pos="5400"/>
        </w:tabs>
        <w:spacing w:after="0" w:line="280" w:lineRule="exact"/>
        <w:rPr>
          <w:rFonts w:asciiTheme="majorHAnsi" w:hAnsiTheme="majorHAnsi"/>
          <w:lang w:eastAsia="ko-KR"/>
        </w:rPr>
      </w:pPr>
    </w:p>
    <w:p w:rsidR="00A64240"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Meriçli, T</w:t>
      </w:r>
      <w:proofErr w:type="gramStart"/>
      <w:r>
        <w:rPr>
          <w:rFonts w:asciiTheme="majorHAnsi" w:hAnsiTheme="majorHAnsi"/>
          <w:lang w:eastAsia="ko-KR"/>
        </w:rPr>
        <w:t>.,</w:t>
      </w:r>
      <w:proofErr w:type="gramEnd"/>
      <w:r>
        <w:rPr>
          <w:rFonts w:asciiTheme="majorHAnsi" w:hAnsiTheme="majorHAnsi"/>
          <w:lang w:eastAsia="ko-KR"/>
        </w:rPr>
        <w:t xml:space="preserve"> </w:t>
      </w:r>
      <w:r w:rsidR="001961E3" w:rsidRPr="001961E3">
        <w:rPr>
          <w:rFonts w:asciiTheme="majorHAnsi" w:hAnsiTheme="majorHAnsi"/>
          <w:lang w:eastAsia="ko-KR"/>
        </w:rPr>
        <w:t xml:space="preserve">Veloso, </w:t>
      </w:r>
      <w:r>
        <w:rPr>
          <w:rFonts w:asciiTheme="majorHAnsi" w:hAnsiTheme="majorHAnsi"/>
          <w:lang w:eastAsia="ko-KR"/>
        </w:rPr>
        <w:t>M.,</w:t>
      </w:r>
      <w:r w:rsidRPr="00A64240">
        <w:rPr>
          <w:rFonts w:asciiTheme="majorHAnsi" w:hAnsiTheme="majorHAnsi"/>
          <w:lang w:eastAsia="ko-KR"/>
        </w:rPr>
        <w:t xml:space="preserve"> </w:t>
      </w:r>
      <w:r w:rsidRPr="001961E3">
        <w:rPr>
          <w:rFonts w:asciiTheme="majorHAnsi" w:hAnsiTheme="majorHAnsi"/>
          <w:lang w:eastAsia="ko-KR"/>
        </w:rPr>
        <w:t xml:space="preserve">Akın, </w:t>
      </w:r>
      <w:r>
        <w:rPr>
          <w:rFonts w:asciiTheme="majorHAnsi" w:hAnsiTheme="majorHAnsi"/>
          <w:lang w:eastAsia="ko-KR"/>
        </w:rPr>
        <w:t>H.L.,</w:t>
      </w:r>
      <w:r w:rsidRPr="001961E3">
        <w:rPr>
          <w:rFonts w:asciiTheme="majorHAnsi" w:hAnsiTheme="majorHAnsi"/>
          <w:lang w:eastAsia="ko-KR"/>
        </w:rPr>
        <w:t xml:space="preserve"> </w:t>
      </w:r>
      <w:r w:rsidR="001961E3" w:rsidRPr="001961E3">
        <w:rPr>
          <w:rFonts w:asciiTheme="majorHAnsi" w:hAnsiTheme="majorHAnsi"/>
          <w:lang w:eastAsia="ko-KR"/>
        </w:rPr>
        <w:t xml:space="preserve">"A Case-BasedApproachto Mobile Push-Manipulation", Journal </w:t>
      </w:r>
    </w:p>
    <w:p w:rsidR="001961E3"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proofErr w:type="gramStart"/>
      <w:r w:rsidR="001961E3" w:rsidRPr="001961E3">
        <w:rPr>
          <w:rFonts w:asciiTheme="majorHAnsi" w:hAnsiTheme="majorHAnsi"/>
          <w:lang w:eastAsia="ko-KR"/>
        </w:rPr>
        <w:t>of</w:t>
      </w:r>
      <w:proofErr w:type="gramEnd"/>
      <w:r w:rsidR="001961E3" w:rsidRPr="001961E3">
        <w:rPr>
          <w:rFonts w:asciiTheme="majorHAnsi" w:hAnsiTheme="majorHAnsi"/>
          <w:lang w:eastAsia="ko-KR"/>
        </w:rPr>
        <w:t xml:space="preserve"> IntelligentandRoboticSystems, Vol. 80, Supp. 1, pp 189-203, 2015. </w:t>
      </w:r>
    </w:p>
    <w:p w:rsidR="00707A01" w:rsidRPr="001961E3" w:rsidRDefault="00707A01" w:rsidP="002C3C19">
      <w:pPr>
        <w:tabs>
          <w:tab w:val="left" w:pos="2520"/>
          <w:tab w:val="left" w:pos="5400"/>
        </w:tabs>
        <w:spacing w:after="0" w:line="280" w:lineRule="exact"/>
        <w:rPr>
          <w:rFonts w:asciiTheme="majorHAnsi" w:hAnsiTheme="majorHAnsi"/>
          <w:lang w:eastAsia="ko-KR"/>
        </w:rPr>
      </w:pPr>
    </w:p>
    <w:p w:rsidR="00A64240"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Meriçli, T</w:t>
      </w:r>
      <w:proofErr w:type="gramStart"/>
      <w:r>
        <w:rPr>
          <w:rFonts w:asciiTheme="majorHAnsi" w:hAnsiTheme="majorHAnsi"/>
          <w:lang w:eastAsia="ko-KR"/>
        </w:rPr>
        <w:t>.,</w:t>
      </w:r>
      <w:proofErr w:type="gramEnd"/>
      <w:r>
        <w:rPr>
          <w:rFonts w:asciiTheme="majorHAnsi" w:hAnsiTheme="majorHAnsi"/>
          <w:lang w:eastAsia="ko-KR"/>
        </w:rPr>
        <w:t xml:space="preserve"> </w:t>
      </w:r>
      <w:r w:rsidRPr="001961E3">
        <w:rPr>
          <w:rFonts w:asciiTheme="majorHAnsi" w:hAnsiTheme="majorHAnsi"/>
          <w:lang w:eastAsia="ko-KR"/>
        </w:rPr>
        <w:t xml:space="preserve">Veloso, </w:t>
      </w:r>
      <w:r>
        <w:rPr>
          <w:rFonts w:asciiTheme="majorHAnsi" w:hAnsiTheme="majorHAnsi"/>
          <w:lang w:eastAsia="ko-KR"/>
        </w:rPr>
        <w:t>M.,</w:t>
      </w:r>
      <w:r w:rsidRPr="00A64240">
        <w:rPr>
          <w:rFonts w:asciiTheme="majorHAnsi" w:hAnsiTheme="majorHAnsi"/>
          <w:lang w:eastAsia="ko-KR"/>
        </w:rPr>
        <w:t xml:space="preserve"> </w:t>
      </w:r>
      <w:r w:rsidRPr="001961E3">
        <w:rPr>
          <w:rFonts w:asciiTheme="majorHAnsi" w:hAnsiTheme="majorHAnsi"/>
          <w:lang w:eastAsia="ko-KR"/>
        </w:rPr>
        <w:t xml:space="preserve">Akın, </w:t>
      </w:r>
      <w:r>
        <w:rPr>
          <w:rFonts w:asciiTheme="majorHAnsi" w:hAnsiTheme="majorHAnsi"/>
          <w:lang w:eastAsia="ko-KR"/>
        </w:rPr>
        <w:t>H.L.,</w:t>
      </w:r>
      <w:r w:rsidRPr="001961E3">
        <w:rPr>
          <w:rFonts w:asciiTheme="majorHAnsi" w:hAnsiTheme="majorHAnsi"/>
          <w:lang w:eastAsia="ko-KR"/>
        </w:rPr>
        <w:t xml:space="preserve"> </w:t>
      </w:r>
      <w:r w:rsidR="001961E3" w:rsidRPr="001961E3">
        <w:rPr>
          <w:rFonts w:asciiTheme="majorHAnsi" w:hAnsiTheme="majorHAnsi"/>
          <w:lang w:eastAsia="ko-KR"/>
        </w:rPr>
        <w:t>"ImprovingPrehensile Mobile Manipulation</w:t>
      </w:r>
      <w:r>
        <w:rPr>
          <w:rFonts w:asciiTheme="majorHAnsi" w:hAnsiTheme="majorHAnsi"/>
          <w:lang w:eastAsia="ko-KR"/>
        </w:rPr>
        <w:t xml:space="preserve"> </w:t>
      </w:r>
      <w:r w:rsidR="001961E3" w:rsidRPr="001961E3">
        <w:rPr>
          <w:rFonts w:asciiTheme="majorHAnsi" w:hAnsiTheme="majorHAnsi"/>
          <w:lang w:eastAsia="ko-KR"/>
        </w:rPr>
        <w:t>Performance</w:t>
      </w:r>
      <w:r>
        <w:rPr>
          <w:rFonts w:asciiTheme="majorHAnsi" w:hAnsiTheme="majorHAnsi"/>
          <w:lang w:eastAsia="ko-KR"/>
        </w:rPr>
        <w:t xml:space="preserve"> </w:t>
      </w:r>
    </w:p>
    <w:p w:rsidR="00A64240"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through</w:t>
      </w:r>
      <w:r>
        <w:rPr>
          <w:rFonts w:asciiTheme="majorHAnsi" w:hAnsiTheme="majorHAnsi"/>
          <w:lang w:eastAsia="ko-KR"/>
        </w:rPr>
        <w:t xml:space="preserve"> </w:t>
      </w:r>
      <w:r w:rsidR="001961E3" w:rsidRPr="001961E3">
        <w:rPr>
          <w:rFonts w:asciiTheme="majorHAnsi" w:hAnsiTheme="majorHAnsi"/>
          <w:lang w:eastAsia="ko-KR"/>
        </w:rPr>
        <w:t>Experience</w:t>
      </w:r>
      <w:r>
        <w:rPr>
          <w:rFonts w:asciiTheme="majorHAnsi" w:hAnsiTheme="majorHAnsi"/>
          <w:lang w:eastAsia="ko-KR"/>
        </w:rPr>
        <w:t xml:space="preserve"> </w:t>
      </w:r>
      <w:r w:rsidR="001961E3" w:rsidRPr="001961E3">
        <w:rPr>
          <w:rFonts w:asciiTheme="majorHAnsi" w:hAnsiTheme="majorHAnsi"/>
          <w:lang w:eastAsia="ko-KR"/>
        </w:rPr>
        <w:t xml:space="preserve">Reuse", International Journal of Advanced RoboticSystems, </w:t>
      </w:r>
      <w:proofErr w:type="gramStart"/>
      <w:r w:rsidR="001961E3" w:rsidRPr="001961E3">
        <w:rPr>
          <w:rFonts w:asciiTheme="majorHAnsi" w:hAnsiTheme="majorHAnsi"/>
          <w:lang w:eastAsia="ko-KR"/>
        </w:rPr>
        <w:t>12:39</w:t>
      </w:r>
      <w:proofErr w:type="gramEnd"/>
      <w:r w:rsidR="001961E3" w:rsidRPr="001961E3">
        <w:rPr>
          <w:rFonts w:asciiTheme="majorHAnsi" w:hAnsiTheme="majorHAnsi"/>
          <w:lang w:eastAsia="ko-KR"/>
        </w:rPr>
        <w:t xml:space="preserve">, </w:t>
      </w:r>
    </w:p>
    <w:p w:rsidR="001961E3"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2015.</w:t>
      </w:r>
    </w:p>
    <w:p w:rsidR="00A64240"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lastRenderedPageBreak/>
        <w:t>Meriçli, T</w:t>
      </w:r>
      <w:proofErr w:type="gramStart"/>
      <w:r>
        <w:rPr>
          <w:rFonts w:asciiTheme="majorHAnsi" w:hAnsiTheme="majorHAnsi"/>
          <w:lang w:eastAsia="ko-KR"/>
        </w:rPr>
        <w:t>.,</w:t>
      </w:r>
      <w:proofErr w:type="gramEnd"/>
      <w:r>
        <w:rPr>
          <w:rFonts w:asciiTheme="majorHAnsi" w:hAnsiTheme="majorHAnsi"/>
          <w:lang w:eastAsia="ko-KR"/>
        </w:rPr>
        <w:t xml:space="preserve"> </w:t>
      </w:r>
      <w:r w:rsidRPr="001961E3">
        <w:rPr>
          <w:rFonts w:asciiTheme="majorHAnsi" w:hAnsiTheme="majorHAnsi"/>
          <w:lang w:eastAsia="ko-KR"/>
        </w:rPr>
        <w:t xml:space="preserve">Veloso, </w:t>
      </w:r>
      <w:r>
        <w:rPr>
          <w:rFonts w:asciiTheme="majorHAnsi" w:hAnsiTheme="majorHAnsi"/>
          <w:lang w:eastAsia="ko-KR"/>
        </w:rPr>
        <w:t>M.,</w:t>
      </w:r>
      <w:r w:rsidRPr="00A64240">
        <w:rPr>
          <w:rFonts w:asciiTheme="majorHAnsi" w:hAnsiTheme="majorHAnsi"/>
          <w:lang w:eastAsia="ko-KR"/>
        </w:rPr>
        <w:t xml:space="preserve"> </w:t>
      </w:r>
      <w:r w:rsidRPr="001961E3">
        <w:rPr>
          <w:rFonts w:asciiTheme="majorHAnsi" w:hAnsiTheme="majorHAnsi"/>
          <w:lang w:eastAsia="ko-KR"/>
        </w:rPr>
        <w:t xml:space="preserve">Akın, </w:t>
      </w:r>
      <w:r>
        <w:rPr>
          <w:rFonts w:asciiTheme="majorHAnsi" w:hAnsiTheme="majorHAnsi"/>
          <w:lang w:eastAsia="ko-KR"/>
        </w:rPr>
        <w:t>H.L.</w:t>
      </w:r>
      <w:r w:rsidR="001961E3" w:rsidRPr="001961E3">
        <w:rPr>
          <w:rFonts w:asciiTheme="majorHAnsi" w:hAnsiTheme="majorHAnsi"/>
          <w:lang w:eastAsia="ko-KR"/>
        </w:rPr>
        <w:t>, "Push-Manipulation of ComplexPassive Mobile Objects using</w:t>
      </w:r>
      <w:r>
        <w:rPr>
          <w:rFonts w:asciiTheme="majorHAnsi" w:hAnsiTheme="majorHAnsi"/>
          <w:lang w:eastAsia="ko-KR"/>
        </w:rPr>
        <w:t xml:space="preserve"> </w:t>
      </w:r>
    </w:p>
    <w:p w:rsidR="00A64240" w:rsidRDefault="00A64240" w:rsidP="002C3C19">
      <w:pPr>
        <w:tabs>
          <w:tab w:val="left" w:pos="2520"/>
          <w:tab w:val="left" w:pos="5400"/>
        </w:tabs>
        <w:spacing w:after="0" w:line="28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Experimentally</w:t>
      </w:r>
      <w:r>
        <w:rPr>
          <w:rFonts w:asciiTheme="majorHAnsi" w:hAnsiTheme="majorHAnsi"/>
          <w:lang w:eastAsia="ko-KR"/>
        </w:rPr>
        <w:t xml:space="preserve"> </w:t>
      </w:r>
      <w:r w:rsidR="001961E3" w:rsidRPr="001961E3">
        <w:rPr>
          <w:rFonts w:asciiTheme="majorHAnsi" w:hAnsiTheme="majorHAnsi"/>
          <w:lang w:eastAsia="ko-KR"/>
        </w:rPr>
        <w:t xml:space="preserve">Acquired Motion Models", AutonomousRobots, Vol. 38, No.3, pp.317-329, </w:t>
      </w:r>
    </w:p>
    <w:p w:rsidR="001961E3" w:rsidRDefault="00A64240"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2015. </w:t>
      </w:r>
    </w:p>
    <w:p w:rsidR="00707A01" w:rsidRPr="001961E3" w:rsidRDefault="00707A01" w:rsidP="001961E3">
      <w:pPr>
        <w:tabs>
          <w:tab w:val="left" w:pos="2520"/>
          <w:tab w:val="left" w:pos="5400"/>
        </w:tabs>
        <w:spacing w:after="0" w:line="300" w:lineRule="exact"/>
        <w:rPr>
          <w:rFonts w:asciiTheme="majorHAnsi" w:hAnsiTheme="majorHAnsi"/>
          <w:lang w:eastAsia="ko-KR"/>
        </w:rPr>
      </w:pPr>
    </w:p>
    <w:p w:rsidR="00A64240"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Li, </w:t>
      </w:r>
      <w:r w:rsidR="00A64240">
        <w:rPr>
          <w:rFonts w:asciiTheme="majorHAnsi" w:hAnsiTheme="majorHAnsi"/>
          <w:lang w:eastAsia="ko-KR"/>
        </w:rPr>
        <w:t>Z</w:t>
      </w:r>
      <w:proofErr w:type="gramStart"/>
      <w:r w:rsidR="00A64240">
        <w:rPr>
          <w:rFonts w:asciiTheme="majorHAnsi" w:hAnsiTheme="majorHAnsi"/>
          <w:lang w:eastAsia="ko-KR"/>
        </w:rPr>
        <w:t>.,</w:t>
      </w:r>
      <w:proofErr w:type="gramEnd"/>
      <w:r w:rsidR="00A64240">
        <w:rPr>
          <w:rFonts w:asciiTheme="majorHAnsi" w:hAnsiTheme="majorHAnsi"/>
          <w:lang w:eastAsia="ko-KR"/>
        </w:rPr>
        <w:t xml:space="preserve"> </w:t>
      </w:r>
      <w:r w:rsidRPr="001961E3">
        <w:rPr>
          <w:rFonts w:asciiTheme="majorHAnsi" w:hAnsiTheme="majorHAnsi"/>
          <w:lang w:eastAsia="ko-KR"/>
        </w:rPr>
        <w:t xml:space="preserve">Liu, </w:t>
      </w:r>
      <w:r w:rsidR="00A64240">
        <w:rPr>
          <w:rFonts w:asciiTheme="majorHAnsi" w:hAnsiTheme="majorHAnsi"/>
          <w:lang w:eastAsia="ko-KR"/>
        </w:rPr>
        <w:t xml:space="preserve">H., </w:t>
      </w:r>
      <w:r w:rsidRPr="001961E3">
        <w:rPr>
          <w:rFonts w:asciiTheme="majorHAnsi" w:hAnsiTheme="majorHAnsi"/>
          <w:lang w:eastAsia="ko-KR"/>
        </w:rPr>
        <w:t xml:space="preserve">Zhu, </w:t>
      </w:r>
      <w:r w:rsidR="00A64240">
        <w:rPr>
          <w:rFonts w:asciiTheme="majorHAnsi" w:hAnsiTheme="majorHAnsi"/>
          <w:lang w:eastAsia="ko-KR"/>
        </w:rPr>
        <w:t xml:space="preserve">B., </w:t>
      </w:r>
      <w:r w:rsidRPr="001961E3">
        <w:rPr>
          <w:rFonts w:asciiTheme="majorHAnsi" w:hAnsiTheme="majorHAnsi"/>
          <w:lang w:eastAsia="ko-KR"/>
        </w:rPr>
        <w:t>Gao</w:t>
      </w:r>
      <w:r w:rsidR="00A64240">
        <w:rPr>
          <w:rFonts w:asciiTheme="majorHAnsi" w:hAnsiTheme="majorHAnsi"/>
          <w:lang w:eastAsia="ko-KR"/>
        </w:rPr>
        <w:t>, H.,</w:t>
      </w:r>
      <w:r w:rsidRPr="001961E3">
        <w:rPr>
          <w:rFonts w:asciiTheme="majorHAnsi" w:hAnsiTheme="majorHAnsi"/>
          <w:lang w:eastAsia="ko-KR"/>
        </w:rPr>
        <w:t xml:space="preserve"> Kaynak, </w:t>
      </w:r>
      <w:r w:rsidR="00A64240">
        <w:rPr>
          <w:rFonts w:asciiTheme="majorHAnsi" w:hAnsiTheme="majorHAnsi"/>
          <w:lang w:eastAsia="ko-KR"/>
        </w:rPr>
        <w:t xml:space="preserve">O., </w:t>
      </w:r>
      <w:r w:rsidRPr="001961E3">
        <w:rPr>
          <w:rFonts w:asciiTheme="majorHAnsi" w:hAnsiTheme="majorHAnsi"/>
          <w:lang w:eastAsia="ko-KR"/>
        </w:rPr>
        <w:t xml:space="preserve">“Nonlinear Robust Attitude Tracking Control of a Table- </w:t>
      </w:r>
    </w:p>
    <w:p w:rsidR="00A64240" w:rsidRDefault="00A64240"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Mount Experimental H</w:t>
      </w:r>
      <w:r>
        <w:rPr>
          <w:rFonts w:asciiTheme="majorHAnsi" w:hAnsiTheme="majorHAnsi"/>
          <w:lang w:eastAsia="ko-KR"/>
        </w:rPr>
        <w:t>elicopter using Output-Feedback</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w:t>
      </w:r>
      <w:r>
        <w:rPr>
          <w:rFonts w:asciiTheme="majorHAnsi" w:hAnsiTheme="majorHAnsi"/>
          <w:lang w:eastAsia="ko-KR"/>
        </w:rPr>
        <w:t xml:space="preserve">ns. </w:t>
      </w:r>
      <w:proofErr w:type="gramStart"/>
      <w:r>
        <w:rPr>
          <w:rFonts w:asciiTheme="majorHAnsi" w:hAnsiTheme="majorHAnsi"/>
          <w:lang w:eastAsia="ko-KR"/>
        </w:rPr>
        <w:t>on</w:t>
      </w:r>
      <w:proofErr w:type="gramEnd"/>
      <w:r>
        <w:rPr>
          <w:rFonts w:asciiTheme="majorHAnsi" w:hAnsiTheme="majorHAnsi"/>
          <w:lang w:eastAsia="ko-KR"/>
        </w:rPr>
        <w:t xml:space="preserve"> Industrial </w:t>
      </w:r>
    </w:p>
    <w:p w:rsidR="001961E3" w:rsidRDefault="00A64240"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Electronics, </w:t>
      </w:r>
      <w:r w:rsidR="001961E3" w:rsidRPr="001961E3">
        <w:rPr>
          <w:rFonts w:asciiTheme="majorHAnsi" w:hAnsiTheme="majorHAnsi"/>
          <w:lang w:eastAsia="ko-KR"/>
        </w:rPr>
        <w:t>v.62, no: 9, pp. 5665-5676, 2015. </w:t>
      </w:r>
    </w:p>
    <w:p w:rsidR="00707A01" w:rsidRPr="001961E3" w:rsidRDefault="00707A01" w:rsidP="001961E3">
      <w:pPr>
        <w:tabs>
          <w:tab w:val="left" w:pos="2520"/>
          <w:tab w:val="left" w:pos="5400"/>
        </w:tabs>
        <w:spacing w:after="0" w:line="300" w:lineRule="exact"/>
        <w:rPr>
          <w:rFonts w:asciiTheme="majorHAnsi" w:hAnsiTheme="majorHAnsi"/>
          <w:lang w:eastAsia="ko-KR"/>
        </w:rPr>
      </w:pPr>
    </w:p>
    <w:p w:rsidR="00A64240"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Aras</w:t>
      </w:r>
      <w:r w:rsidR="00A64240">
        <w:rPr>
          <w:rFonts w:asciiTheme="majorHAnsi" w:hAnsiTheme="majorHAnsi"/>
          <w:lang w:eastAsia="ko-KR"/>
        </w:rPr>
        <w:t>, A.C</w:t>
      </w:r>
      <w:proofErr w:type="gramStart"/>
      <w:r w:rsidR="00A64240">
        <w:rPr>
          <w:rFonts w:asciiTheme="majorHAnsi" w:hAnsiTheme="majorHAnsi"/>
          <w:lang w:eastAsia="ko-KR"/>
        </w:rPr>
        <w:t>.,</w:t>
      </w:r>
      <w:proofErr w:type="gramEnd"/>
      <w:r w:rsidR="00A64240">
        <w:rPr>
          <w:rFonts w:asciiTheme="majorHAnsi" w:hAnsiTheme="majorHAnsi"/>
          <w:lang w:eastAsia="ko-KR"/>
        </w:rPr>
        <w:t xml:space="preserve"> </w:t>
      </w:r>
      <w:r w:rsidRPr="001961E3">
        <w:rPr>
          <w:rFonts w:asciiTheme="majorHAnsi" w:hAnsiTheme="majorHAnsi"/>
          <w:lang w:eastAsia="ko-KR"/>
        </w:rPr>
        <w:t xml:space="preserve">Kaynak, </w:t>
      </w:r>
      <w:r w:rsidR="00A64240">
        <w:rPr>
          <w:rFonts w:asciiTheme="majorHAnsi" w:hAnsiTheme="majorHAnsi"/>
          <w:lang w:eastAsia="ko-KR"/>
        </w:rPr>
        <w:t xml:space="preserve">O., </w:t>
      </w:r>
      <w:r w:rsidRPr="001961E3">
        <w:rPr>
          <w:rFonts w:asciiTheme="majorHAnsi" w:hAnsiTheme="majorHAnsi"/>
          <w:lang w:eastAsia="ko-KR"/>
        </w:rPr>
        <w:t>“Fuzzy Interval TSK Type-2 Modeling With Parameterized M. A. Khanesar</w:t>
      </w:r>
      <w:r w:rsidR="00A64240">
        <w:rPr>
          <w:rFonts w:asciiTheme="majorHAnsi" w:hAnsiTheme="majorHAnsi"/>
          <w:lang w:eastAsia="ko-KR"/>
        </w:rPr>
        <w:t>’’</w:t>
      </w:r>
      <w:r w:rsidRPr="001961E3">
        <w:rPr>
          <w:rFonts w:asciiTheme="majorHAnsi" w:hAnsiTheme="majorHAnsi"/>
          <w:lang w:eastAsia="ko-KR"/>
        </w:rPr>
        <w:t xml:space="preserve"> </w:t>
      </w:r>
    </w:p>
    <w:p w:rsidR="002C3C19" w:rsidRDefault="002C3C19" w:rsidP="001961E3">
      <w:pPr>
        <w:tabs>
          <w:tab w:val="left" w:pos="2520"/>
          <w:tab w:val="left" w:pos="5400"/>
        </w:tabs>
        <w:spacing w:after="0" w:line="300" w:lineRule="exact"/>
        <w:rPr>
          <w:rFonts w:asciiTheme="majorHAnsi" w:hAnsiTheme="majorHAnsi"/>
          <w:lang w:eastAsia="ko-KR"/>
        </w:rPr>
      </w:pPr>
    </w:p>
    <w:p w:rsidR="002E658B"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Kayacan, </w:t>
      </w:r>
      <w:r w:rsidR="002E658B">
        <w:rPr>
          <w:rFonts w:asciiTheme="majorHAnsi" w:hAnsiTheme="majorHAnsi"/>
          <w:lang w:eastAsia="ko-KR"/>
        </w:rPr>
        <w:t>E</w:t>
      </w:r>
      <w:proofErr w:type="gramStart"/>
      <w:r w:rsidR="002E658B">
        <w:rPr>
          <w:rFonts w:asciiTheme="majorHAnsi" w:hAnsiTheme="majorHAnsi"/>
          <w:lang w:eastAsia="ko-KR"/>
        </w:rPr>
        <w:t>.,</w:t>
      </w:r>
      <w:proofErr w:type="gramEnd"/>
      <w:r w:rsidR="002E658B">
        <w:rPr>
          <w:rFonts w:asciiTheme="majorHAnsi" w:hAnsiTheme="majorHAnsi"/>
          <w:lang w:eastAsia="ko-KR"/>
        </w:rPr>
        <w:t xml:space="preserve"> </w:t>
      </w:r>
      <w:r w:rsidRPr="001961E3">
        <w:rPr>
          <w:rFonts w:asciiTheme="majorHAnsi" w:hAnsiTheme="majorHAnsi"/>
          <w:lang w:eastAsia="ko-KR"/>
        </w:rPr>
        <w:t>Reyhano</w:t>
      </w:r>
      <w:r w:rsidR="002E658B">
        <w:rPr>
          <w:rFonts w:asciiTheme="majorHAnsi" w:hAnsiTheme="majorHAnsi"/>
          <w:lang w:eastAsia="ko-KR"/>
        </w:rPr>
        <w:t>ğ</w:t>
      </w:r>
      <w:r w:rsidRPr="001961E3">
        <w:rPr>
          <w:rFonts w:asciiTheme="majorHAnsi" w:hAnsiTheme="majorHAnsi"/>
          <w:lang w:eastAsia="ko-KR"/>
        </w:rPr>
        <w:t>lu</w:t>
      </w:r>
      <w:r w:rsidR="002E658B">
        <w:rPr>
          <w:rFonts w:asciiTheme="majorHAnsi" w:hAnsiTheme="majorHAnsi"/>
          <w:lang w:eastAsia="ko-KR"/>
        </w:rPr>
        <w:t>, M.,</w:t>
      </w:r>
      <w:r w:rsidRPr="001961E3">
        <w:rPr>
          <w:rFonts w:asciiTheme="majorHAnsi" w:hAnsiTheme="majorHAnsi"/>
          <w:lang w:eastAsia="ko-KR"/>
        </w:rPr>
        <w:t xml:space="preserve"> Kaynak,</w:t>
      </w:r>
      <w:r w:rsidR="002E658B">
        <w:rPr>
          <w:rFonts w:asciiTheme="majorHAnsi" w:hAnsiTheme="majorHAnsi"/>
          <w:lang w:eastAsia="ko-KR"/>
        </w:rPr>
        <w:t xml:space="preserve"> O.,</w:t>
      </w:r>
      <w:r w:rsidRPr="001961E3">
        <w:rPr>
          <w:rFonts w:asciiTheme="majorHAnsi" w:hAnsiTheme="majorHAnsi"/>
          <w:lang w:eastAsia="ko-KR"/>
        </w:rPr>
        <w:t xml:space="preserve"> “Feedback Error Learning Control of Magnetic Satellites </w:t>
      </w:r>
    </w:p>
    <w:p w:rsidR="002E658B" w:rsidRDefault="002C3C19"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using  Type-2 Fuzzy Neural Networks wit</w:t>
      </w:r>
      <w:r w:rsidR="002E658B">
        <w:rPr>
          <w:rFonts w:asciiTheme="majorHAnsi" w:hAnsiTheme="majorHAnsi"/>
          <w:lang w:eastAsia="ko-KR"/>
        </w:rPr>
        <w:t>h Elliptic Membership Functions</w:t>
      </w:r>
      <w:r w:rsidR="001961E3" w:rsidRPr="001961E3">
        <w:rPr>
          <w:rFonts w:asciiTheme="majorHAnsi" w:hAnsiTheme="majorHAnsi"/>
          <w:lang w:eastAsia="ko-KR"/>
        </w:rPr>
        <w:t>”</w:t>
      </w:r>
      <w:r w:rsidR="002E658B">
        <w:rPr>
          <w:rFonts w:asciiTheme="majorHAnsi" w:hAnsiTheme="majorHAnsi"/>
          <w:lang w:eastAsia="ko-KR"/>
        </w:rPr>
        <w:t>,</w:t>
      </w:r>
      <w:r w:rsidR="001961E3" w:rsidRPr="001961E3">
        <w:rPr>
          <w:rFonts w:asciiTheme="majorHAnsi" w:hAnsiTheme="majorHAnsi"/>
          <w:lang w:eastAsia="ko-KR"/>
        </w:rPr>
        <w:t xml:space="preserve"> IEEE Trans. </w:t>
      </w:r>
      <w:proofErr w:type="gramStart"/>
      <w:r w:rsidR="001961E3" w:rsidRPr="001961E3">
        <w:rPr>
          <w:rFonts w:asciiTheme="majorHAnsi" w:hAnsiTheme="majorHAnsi"/>
          <w:lang w:eastAsia="ko-KR"/>
        </w:rPr>
        <w:t>on</w:t>
      </w:r>
      <w:proofErr w:type="gramEnd"/>
      <w:r w:rsidR="001961E3" w:rsidRPr="001961E3">
        <w:rPr>
          <w:rFonts w:asciiTheme="majorHAnsi" w:hAnsiTheme="majorHAnsi"/>
          <w:lang w:eastAsia="ko-KR"/>
        </w:rPr>
        <w:t xml:space="preserve"> </w:t>
      </w:r>
    </w:p>
    <w:p w:rsidR="001961E3" w:rsidRDefault="002E658B"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Cybernetics, v. 45, no: 4, pp. 858-868, April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2E658B"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Sun, </w:t>
      </w:r>
      <w:r w:rsidR="002E658B">
        <w:rPr>
          <w:rFonts w:asciiTheme="majorHAnsi" w:hAnsiTheme="majorHAnsi"/>
          <w:lang w:eastAsia="ko-KR"/>
        </w:rPr>
        <w:t>W</w:t>
      </w:r>
      <w:proofErr w:type="gramStart"/>
      <w:r w:rsidR="002E658B">
        <w:rPr>
          <w:rFonts w:asciiTheme="majorHAnsi" w:hAnsiTheme="majorHAnsi"/>
          <w:lang w:eastAsia="ko-KR"/>
        </w:rPr>
        <w:t>.,</w:t>
      </w:r>
      <w:proofErr w:type="gramEnd"/>
      <w:r w:rsidR="002E658B">
        <w:rPr>
          <w:rFonts w:asciiTheme="majorHAnsi" w:hAnsiTheme="majorHAnsi"/>
          <w:lang w:eastAsia="ko-KR"/>
        </w:rPr>
        <w:t xml:space="preserve"> </w:t>
      </w:r>
      <w:r w:rsidRPr="001961E3">
        <w:rPr>
          <w:rFonts w:asciiTheme="majorHAnsi" w:hAnsiTheme="majorHAnsi"/>
          <w:lang w:eastAsia="ko-KR"/>
        </w:rPr>
        <w:t>Gao</w:t>
      </w:r>
      <w:r w:rsidR="002E658B">
        <w:rPr>
          <w:rFonts w:asciiTheme="majorHAnsi" w:hAnsiTheme="majorHAnsi"/>
          <w:lang w:eastAsia="ko-KR"/>
        </w:rPr>
        <w:t xml:space="preserve">, H., </w:t>
      </w:r>
      <w:r w:rsidRPr="001961E3">
        <w:rPr>
          <w:rFonts w:asciiTheme="majorHAnsi" w:hAnsiTheme="majorHAnsi"/>
          <w:lang w:eastAsia="ko-KR"/>
        </w:rPr>
        <w:t xml:space="preserve">Kaynak, </w:t>
      </w:r>
      <w:r w:rsidR="002E658B">
        <w:rPr>
          <w:rFonts w:asciiTheme="majorHAnsi" w:hAnsiTheme="majorHAnsi"/>
          <w:lang w:eastAsia="ko-KR"/>
        </w:rPr>
        <w:t xml:space="preserve">O., </w:t>
      </w:r>
      <w:r w:rsidRPr="001961E3">
        <w:rPr>
          <w:rFonts w:asciiTheme="majorHAnsi" w:hAnsiTheme="majorHAnsi"/>
          <w:lang w:eastAsia="ko-KR"/>
        </w:rPr>
        <w:t xml:space="preserve">“Vibration Isolation for Active Suspensions With Performance </w:t>
      </w:r>
    </w:p>
    <w:p w:rsidR="002E658B" w:rsidRDefault="002E658B"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Cons</w:t>
      </w:r>
      <w:r>
        <w:rPr>
          <w:rFonts w:asciiTheme="majorHAnsi" w:hAnsiTheme="majorHAnsi"/>
          <w:lang w:eastAsia="ko-KR"/>
        </w:rPr>
        <w:t>traints and Actuator Saturation</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IEEE/ASME Trans. On Mechatronics, v. 20, no. 2, pp. </w:t>
      </w:r>
      <w:r>
        <w:rPr>
          <w:rFonts w:asciiTheme="majorHAnsi" w:hAnsiTheme="majorHAnsi"/>
          <w:lang w:eastAsia="ko-KR"/>
        </w:rPr>
        <w:t xml:space="preserve"> </w:t>
      </w:r>
    </w:p>
    <w:p w:rsidR="001961E3" w:rsidRDefault="002E658B"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675-683, Apr.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CD23B2"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Yin, </w:t>
      </w:r>
      <w:r w:rsidR="00CD23B2">
        <w:rPr>
          <w:rFonts w:asciiTheme="majorHAnsi" w:hAnsiTheme="majorHAnsi"/>
          <w:lang w:eastAsia="ko-KR"/>
        </w:rPr>
        <w:t>S</w:t>
      </w:r>
      <w:proofErr w:type="gramStart"/>
      <w:r w:rsidR="00CD23B2">
        <w:rPr>
          <w:rFonts w:asciiTheme="majorHAnsi" w:hAnsiTheme="majorHAnsi"/>
          <w:lang w:eastAsia="ko-KR"/>
        </w:rPr>
        <w:t>.,</w:t>
      </w:r>
      <w:proofErr w:type="gramEnd"/>
      <w:r w:rsidR="00CD23B2">
        <w:rPr>
          <w:rFonts w:asciiTheme="majorHAnsi" w:hAnsiTheme="majorHAnsi"/>
          <w:lang w:eastAsia="ko-KR"/>
        </w:rPr>
        <w:t xml:space="preserve"> </w:t>
      </w:r>
      <w:r w:rsidRPr="001961E3">
        <w:rPr>
          <w:rFonts w:asciiTheme="majorHAnsi" w:hAnsiTheme="majorHAnsi"/>
          <w:lang w:eastAsia="ko-KR"/>
        </w:rPr>
        <w:t>Zhu</w:t>
      </w:r>
      <w:r w:rsidR="00CD23B2">
        <w:rPr>
          <w:rFonts w:asciiTheme="majorHAnsi" w:hAnsiTheme="majorHAnsi"/>
          <w:lang w:eastAsia="ko-KR"/>
        </w:rPr>
        <w:t xml:space="preserve">, X., </w:t>
      </w:r>
      <w:r w:rsidRPr="001961E3">
        <w:rPr>
          <w:rFonts w:asciiTheme="majorHAnsi" w:hAnsiTheme="majorHAnsi"/>
          <w:lang w:eastAsia="ko-KR"/>
        </w:rPr>
        <w:t xml:space="preserve">Kaynak, </w:t>
      </w:r>
      <w:r w:rsidR="00CD23B2">
        <w:rPr>
          <w:rFonts w:asciiTheme="majorHAnsi" w:hAnsiTheme="majorHAnsi"/>
          <w:lang w:eastAsia="ko-KR"/>
        </w:rPr>
        <w:t xml:space="preserve">O., </w:t>
      </w:r>
      <w:r w:rsidRPr="001961E3">
        <w:rPr>
          <w:rFonts w:asciiTheme="majorHAnsi" w:hAnsiTheme="majorHAnsi"/>
          <w:lang w:eastAsia="ko-KR"/>
        </w:rPr>
        <w:t>“Improved PLS Focused on Key Performance I</w:t>
      </w:r>
      <w:r w:rsidR="00CD23B2">
        <w:rPr>
          <w:rFonts w:asciiTheme="majorHAnsi" w:hAnsiTheme="majorHAnsi"/>
          <w:lang w:eastAsia="ko-KR"/>
        </w:rPr>
        <w:t xml:space="preserve">ndictor Related Fault </w:t>
      </w:r>
    </w:p>
    <w:p w:rsidR="001961E3"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Diagnosis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Trans. </w:t>
      </w:r>
      <w:proofErr w:type="gramStart"/>
      <w:r w:rsidR="001961E3" w:rsidRPr="001961E3">
        <w:rPr>
          <w:rFonts w:asciiTheme="majorHAnsi" w:hAnsiTheme="majorHAnsi"/>
          <w:lang w:eastAsia="ko-KR"/>
        </w:rPr>
        <w:t>on</w:t>
      </w:r>
      <w:proofErr w:type="gramEnd"/>
      <w:r w:rsidR="001961E3" w:rsidRPr="001961E3">
        <w:rPr>
          <w:rFonts w:asciiTheme="majorHAnsi" w:hAnsiTheme="majorHAnsi"/>
          <w:lang w:eastAsia="ko-KR"/>
        </w:rPr>
        <w:t xml:space="preserve"> Industrial Electronics, v. 63, no:3, pp. 1651-1658, March 2015.</w:t>
      </w:r>
    </w:p>
    <w:p w:rsidR="00CD23B2" w:rsidRPr="001961E3" w:rsidRDefault="00CD23B2" w:rsidP="001961E3">
      <w:pPr>
        <w:tabs>
          <w:tab w:val="left" w:pos="2520"/>
          <w:tab w:val="left" w:pos="5400"/>
        </w:tabs>
        <w:spacing w:after="0" w:line="300" w:lineRule="exact"/>
        <w:rPr>
          <w:rFonts w:asciiTheme="majorHAnsi" w:hAnsiTheme="majorHAnsi"/>
          <w:lang w:eastAsia="ko-KR"/>
        </w:rPr>
      </w:pPr>
    </w:p>
    <w:p w:rsidR="00CD23B2"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Yin</w:t>
      </w:r>
      <w:r w:rsidR="00CD23B2">
        <w:rPr>
          <w:rFonts w:asciiTheme="majorHAnsi" w:hAnsiTheme="majorHAnsi"/>
          <w:lang w:eastAsia="ko-KR"/>
        </w:rPr>
        <w:t>, S</w:t>
      </w:r>
      <w:proofErr w:type="gramStart"/>
      <w:r w:rsidR="00CD23B2">
        <w:rPr>
          <w:rFonts w:asciiTheme="majorHAnsi" w:hAnsiTheme="majorHAnsi"/>
          <w:lang w:eastAsia="ko-KR"/>
        </w:rPr>
        <w:t>.,</w:t>
      </w:r>
      <w:proofErr w:type="gramEnd"/>
      <w:r w:rsidR="00CD23B2">
        <w:rPr>
          <w:rFonts w:asciiTheme="majorHAnsi" w:hAnsiTheme="majorHAnsi"/>
          <w:lang w:eastAsia="ko-KR"/>
        </w:rPr>
        <w:t xml:space="preserve"> </w:t>
      </w:r>
      <w:r w:rsidRPr="001961E3">
        <w:rPr>
          <w:rFonts w:asciiTheme="majorHAnsi" w:hAnsiTheme="majorHAnsi"/>
          <w:lang w:eastAsia="ko-KR"/>
        </w:rPr>
        <w:t xml:space="preserve">Kaynak, </w:t>
      </w:r>
      <w:r w:rsidR="00CD23B2">
        <w:rPr>
          <w:rFonts w:asciiTheme="majorHAnsi" w:hAnsiTheme="majorHAnsi"/>
          <w:lang w:eastAsia="ko-KR"/>
        </w:rPr>
        <w:t xml:space="preserve">O., </w:t>
      </w:r>
      <w:r w:rsidRPr="001961E3">
        <w:rPr>
          <w:rFonts w:asciiTheme="majorHAnsi" w:hAnsiTheme="majorHAnsi"/>
          <w:lang w:eastAsia="ko-KR"/>
        </w:rPr>
        <w:t>“Big Data for Modern Industry: Challenges and Trends”</w:t>
      </w:r>
      <w:r w:rsidR="00CD23B2">
        <w:rPr>
          <w:rFonts w:asciiTheme="majorHAnsi" w:hAnsiTheme="majorHAnsi"/>
          <w:lang w:eastAsia="ko-KR"/>
        </w:rPr>
        <w:t>,</w:t>
      </w:r>
      <w:r w:rsidRPr="001961E3">
        <w:rPr>
          <w:rFonts w:asciiTheme="majorHAnsi" w:hAnsiTheme="majorHAnsi"/>
          <w:lang w:eastAsia="ko-KR"/>
        </w:rPr>
        <w:t xml:space="preserve"> Proc. </w:t>
      </w:r>
      <w:proofErr w:type="gramStart"/>
      <w:r w:rsidRPr="001961E3">
        <w:rPr>
          <w:rFonts w:asciiTheme="majorHAnsi" w:hAnsiTheme="majorHAnsi"/>
          <w:lang w:eastAsia="ko-KR"/>
        </w:rPr>
        <w:t>of</w:t>
      </w:r>
      <w:proofErr w:type="gramEnd"/>
      <w:r w:rsidRPr="001961E3">
        <w:rPr>
          <w:rFonts w:asciiTheme="majorHAnsi" w:hAnsiTheme="majorHAnsi"/>
          <w:lang w:eastAsia="ko-KR"/>
        </w:rPr>
        <w:t xml:space="preserve"> IEEE, v. 103. </w:t>
      </w:r>
    </w:p>
    <w:p w:rsidR="001961E3"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proofErr w:type="gramStart"/>
      <w:r w:rsidR="001961E3" w:rsidRPr="001961E3">
        <w:rPr>
          <w:rFonts w:asciiTheme="majorHAnsi" w:hAnsiTheme="majorHAnsi"/>
          <w:lang w:eastAsia="ko-KR"/>
        </w:rPr>
        <w:t>no</w:t>
      </w:r>
      <w:proofErr w:type="gramEnd"/>
      <w:r w:rsidR="001961E3" w:rsidRPr="001961E3">
        <w:rPr>
          <w:rFonts w:asciiTheme="majorHAnsi" w:hAnsiTheme="majorHAnsi"/>
          <w:lang w:eastAsia="ko-KR"/>
        </w:rPr>
        <w:t>:2, pp. 143-146, Feb.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CD23B2"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Khanesar, </w:t>
      </w:r>
      <w:r w:rsidR="00CD23B2">
        <w:rPr>
          <w:rFonts w:asciiTheme="majorHAnsi" w:hAnsiTheme="majorHAnsi"/>
          <w:lang w:eastAsia="ko-KR"/>
        </w:rPr>
        <w:t>M.A</w:t>
      </w:r>
      <w:proofErr w:type="gramStart"/>
      <w:r w:rsidR="00CD23B2">
        <w:rPr>
          <w:rFonts w:asciiTheme="majorHAnsi" w:hAnsiTheme="majorHAnsi"/>
          <w:lang w:eastAsia="ko-KR"/>
        </w:rPr>
        <w:t>.,</w:t>
      </w:r>
      <w:proofErr w:type="gramEnd"/>
      <w:r w:rsidR="00CD23B2">
        <w:rPr>
          <w:rFonts w:asciiTheme="majorHAnsi" w:hAnsiTheme="majorHAnsi"/>
          <w:lang w:eastAsia="ko-KR"/>
        </w:rPr>
        <w:t xml:space="preserve"> </w:t>
      </w:r>
      <w:r w:rsidRPr="001961E3">
        <w:rPr>
          <w:rFonts w:asciiTheme="majorHAnsi" w:hAnsiTheme="majorHAnsi"/>
          <w:lang w:eastAsia="ko-KR"/>
        </w:rPr>
        <w:t xml:space="preserve">Kaynak, </w:t>
      </w:r>
      <w:r w:rsidR="00CD23B2">
        <w:rPr>
          <w:rFonts w:asciiTheme="majorHAnsi" w:hAnsiTheme="majorHAnsi"/>
          <w:lang w:eastAsia="ko-KR"/>
        </w:rPr>
        <w:t xml:space="preserve">O., </w:t>
      </w:r>
      <w:r w:rsidRPr="001961E3">
        <w:rPr>
          <w:rFonts w:asciiTheme="majorHAnsi" w:hAnsiTheme="majorHAnsi"/>
          <w:lang w:eastAsia="ko-KR"/>
        </w:rPr>
        <w:t>Yin</w:t>
      </w:r>
      <w:r w:rsidR="00CD23B2">
        <w:rPr>
          <w:rFonts w:asciiTheme="majorHAnsi" w:hAnsiTheme="majorHAnsi"/>
          <w:lang w:eastAsia="ko-KR"/>
        </w:rPr>
        <w:t xml:space="preserve">, S., </w:t>
      </w:r>
      <w:r w:rsidRPr="001961E3">
        <w:rPr>
          <w:rFonts w:asciiTheme="majorHAnsi" w:hAnsiTheme="majorHAnsi"/>
          <w:lang w:eastAsia="ko-KR"/>
        </w:rPr>
        <w:t xml:space="preserve">Gao, </w:t>
      </w:r>
      <w:r w:rsidR="00CD23B2">
        <w:rPr>
          <w:rFonts w:asciiTheme="majorHAnsi" w:hAnsiTheme="majorHAnsi"/>
          <w:lang w:eastAsia="ko-KR"/>
        </w:rPr>
        <w:t xml:space="preserve">H., </w:t>
      </w:r>
      <w:r w:rsidRPr="001961E3">
        <w:rPr>
          <w:rFonts w:asciiTheme="majorHAnsi" w:hAnsiTheme="majorHAnsi"/>
          <w:lang w:eastAsia="ko-KR"/>
        </w:rPr>
        <w:t xml:space="preserve">“Adaptive Indirect Fuzzy Sliding Mode Controller for </w:t>
      </w:r>
    </w:p>
    <w:p w:rsidR="00CD23B2"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Networked Control Systems Subject to Time Var</w:t>
      </w:r>
      <w:r>
        <w:rPr>
          <w:rFonts w:asciiTheme="majorHAnsi" w:hAnsiTheme="majorHAnsi"/>
          <w:lang w:eastAsia="ko-KR"/>
        </w:rPr>
        <w:t>ying Network Induced Time Delay</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w:t>
      </w:r>
    </w:p>
    <w:p w:rsidR="002E658B"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Trans. Fuzzy Systems, v. 23, no: 1, pp. 205-214, Feb. 2015.</w:t>
      </w:r>
    </w:p>
    <w:p w:rsidR="002E658B" w:rsidRDefault="002E658B" w:rsidP="001961E3">
      <w:pPr>
        <w:tabs>
          <w:tab w:val="left" w:pos="2520"/>
          <w:tab w:val="left" w:pos="5400"/>
        </w:tabs>
        <w:spacing w:after="0" w:line="300" w:lineRule="exact"/>
        <w:rPr>
          <w:rFonts w:asciiTheme="majorHAnsi" w:hAnsiTheme="majorHAnsi"/>
          <w:lang w:eastAsia="ko-KR"/>
        </w:rPr>
      </w:pPr>
    </w:p>
    <w:p w:rsidR="00CD23B2"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Öniz, Y</w:t>
      </w:r>
      <w:proofErr w:type="gramStart"/>
      <w:r>
        <w:rPr>
          <w:rFonts w:asciiTheme="majorHAnsi" w:hAnsiTheme="majorHAnsi"/>
          <w:lang w:eastAsia="ko-KR"/>
        </w:rPr>
        <w:t>.,</w:t>
      </w:r>
      <w:proofErr w:type="gramEnd"/>
      <w:r>
        <w:rPr>
          <w:rFonts w:asciiTheme="majorHAnsi" w:hAnsiTheme="majorHAnsi"/>
          <w:lang w:eastAsia="ko-KR"/>
        </w:rPr>
        <w:t xml:space="preserve"> </w:t>
      </w:r>
      <w:r w:rsidR="001961E3" w:rsidRPr="001961E3">
        <w:rPr>
          <w:rFonts w:asciiTheme="majorHAnsi" w:hAnsiTheme="majorHAnsi"/>
          <w:lang w:eastAsia="ko-KR"/>
        </w:rPr>
        <w:t>Kaynak,</w:t>
      </w:r>
      <w:r>
        <w:rPr>
          <w:rFonts w:asciiTheme="majorHAnsi" w:hAnsiTheme="majorHAnsi"/>
          <w:lang w:eastAsia="ko-KR"/>
        </w:rPr>
        <w:t xml:space="preserve"> O.,</w:t>
      </w:r>
      <w:r w:rsidR="001961E3" w:rsidRPr="001961E3">
        <w:rPr>
          <w:rFonts w:asciiTheme="majorHAnsi" w:hAnsiTheme="majorHAnsi"/>
          <w:lang w:eastAsia="ko-KR"/>
        </w:rPr>
        <w:t xml:space="preserve"> "Control of a Direct Drive Robot Using Fuzzy Spiking Neural Networks with </w:t>
      </w:r>
    </w:p>
    <w:p w:rsidR="00CD23B2"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Variable Structure S</w:t>
      </w:r>
      <w:r>
        <w:rPr>
          <w:rFonts w:asciiTheme="majorHAnsi" w:hAnsiTheme="majorHAnsi"/>
          <w:lang w:eastAsia="ko-KR"/>
        </w:rPr>
        <w:t>ystems-Based Learning Algorithm</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Neurocomputing, v. 149, Part B, pp. </w:t>
      </w:r>
    </w:p>
    <w:p w:rsidR="001961E3" w:rsidRDefault="00CD23B2"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690-699, Feb.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D50C5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Pan,</w:t>
      </w:r>
      <w:r w:rsidR="00D50C5C">
        <w:rPr>
          <w:rFonts w:asciiTheme="majorHAnsi" w:hAnsiTheme="majorHAnsi"/>
          <w:lang w:eastAsia="ko-KR"/>
        </w:rPr>
        <w:t xml:space="preserve"> H</w:t>
      </w:r>
      <w:proofErr w:type="gramStart"/>
      <w:r w:rsidR="00D50C5C">
        <w:rPr>
          <w:rFonts w:asciiTheme="majorHAnsi" w:hAnsiTheme="majorHAnsi"/>
          <w:lang w:eastAsia="ko-KR"/>
        </w:rPr>
        <w:t>.,</w:t>
      </w:r>
      <w:proofErr w:type="gramEnd"/>
      <w:r w:rsidR="00D50C5C">
        <w:rPr>
          <w:rFonts w:asciiTheme="majorHAnsi" w:hAnsiTheme="majorHAnsi"/>
          <w:lang w:eastAsia="ko-KR"/>
        </w:rPr>
        <w:t xml:space="preserve"> </w:t>
      </w:r>
      <w:r w:rsidRPr="001961E3">
        <w:rPr>
          <w:rFonts w:asciiTheme="majorHAnsi" w:hAnsiTheme="majorHAnsi"/>
          <w:lang w:eastAsia="ko-KR"/>
        </w:rPr>
        <w:t xml:space="preserve">Sun, </w:t>
      </w:r>
      <w:r w:rsidR="00D50C5C">
        <w:rPr>
          <w:rFonts w:asciiTheme="majorHAnsi" w:hAnsiTheme="majorHAnsi"/>
          <w:lang w:eastAsia="ko-KR"/>
        </w:rPr>
        <w:t xml:space="preserve">W., </w:t>
      </w:r>
      <w:r w:rsidRPr="001961E3">
        <w:rPr>
          <w:rFonts w:asciiTheme="majorHAnsi" w:hAnsiTheme="majorHAnsi"/>
          <w:lang w:eastAsia="ko-KR"/>
        </w:rPr>
        <w:t xml:space="preserve">Gao, </w:t>
      </w:r>
      <w:r w:rsidR="00D50C5C">
        <w:rPr>
          <w:rFonts w:asciiTheme="majorHAnsi" w:hAnsiTheme="majorHAnsi"/>
          <w:lang w:eastAsia="ko-KR"/>
        </w:rPr>
        <w:t xml:space="preserve">H., </w:t>
      </w:r>
      <w:r w:rsidRPr="001961E3">
        <w:rPr>
          <w:rFonts w:asciiTheme="majorHAnsi" w:hAnsiTheme="majorHAnsi"/>
          <w:lang w:eastAsia="ko-KR"/>
        </w:rPr>
        <w:t xml:space="preserve">Kaynak, </w:t>
      </w:r>
      <w:r w:rsidR="00D50C5C">
        <w:rPr>
          <w:rFonts w:asciiTheme="majorHAnsi" w:hAnsiTheme="majorHAnsi"/>
          <w:lang w:eastAsia="ko-KR"/>
        </w:rPr>
        <w:t>O.,</w:t>
      </w:r>
      <w:r w:rsidRPr="001961E3">
        <w:rPr>
          <w:rFonts w:asciiTheme="majorHAnsi" w:hAnsiTheme="majorHAnsi"/>
          <w:lang w:eastAsia="ko-KR"/>
        </w:rPr>
        <w:t xml:space="preserve"> Alsaadi, </w:t>
      </w:r>
      <w:r w:rsidR="00D50C5C">
        <w:rPr>
          <w:rFonts w:asciiTheme="majorHAnsi" w:hAnsiTheme="majorHAnsi"/>
          <w:lang w:eastAsia="ko-KR"/>
        </w:rPr>
        <w:t xml:space="preserve">F., </w:t>
      </w:r>
      <w:r w:rsidRPr="001961E3">
        <w:rPr>
          <w:rFonts w:asciiTheme="majorHAnsi" w:hAnsiTheme="majorHAnsi"/>
          <w:lang w:eastAsia="ko-KR"/>
        </w:rPr>
        <w:t xml:space="preserve">Hayat, </w:t>
      </w:r>
      <w:r w:rsidR="00D50C5C">
        <w:rPr>
          <w:rFonts w:asciiTheme="majorHAnsi" w:hAnsiTheme="majorHAnsi"/>
          <w:lang w:eastAsia="ko-KR"/>
        </w:rPr>
        <w:t xml:space="preserve">T., “Robust Adaptive Control of Non-Linear </w:t>
      </w:r>
    </w:p>
    <w:p w:rsidR="00D50C5C" w:rsidRDefault="00D50C5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Time-Delay Systems with Saturation Constraints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IET Control Theory Appl</w:t>
      </w:r>
      <w:proofErr w:type="gramStart"/>
      <w:r w:rsidR="001961E3" w:rsidRPr="001961E3">
        <w:rPr>
          <w:rFonts w:asciiTheme="majorHAnsi" w:hAnsiTheme="majorHAnsi"/>
          <w:lang w:eastAsia="ko-KR"/>
        </w:rPr>
        <w:t>.,</w:t>
      </w:r>
      <w:proofErr w:type="gramEnd"/>
      <w:r w:rsidR="001961E3" w:rsidRPr="001961E3">
        <w:rPr>
          <w:rFonts w:asciiTheme="majorHAnsi" w:hAnsiTheme="majorHAnsi"/>
          <w:lang w:eastAsia="ko-KR"/>
        </w:rPr>
        <w:t xml:space="preserve"> v. 9, no: 1, </w:t>
      </w:r>
    </w:p>
    <w:p w:rsidR="001961E3" w:rsidRDefault="00D50C5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pp.</w:t>
      </w:r>
      <w:r w:rsidR="001961E3" w:rsidRPr="001961E3">
        <w:rPr>
          <w:rFonts w:asciiTheme="majorHAnsi" w:hAnsiTheme="majorHAnsi"/>
          <w:lang w:eastAsia="ko-KR"/>
        </w:rPr>
        <w:t>103–113, Jan.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49358D"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Yin, </w:t>
      </w:r>
      <w:r w:rsidR="0049358D">
        <w:rPr>
          <w:rFonts w:asciiTheme="majorHAnsi" w:hAnsiTheme="majorHAnsi"/>
          <w:lang w:eastAsia="ko-KR"/>
        </w:rPr>
        <w:t>S</w:t>
      </w:r>
      <w:proofErr w:type="gramStart"/>
      <w:r w:rsidR="0049358D">
        <w:rPr>
          <w:rFonts w:asciiTheme="majorHAnsi" w:hAnsiTheme="majorHAnsi"/>
          <w:lang w:eastAsia="ko-KR"/>
        </w:rPr>
        <w:t>.,</w:t>
      </w:r>
      <w:proofErr w:type="gramEnd"/>
      <w:r w:rsidR="0049358D">
        <w:rPr>
          <w:rFonts w:asciiTheme="majorHAnsi" w:hAnsiTheme="majorHAnsi"/>
          <w:lang w:eastAsia="ko-KR"/>
        </w:rPr>
        <w:t xml:space="preserve"> </w:t>
      </w:r>
      <w:r w:rsidRPr="001961E3">
        <w:rPr>
          <w:rFonts w:asciiTheme="majorHAnsi" w:hAnsiTheme="majorHAnsi"/>
          <w:lang w:eastAsia="ko-KR"/>
        </w:rPr>
        <w:t xml:space="preserve">Li, </w:t>
      </w:r>
      <w:r w:rsidR="0049358D">
        <w:rPr>
          <w:rFonts w:asciiTheme="majorHAnsi" w:hAnsiTheme="majorHAnsi"/>
          <w:lang w:eastAsia="ko-KR"/>
        </w:rPr>
        <w:t xml:space="preserve">X., </w:t>
      </w:r>
      <w:r w:rsidRPr="001961E3">
        <w:rPr>
          <w:rFonts w:asciiTheme="majorHAnsi" w:hAnsiTheme="majorHAnsi"/>
          <w:lang w:eastAsia="ko-KR"/>
        </w:rPr>
        <w:t>Gao</w:t>
      </w:r>
      <w:r w:rsidR="0049358D">
        <w:rPr>
          <w:rFonts w:asciiTheme="majorHAnsi" w:hAnsiTheme="majorHAnsi"/>
          <w:lang w:eastAsia="ko-KR"/>
        </w:rPr>
        <w:t>, H.,</w:t>
      </w:r>
      <w:r w:rsidRPr="001961E3">
        <w:rPr>
          <w:rFonts w:asciiTheme="majorHAnsi" w:hAnsiTheme="majorHAnsi"/>
          <w:lang w:eastAsia="ko-KR"/>
        </w:rPr>
        <w:t xml:space="preserve"> Kaynak, </w:t>
      </w:r>
      <w:r w:rsidR="0049358D">
        <w:rPr>
          <w:rFonts w:asciiTheme="majorHAnsi" w:hAnsiTheme="majorHAnsi"/>
          <w:lang w:eastAsia="ko-KR"/>
        </w:rPr>
        <w:t xml:space="preserve">O., </w:t>
      </w:r>
      <w:r w:rsidRPr="001961E3">
        <w:rPr>
          <w:rFonts w:asciiTheme="majorHAnsi" w:hAnsiTheme="majorHAnsi"/>
          <w:lang w:eastAsia="ko-KR"/>
        </w:rPr>
        <w:t xml:space="preserve">"Data-Based Techniques Focused </w:t>
      </w:r>
      <w:r w:rsidR="0049358D">
        <w:rPr>
          <w:rFonts w:asciiTheme="majorHAnsi" w:hAnsiTheme="majorHAnsi"/>
          <w:lang w:eastAsia="ko-KR"/>
        </w:rPr>
        <w:t xml:space="preserve">on Modern Industry: An </w:t>
      </w:r>
    </w:p>
    <w:p w:rsidR="001961E3" w:rsidRDefault="0049358D"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Overview</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Trans. </w:t>
      </w:r>
      <w:proofErr w:type="gramStart"/>
      <w:r w:rsidR="001961E3" w:rsidRPr="001961E3">
        <w:rPr>
          <w:rFonts w:asciiTheme="majorHAnsi" w:hAnsiTheme="majorHAnsi"/>
          <w:lang w:eastAsia="ko-KR"/>
        </w:rPr>
        <w:t>on</w:t>
      </w:r>
      <w:proofErr w:type="gramEnd"/>
      <w:r w:rsidR="001961E3" w:rsidRPr="001961E3">
        <w:rPr>
          <w:rFonts w:asciiTheme="majorHAnsi" w:hAnsiTheme="majorHAnsi"/>
          <w:lang w:eastAsia="ko-KR"/>
        </w:rPr>
        <w:t xml:space="preserve"> Industrial Electronics, v. 62, no. 1, pp. 657-667, Jan.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49358D"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Yin, </w:t>
      </w:r>
      <w:r w:rsidR="0049358D">
        <w:rPr>
          <w:rFonts w:asciiTheme="majorHAnsi" w:hAnsiTheme="majorHAnsi"/>
          <w:lang w:eastAsia="ko-KR"/>
        </w:rPr>
        <w:t>S</w:t>
      </w:r>
      <w:proofErr w:type="gramStart"/>
      <w:r w:rsidR="0049358D">
        <w:rPr>
          <w:rFonts w:asciiTheme="majorHAnsi" w:hAnsiTheme="majorHAnsi"/>
          <w:lang w:eastAsia="ko-KR"/>
        </w:rPr>
        <w:t>.,</w:t>
      </w:r>
      <w:proofErr w:type="gramEnd"/>
      <w:r w:rsidR="0049358D">
        <w:rPr>
          <w:rFonts w:asciiTheme="majorHAnsi" w:hAnsiTheme="majorHAnsi"/>
          <w:lang w:eastAsia="ko-KR"/>
        </w:rPr>
        <w:t xml:space="preserve"> </w:t>
      </w:r>
      <w:r w:rsidRPr="001961E3">
        <w:rPr>
          <w:rFonts w:asciiTheme="majorHAnsi" w:hAnsiTheme="majorHAnsi"/>
          <w:lang w:eastAsia="ko-KR"/>
        </w:rPr>
        <w:t>Gao</w:t>
      </w:r>
      <w:r w:rsidR="0049358D">
        <w:rPr>
          <w:rFonts w:asciiTheme="majorHAnsi" w:hAnsiTheme="majorHAnsi"/>
          <w:lang w:eastAsia="ko-KR"/>
        </w:rPr>
        <w:t xml:space="preserve">, H., </w:t>
      </w:r>
      <w:r w:rsidRPr="001961E3">
        <w:rPr>
          <w:rFonts w:asciiTheme="majorHAnsi" w:hAnsiTheme="majorHAnsi"/>
          <w:lang w:eastAsia="ko-KR"/>
        </w:rPr>
        <w:t xml:space="preserve">Kaynak, </w:t>
      </w:r>
      <w:r w:rsidR="0049358D">
        <w:rPr>
          <w:rFonts w:asciiTheme="majorHAnsi" w:hAnsiTheme="majorHAnsi"/>
          <w:lang w:eastAsia="ko-KR"/>
        </w:rPr>
        <w:t xml:space="preserve">O., </w:t>
      </w:r>
      <w:r w:rsidRPr="001961E3">
        <w:rPr>
          <w:rFonts w:asciiTheme="majorHAnsi" w:hAnsiTheme="majorHAnsi"/>
          <w:lang w:eastAsia="ko-KR"/>
        </w:rPr>
        <w:t>"Data Driven Control and Process Monitoring for In</w:t>
      </w:r>
      <w:r w:rsidR="0049358D">
        <w:rPr>
          <w:rFonts w:asciiTheme="majorHAnsi" w:hAnsiTheme="majorHAnsi"/>
          <w:lang w:eastAsia="ko-KR"/>
        </w:rPr>
        <w:t xml:space="preserve">dustrial </w:t>
      </w:r>
    </w:p>
    <w:p w:rsidR="0049358D" w:rsidRDefault="0049358D"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Applications – Part II</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Trans. </w:t>
      </w:r>
      <w:proofErr w:type="gramStart"/>
      <w:r w:rsidR="001961E3" w:rsidRPr="001961E3">
        <w:rPr>
          <w:rFonts w:asciiTheme="majorHAnsi" w:hAnsiTheme="majorHAnsi"/>
          <w:lang w:eastAsia="ko-KR"/>
        </w:rPr>
        <w:t>on</w:t>
      </w:r>
      <w:proofErr w:type="gramEnd"/>
      <w:r w:rsidR="001961E3" w:rsidRPr="001961E3">
        <w:rPr>
          <w:rFonts w:asciiTheme="majorHAnsi" w:hAnsiTheme="majorHAnsi"/>
          <w:lang w:eastAsia="ko-KR"/>
        </w:rPr>
        <w:t xml:space="preserve"> Industrial Electronics, v. 62, no. 1, pp. 583-586, </w:t>
      </w:r>
    </w:p>
    <w:p w:rsidR="001961E3" w:rsidRDefault="0049358D"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Jan. 2015.</w:t>
      </w:r>
    </w:p>
    <w:p w:rsidR="002E658B" w:rsidRPr="001961E3" w:rsidRDefault="002E658B" w:rsidP="001961E3">
      <w:pPr>
        <w:tabs>
          <w:tab w:val="left" w:pos="2520"/>
          <w:tab w:val="left" w:pos="5400"/>
        </w:tabs>
        <w:spacing w:after="0" w:line="300" w:lineRule="exact"/>
        <w:rPr>
          <w:rFonts w:asciiTheme="majorHAnsi" w:hAnsiTheme="majorHAnsi"/>
          <w:lang w:eastAsia="ko-KR"/>
        </w:rPr>
      </w:pPr>
    </w:p>
    <w:p w:rsidR="0049358D"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Kayacan, </w:t>
      </w:r>
      <w:r w:rsidR="0049358D">
        <w:rPr>
          <w:rFonts w:asciiTheme="majorHAnsi" w:hAnsiTheme="majorHAnsi"/>
          <w:lang w:eastAsia="ko-KR"/>
        </w:rPr>
        <w:t>E</w:t>
      </w:r>
      <w:proofErr w:type="gramStart"/>
      <w:r w:rsidR="0049358D">
        <w:rPr>
          <w:rFonts w:asciiTheme="majorHAnsi" w:hAnsiTheme="majorHAnsi"/>
          <w:lang w:eastAsia="ko-KR"/>
        </w:rPr>
        <w:t>.,</w:t>
      </w:r>
      <w:proofErr w:type="gramEnd"/>
      <w:r w:rsidR="0049358D">
        <w:rPr>
          <w:rFonts w:asciiTheme="majorHAnsi" w:hAnsiTheme="majorHAnsi"/>
          <w:lang w:eastAsia="ko-KR"/>
        </w:rPr>
        <w:t xml:space="preserve"> </w:t>
      </w:r>
      <w:r w:rsidRPr="001961E3">
        <w:rPr>
          <w:rFonts w:asciiTheme="majorHAnsi" w:hAnsiTheme="majorHAnsi"/>
          <w:lang w:eastAsia="ko-KR"/>
        </w:rPr>
        <w:t xml:space="preserve">Ramon, </w:t>
      </w:r>
      <w:r w:rsidR="0049358D">
        <w:rPr>
          <w:rFonts w:asciiTheme="majorHAnsi" w:hAnsiTheme="majorHAnsi"/>
          <w:lang w:eastAsia="ko-KR"/>
        </w:rPr>
        <w:t xml:space="preserve">H., </w:t>
      </w:r>
      <w:r w:rsidRPr="001961E3">
        <w:rPr>
          <w:rFonts w:asciiTheme="majorHAnsi" w:hAnsiTheme="majorHAnsi"/>
          <w:lang w:eastAsia="ko-KR"/>
        </w:rPr>
        <w:t xml:space="preserve">Kaynak, </w:t>
      </w:r>
      <w:r w:rsidR="0049358D">
        <w:rPr>
          <w:rFonts w:asciiTheme="majorHAnsi" w:hAnsiTheme="majorHAnsi"/>
          <w:lang w:eastAsia="ko-KR"/>
        </w:rPr>
        <w:t>O.,</w:t>
      </w:r>
      <w:r w:rsidRPr="001961E3">
        <w:rPr>
          <w:rFonts w:asciiTheme="majorHAnsi" w:hAnsiTheme="majorHAnsi"/>
          <w:lang w:eastAsia="ko-KR"/>
        </w:rPr>
        <w:t xml:space="preserve"> Saeys, </w:t>
      </w:r>
      <w:r w:rsidR="0049358D">
        <w:rPr>
          <w:rFonts w:asciiTheme="majorHAnsi" w:hAnsiTheme="majorHAnsi"/>
          <w:lang w:eastAsia="ko-KR"/>
        </w:rPr>
        <w:t xml:space="preserve">W., </w:t>
      </w:r>
      <w:r w:rsidRPr="001961E3">
        <w:rPr>
          <w:rFonts w:asciiTheme="majorHAnsi" w:hAnsiTheme="majorHAnsi"/>
          <w:lang w:eastAsia="ko-KR"/>
        </w:rPr>
        <w:t xml:space="preserve">“Towards Agrobots: Trajectory Control of an </w:t>
      </w:r>
    </w:p>
    <w:p w:rsidR="0049358D" w:rsidRDefault="0049358D"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Autonomous Tractor Using</w:t>
      </w:r>
      <w:r>
        <w:rPr>
          <w:rFonts w:asciiTheme="majorHAnsi" w:hAnsiTheme="majorHAnsi"/>
          <w:lang w:eastAsia="ko-KR"/>
        </w:rPr>
        <w:t xml:space="preserve"> Type-2 Fuzzy Logic Controllers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IEEE/ASME Trans. On </w:t>
      </w:r>
    </w:p>
    <w:p w:rsidR="001961E3" w:rsidRDefault="0049358D"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Mechatronics, v. 20, no. 1, pp. 287-298, Jan. 2015.</w:t>
      </w:r>
    </w:p>
    <w:p w:rsidR="009D1735"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lastRenderedPageBreak/>
        <w:t xml:space="preserve">Cihan, </w:t>
      </w:r>
      <w:r w:rsidR="0049358D">
        <w:rPr>
          <w:rFonts w:asciiTheme="majorHAnsi" w:hAnsiTheme="majorHAnsi"/>
          <w:lang w:eastAsia="ko-KR"/>
        </w:rPr>
        <w:t>O</w:t>
      </w:r>
      <w:proofErr w:type="gramStart"/>
      <w:r w:rsidR="0049358D">
        <w:rPr>
          <w:rFonts w:asciiTheme="majorHAnsi" w:hAnsiTheme="majorHAnsi"/>
          <w:lang w:eastAsia="ko-KR"/>
        </w:rPr>
        <w:t>.,</w:t>
      </w:r>
      <w:proofErr w:type="gramEnd"/>
      <w:r w:rsidR="0049358D">
        <w:rPr>
          <w:rFonts w:asciiTheme="majorHAnsi" w:hAnsiTheme="majorHAnsi"/>
          <w:lang w:eastAsia="ko-KR"/>
        </w:rPr>
        <w:t xml:space="preserve"> </w:t>
      </w:r>
      <w:r w:rsidRPr="001961E3">
        <w:rPr>
          <w:rFonts w:asciiTheme="majorHAnsi" w:hAnsiTheme="majorHAnsi"/>
          <w:lang w:eastAsia="ko-KR"/>
        </w:rPr>
        <w:t xml:space="preserve">Akar, </w:t>
      </w:r>
      <w:r w:rsidR="0049358D">
        <w:rPr>
          <w:rFonts w:asciiTheme="majorHAnsi" w:hAnsiTheme="majorHAnsi"/>
          <w:lang w:eastAsia="ko-KR"/>
        </w:rPr>
        <w:t>M., "Fastest Mixing Reversible Markov C</w:t>
      </w:r>
      <w:r w:rsidR="009D1735">
        <w:rPr>
          <w:rFonts w:asciiTheme="majorHAnsi" w:hAnsiTheme="majorHAnsi"/>
          <w:lang w:eastAsia="ko-KR"/>
        </w:rPr>
        <w:t xml:space="preserve">hains on Graphs with Degree </w:t>
      </w:r>
    </w:p>
    <w:p w:rsidR="009D1735" w:rsidRDefault="009D1735"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Proportional Stationary Distributions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IEEE Transactions on Automatic Control, vol. 60, </w:t>
      </w:r>
    </w:p>
    <w:p w:rsidR="001961E3" w:rsidRDefault="009D1735"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proofErr w:type="gramStart"/>
      <w:r w:rsidR="001961E3" w:rsidRPr="001961E3">
        <w:rPr>
          <w:rFonts w:asciiTheme="majorHAnsi" w:hAnsiTheme="majorHAnsi"/>
          <w:lang w:eastAsia="ko-KR"/>
        </w:rPr>
        <w:t>no.</w:t>
      </w:r>
      <w:proofErr w:type="gramEnd"/>
      <w:r w:rsidR="001961E3" w:rsidRPr="001961E3">
        <w:rPr>
          <w:rFonts w:asciiTheme="majorHAnsi" w:hAnsiTheme="majorHAnsi"/>
          <w:lang w:eastAsia="ko-KR"/>
        </w:rPr>
        <w:t xml:space="preserve"> 1, pp. 227-232, January 2015.</w:t>
      </w:r>
    </w:p>
    <w:p w:rsidR="009D1735" w:rsidRDefault="009D1735" w:rsidP="001961E3">
      <w:pPr>
        <w:tabs>
          <w:tab w:val="left" w:pos="2520"/>
          <w:tab w:val="left" w:pos="5400"/>
        </w:tabs>
        <w:spacing w:after="0" w:line="300" w:lineRule="exact"/>
        <w:rPr>
          <w:rFonts w:asciiTheme="majorHAnsi" w:hAnsiTheme="majorHAnsi"/>
          <w:lang w:eastAsia="ko-KR"/>
        </w:rPr>
      </w:pPr>
    </w:p>
    <w:p w:rsidR="0048558E"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Cihan, </w:t>
      </w:r>
      <w:r w:rsidR="009D1735">
        <w:rPr>
          <w:rFonts w:asciiTheme="majorHAnsi" w:hAnsiTheme="majorHAnsi"/>
          <w:lang w:eastAsia="ko-KR"/>
        </w:rPr>
        <w:t>O</w:t>
      </w:r>
      <w:proofErr w:type="gramStart"/>
      <w:r w:rsidR="009D1735">
        <w:rPr>
          <w:rFonts w:asciiTheme="majorHAnsi" w:hAnsiTheme="majorHAnsi"/>
          <w:lang w:eastAsia="ko-KR"/>
        </w:rPr>
        <w:t>.,</w:t>
      </w:r>
      <w:proofErr w:type="gramEnd"/>
      <w:r w:rsidR="009D1735">
        <w:rPr>
          <w:rFonts w:asciiTheme="majorHAnsi" w:hAnsiTheme="majorHAnsi"/>
          <w:lang w:eastAsia="ko-KR"/>
        </w:rPr>
        <w:t xml:space="preserve"> </w:t>
      </w:r>
      <w:r w:rsidRPr="001961E3">
        <w:rPr>
          <w:rFonts w:asciiTheme="majorHAnsi" w:hAnsiTheme="majorHAnsi"/>
          <w:lang w:eastAsia="ko-KR"/>
        </w:rPr>
        <w:t xml:space="preserve">Akar, </w:t>
      </w:r>
      <w:r w:rsidR="009D1735">
        <w:rPr>
          <w:rFonts w:asciiTheme="majorHAnsi" w:hAnsiTheme="majorHAnsi"/>
          <w:lang w:eastAsia="ko-KR"/>
        </w:rPr>
        <w:t xml:space="preserve">M., </w:t>
      </w:r>
      <w:r w:rsidRPr="001961E3">
        <w:rPr>
          <w:rFonts w:asciiTheme="majorHAnsi" w:hAnsiTheme="majorHAnsi"/>
          <w:lang w:eastAsia="ko-KR"/>
        </w:rPr>
        <w:t>"Effec</w:t>
      </w:r>
      <w:r w:rsidR="009D1735">
        <w:rPr>
          <w:rFonts w:asciiTheme="majorHAnsi" w:hAnsiTheme="majorHAnsi"/>
          <w:lang w:eastAsia="ko-KR"/>
        </w:rPr>
        <w:t xml:space="preserve">t of Non-Uniform Varying Delay on the Rate of Convergence in </w:t>
      </w:r>
    </w:p>
    <w:p w:rsidR="0048558E" w:rsidRDefault="0048558E"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9D1735">
        <w:rPr>
          <w:rFonts w:asciiTheme="majorHAnsi" w:hAnsiTheme="majorHAnsi"/>
          <w:lang w:eastAsia="ko-KR"/>
        </w:rPr>
        <w:t>Averaging Based Consensus</w:t>
      </w:r>
      <w:r w:rsidR="001961E3" w:rsidRPr="001961E3">
        <w:rPr>
          <w:rFonts w:asciiTheme="majorHAnsi" w:hAnsiTheme="majorHAnsi"/>
          <w:lang w:eastAsia="ko-KR"/>
        </w:rPr>
        <w:t>"</w:t>
      </w:r>
      <w:r w:rsidR="009D1735">
        <w:rPr>
          <w:rFonts w:asciiTheme="majorHAnsi" w:hAnsiTheme="majorHAnsi"/>
          <w:lang w:eastAsia="ko-KR"/>
        </w:rPr>
        <w:t>,</w:t>
      </w:r>
      <w:r w:rsidR="001961E3" w:rsidRPr="001961E3">
        <w:rPr>
          <w:rFonts w:asciiTheme="majorHAnsi" w:hAnsiTheme="majorHAnsi"/>
          <w:lang w:eastAsia="ko-KR"/>
        </w:rPr>
        <w:t xml:space="preserve"> Turkish Journal of Electrical Engineering and Computer </w:t>
      </w:r>
    </w:p>
    <w:p w:rsidR="001961E3" w:rsidRPr="001961E3" w:rsidRDefault="0048558E"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Sciences, 23: 1069 – 1080, 2015.</w:t>
      </w:r>
    </w:p>
    <w:p w:rsidR="001961E3" w:rsidRPr="001961E3" w:rsidRDefault="001961E3" w:rsidP="001961E3">
      <w:pPr>
        <w:tabs>
          <w:tab w:val="left" w:pos="2520"/>
          <w:tab w:val="left" w:pos="5400"/>
        </w:tabs>
        <w:spacing w:after="0" w:line="300" w:lineRule="exact"/>
        <w:rPr>
          <w:rFonts w:asciiTheme="majorHAnsi" w:hAnsiTheme="majorHAnsi"/>
          <w:lang w:eastAsia="ko-KR"/>
        </w:rPr>
      </w:pPr>
    </w:p>
    <w:p w:rsidR="0048558E" w:rsidRPr="0072388A" w:rsidRDefault="0048558E" w:rsidP="0048558E">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p>
    <w:p w:rsidR="001961E3" w:rsidRPr="001961E3" w:rsidRDefault="001961E3" w:rsidP="001961E3">
      <w:pPr>
        <w:tabs>
          <w:tab w:val="left" w:pos="2520"/>
          <w:tab w:val="left" w:pos="5400"/>
        </w:tabs>
        <w:spacing w:after="0" w:line="300" w:lineRule="exact"/>
        <w:rPr>
          <w:rFonts w:asciiTheme="majorHAnsi" w:hAnsiTheme="majorHAnsi"/>
          <w:lang w:eastAsia="ko-KR"/>
        </w:rPr>
      </w:pP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Yıldırım</w:t>
      </w:r>
      <w:r w:rsidR="001961E3" w:rsidRPr="001961E3">
        <w:rPr>
          <w:rFonts w:asciiTheme="majorHAnsi" w:hAnsiTheme="majorHAnsi"/>
          <w:lang w:eastAsia="ko-KR"/>
        </w:rPr>
        <w:t>, Y</w:t>
      </w:r>
      <w:proofErr w:type="gramStart"/>
      <w:r w:rsidR="001961E3" w:rsidRPr="001961E3">
        <w:rPr>
          <w:rFonts w:asciiTheme="majorHAnsi" w:hAnsiTheme="majorHAnsi"/>
          <w:lang w:eastAsia="ko-KR"/>
        </w:rPr>
        <w:t>.</w:t>
      </w:r>
      <w:r>
        <w:rPr>
          <w:rFonts w:asciiTheme="majorHAnsi" w:hAnsiTheme="majorHAnsi"/>
          <w:lang w:eastAsia="ko-KR"/>
        </w:rPr>
        <w:t>,</w:t>
      </w:r>
      <w:proofErr w:type="gramEnd"/>
      <w:r>
        <w:rPr>
          <w:rFonts w:asciiTheme="majorHAnsi" w:hAnsiTheme="majorHAnsi"/>
          <w:lang w:eastAsia="ko-KR"/>
        </w:rPr>
        <w:t xml:space="preserve"> </w:t>
      </w:r>
      <w:r w:rsidR="001961E3" w:rsidRPr="001961E3">
        <w:rPr>
          <w:rFonts w:asciiTheme="majorHAnsi" w:hAnsiTheme="majorHAnsi"/>
          <w:lang w:eastAsia="ko-KR"/>
        </w:rPr>
        <w:t xml:space="preserve">Akın, </w:t>
      </w:r>
      <w:r>
        <w:rPr>
          <w:rFonts w:asciiTheme="majorHAnsi" w:hAnsiTheme="majorHAnsi"/>
          <w:lang w:eastAsia="ko-KR"/>
        </w:rPr>
        <w:t xml:space="preserve">H.L., </w:t>
      </w:r>
      <w:r w:rsidR="001961E3" w:rsidRPr="001961E3">
        <w:rPr>
          <w:rFonts w:asciiTheme="majorHAnsi" w:hAnsiTheme="majorHAnsi"/>
          <w:lang w:eastAsia="ko-KR"/>
        </w:rPr>
        <w:t>"Sosyal Kuvvet Modeli Kullanılarak İnsan-Farkında Robot Navigasyonu</w:t>
      </w:r>
      <w:r>
        <w:rPr>
          <w:rFonts w:asciiTheme="majorHAnsi" w:hAnsiTheme="majorHAnsi"/>
          <w:lang w:eastAsia="ko-KR"/>
        </w:rPr>
        <w:t xml:space="preserve">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Sağlanması"</w:t>
      </w:r>
      <w:r>
        <w:rPr>
          <w:rFonts w:asciiTheme="majorHAnsi" w:hAnsiTheme="majorHAnsi"/>
          <w:lang w:eastAsia="ko-KR"/>
        </w:rPr>
        <w:t xml:space="preserve">, </w:t>
      </w:r>
      <w:r w:rsidR="001961E3" w:rsidRPr="001961E3">
        <w:rPr>
          <w:rFonts w:asciiTheme="majorHAnsi" w:hAnsiTheme="majorHAnsi"/>
          <w:lang w:eastAsia="ko-KR"/>
        </w:rPr>
        <w:t>Türkiye Otonom Robotlar Konferansı, 2015, ITU, 26-27 Ekim, 2015.</w:t>
      </w:r>
    </w:p>
    <w:p w:rsidR="0048558E" w:rsidRPr="001961E3" w:rsidRDefault="0048558E" w:rsidP="001961E3">
      <w:pPr>
        <w:tabs>
          <w:tab w:val="left" w:pos="2520"/>
          <w:tab w:val="left" w:pos="5400"/>
        </w:tabs>
        <w:spacing w:after="0" w:line="300" w:lineRule="exact"/>
        <w:rPr>
          <w:rFonts w:asciiTheme="majorHAnsi" w:hAnsiTheme="majorHAnsi"/>
          <w:lang w:eastAsia="ko-KR"/>
        </w:rPr>
      </w:pP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Erdem</w:t>
      </w:r>
      <w:r w:rsidR="001961E3" w:rsidRPr="001961E3">
        <w:rPr>
          <w:rFonts w:asciiTheme="majorHAnsi" w:hAnsiTheme="majorHAnsi"/>
          <w:lang w:eastAsia="ko-KR"/>
        </w:rPr>
        <w:t>, A</w:t>
      </w:r>
      <w:proofErr w:type="gramStart"/>
      <w:r w:rsidR="001961E3" w:rsidRPr="001961E3">
        <w:rPr>
          <w:rFonts w:asciiTheme="majorHAnsi" w:hAnsiTheme="majorHAnsi"/>
          <w:lang w:eastAsia="ko-KR"/>
        </w:rPr>
        <w:t>.,</w:t>
      </w:r>
      <w:proofErr w:type="gramEnd"/>
      <w:r w:rsidR="001961E3" w:rsidRPr="001961E3">
        <w:rPr>
          <w:rFonts w:asciiTheme="majorHAnsi" w:hAnsiTheme="majorHAnsi"/>
          <w:lang w:eastAsia="ko-KR"/>
        </w:rPr>
        <w:t xml:space="preserve"> </w:t>
      </w:r>
      <w:r w:rsidRPr="001961E3">
        <w:rPr>
          <w:rFonts w:asciiTheme="majorHAnsi" w:hAnsiTheme="majorHAnsi"/>
          <w:lang w:eastAsia="ko-KR"/>
        </w:rPr>
        <w:t xml:space="preserve">Akın, </w:t>
      </w:r>
      <w:r>
        <w:rPr>
          <w:rFonts w:asciiTheme="majorHAnsi" w:hAnsiTheme="majorHAnsi"/>
          <w:lang w:eastAsia="ko-KR"/>
        </w:rPr>
        <w:t>H.L.</w:t>
      </w:r>
      <w:r w:rsidR="001961E3" w:rsidRPr="001961E3">
        <w:rPr>
          <w:rFonts w:asciiTheme="majorHAnsi" w:hAnsiTheme="majorHAnsi"/>
          <w:lang w:eastAsia="ko-KR"/>
        </w:rPr>
        <w:t>,</w:t>
      </w:r>
      <w:r>
        <w:rPr>
          <w:rFonts w:asciiTheme="majorHAnsi" w:hAnsiTheme="majorHAnsi"/>
          <w:lang w:eastAsia="ko-KR"/>
        </w:rPr>
        <w:t xml:space="preserve"> </w:t>
      </w:r>
      <w:r w:rsidR="001961E3" w:rsidRPr="001961E3">
        <w:rPr>
          <w:rFonts w:asciiTheme="majorHAnsi" w:hAnsiTheme="majorHAnsi"/>
          <w:lang w:eastAsia="ko-KR"/>
        </w:rPr>
        <w:t xml:space="preserve">"Multi-Robot Localization by ObservationMerging", RoboCup 2014: Robot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World Cup XVIII, LNCS Vol. 8992, pp. 478-489, 2015.</w:t>
      </w:r>
    </w:p>
    <w:p w:rsidR="0048558E" w:rsidRPr="001961E3" w:rsidRDefault="0048558E"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Khanesar, </w:t>
      </w:r>
      <w:r w:rsidR="00655A7C">
        <w:rPr>
          <w:rFonts w:asciiTheme="majorHAnsi" w:hAnsiTheme="majorHAnsi"/>
          <w:lang w:eastAsia="ko-KR"/>
        </w:rPr>
        <w:t>M.A</w:t>
      </w:r>
      <w:proofErr w:type="gramStart"/>
      <w:r w:rsidR="00655A7C">
        <w:rPr>
          <w:rFonts w:asciiTheme="majorHAnsi" w:hAnsiTheme="majorHAnsi"/>
          <w:lang w:eastAsia="ko-KR"/>
        </w:rPr>
        <w:t>.,</w:t>
      </w:r>
      <w:proofErr w:type="gramEnd"/>
      <w:r w:rsidR="00655A7C">
        <w:rPr>
          <w:rFonts w:asciiTheme="majorHAnsi" w:hAnsiTheme="majorHAnsi"/>
          <w:lang w:eastAsia="ko-KR"/>
        </w:rPr>
        <w:t xml:space="preserve"> </w:t>
      </w:r>
      <w:r w:rsidRPr="001961E3">
        <w:rPr>
          <w:rFonts w:asciiTheme="majorHAnsi" w:hAnsiTheme="majorHAnsi"/>
          <w:lang w:eastAsia="ko-KR"/>
        </w:rPr>
        <w:t>Kayacan</w:t>
      </w:r>
      <w:r w:rsidR="00655A7C">
        <w:rPr>
          <w:rFonts w:asciiTheme="majorHAnsi" w:hAnsiTheme="majorHAnsi"/>
          <w:lang w:eastAsia="ko-KR"/>
        </w:rPr>
        <w:t>, E., Kaynak, O., "Optimal Sliding Mode Type-2 TSK Fuzzy C</w:t>
      </w:r>
      <w:r w:rsidRPr="001961E3">
        <w:rPr>
          <w:rFonts w:asciiTheme="majorHAnsi" w:hAnsiTheme="majorHAnsi"/>
          <w:lang w:eastAsia="ko-KR"/>
        </w:rPr>
        <w:t>ontrol of a 2-</w:t>
      </w: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DOF </w:t>
      </w:r>
      <w:r>
        <w:rPr>
          <w:rFonts w:asciiTheme="majorHAnsi" w:hAnsiTheme="majorHAnsi"/>
          <w:lang w:eastAsia="ko-KR"/>
        </w:rPr>
        <w:t>H</w:t>
      </w:r>
      <w:r w:rsidR="001961E3" w:rsidRPr="001961E3">
        <w:rPr>
          <w:rFonts w:asciiTheme="majorHAnsi" w:hAnsiTheme="majorHAnsi"/>
          <w:lang w:eastAsia="ko-KR"/>
        </w:rPr>
        <w:t>elicopter"</w:t>
      </w:r>
      <w:r>
        <w:rPr>
          <w:rFonts w:asciiTheme="majorHAnsi" w:hAnsiTheme="majorHAnsi"/>
          <w:lang w:eastAsia="ko-KR"/>
        </w:rPr>
        <w:t>,</w:t>
      </w:r>
      <w:r w:rsidR="001961E3" w:rsidRPr="001961E3">
        <w:rPr>
          <w:rFonts w:asciiTheme="majorHAnsi" w:hAnsiTheme="majorHAnsi"/>
          <w:lang w:eastAsia="ko-KR"/>
        </w:rPr>
        <w:t xml:space="preserve"> 2015 IEEE International Conference on Fuzzy Systems (FUZZ-IEEE), 2-5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August, 2015, Istanbul, Turkey, pp. 1-6, DOI: </w:t>
      </w:r>
      <w:proofErr w:type="gramStart"/>
      <w:r w:rsidR="001961E3" w:rsidRPr="001961E3">
        <w:rPr>
          <w:rFonts w:asciiTheme="majorHAnsi" w:hAnsiTheme="majorHAnsi"/>
          <w:lang w:eastAsia="ko-KR"/>
        </w:rPr>
        <w:t>10.1109</w:t>
      </w:r>
      <w:proofErr w:type="gramEnd"/>
      <w:r w:rsidR="001961E3" w:rsidRPr="001961E3">
        <w:rPr>
          <w:rFonts w:asciiTheme="majorHAnsi" w:hAnsiTheme="majorHAnsi"/>
          <w:lang w:eastAsia="ko-KR"/>
        </w:rPr>
        <w:t>/FUZZ-IEEE.2015.7337799, 2015.</w:t>
      </w:r>
    </w:p>
    <w:p w:rsidR="0048558E" w:rsidRPr="001961E3" w:rsidRDefault="0048558E"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Haseltalab, </w:t>
      </w:r>
      <w:r w:rsidR="00655A7C">
        <w:rPr>
          <w:rFonts w:asciiTheme="majorHAnsi" w:hAnsiTheme="majorHAnsi"/>
          <w:lang w:eastAsia="ko-KR"/>
        </w:rPr>
        <w:t>A</w:t>
      </w:r>
      <w:proofErr w:type="gramStart"/>
      <w:r w:rsidR="00655A7C">
        <w:rPr>
          <w:rFonts w:asciiTheme="majorHAnsi" w:hAnsiTheme="majorHAnsi"/>
          <w:lang w:eastAsia="ko-KR"/>
        </w:rPr>
        <w:t>.,</w:t>
      </w:r>
      <w:proofErr w:type="gramEnd"/>
      <w:r w:rsidRPr="001961E3">
        <w:rPr>
          <w:rFonts w:asciiTheme="majorHAnsi" w:hAnsiTheme="majorHAnsi"/>
          <w:lang w:eastAsia="ko-KR"/>
        </w:rPr>
        <w:t xml:space="preserve"> Akar, </w:t>
      </w:r>
      <w:r w:rsidR="00655A7C">
        <w:rPr>
          <w:rFonts w:asciiTheme="majorHAnsi" w:hAnsiTheme="majorHAnsi"/>
          <w:lang w:eastAsia="ko-KR"/>
        </w:rPr>
        <w:t xml:space="preserve">M., </w:t>
      </w:r>
      <w:r w:rsidRPr="001961E3">
        <w:rPr>
          <w:rFonts w:asciiTheme="majorHAnsi" w:hAnsiTheme="majorHAnsi"/>
          <w:lang w:eastAsia="ko-KR"/>
        </w:rPr>
        <w:t>" Convergence Rate Analysis of a Fault-Tolerant Distributed Consens</w:t>
      </w:r>
      <w:r w:rsidR="00655A7C">
        <w:rPr>
          <w:rFonts w:asciiTheme="majorHAnsi" w:hAnsiTheme="majorHAnsi"/>
          <w:lang w:eastAsia="ko-KR"/>
        </w:rPr>
        <w:t xml:space="preserve">us </w:t>
      </w: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Algorithm</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Proc. </w:t>
      </w:r>
      <w:proofErr w:type="gramStart"/>
      <w:r w:rsidR="001961E3" w:rsidRPr="001961E3">
        <w:rPr>
          <w:rFonts w:asciiTheme="majorHAnsi" w:hAnsiTheme="majorHAnsi"/>
          <w:lang w:eastAsia="ko-KR"/>
        </w:rPr>
        <w:t>of</w:t>
      </w:r>
      <w:proofErr w:type="gramEnd"/>
      <w:r w:rsidR="001961E3" w:rsidRPr="001961E3">
        <w:rPr>
          <w:rFonts w:asciiTheme="majorHAnsi" w:hAnsiTheme="majorHAnsi"/>
          <w:lang w:eastAsia="ko-KR"/>
        </w:rPr>
        <w:t xml:space="preserve"> the IEEE Conference on Decision and Control,  Osaka, Japonya, Aralık,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2015.</w:t>
      </w:r>
    </w:p>
    <w:p w:rsidR="0048558E" w:rsidRPr="001961E3" w:rsidRDefault="0048558E"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Erkan, </w:t>
      </w:r>
      <w:r w:rsidR="00655A7C">
        <w:rPr>
          <w:rFonts w:asciiTheme="majorHAnsi" w:hAnsiTheme="majorHAnsi"/>
          <w:lang w:eastAsia="ko-KR"/>
        </w:rPr>
        <w:t>Ö.F</w:t>
      </w:r>
      <w:proofErr w:type="gramStart"/>
      <w:r w:rsidR="00655A7C">
        <w:rPr>
          <w:rFonts w:asciiTheme="majorHAnsi" w:hAnsiTheme="majorHAnsi"/>
          <w:lang w:eastAsia="ko-KR"/>
        </w:rPr>
        <w:t>.,</w:t>
      </w:r>
      <w:proofErr w:type="gramEnd"/>
      <w:r w:rsidR="00655A7C">
        <w:rPr>
          <w:rFonts w:asciiTheme="majorHAnsi" w:hAnsiTheme="majorHAnsi"/>
          <w:lang w:eastAsia="ko-KR"/>
        </w:rPr>
        <w:t xml:space="preserve"> </w:t>
      </w:r>
      <w:r w:rsidRPr="001961E3">
        <w:rPr>
          <w:rFonts w:asciiTheme="majorHAnsi" w:hAnsiTheme="majorHAnsi"/>
          <w:lang w:eastAsia="ko-KR"/>
        </w:rPr>
        <w:t xml:space="preserve">Akar, </w:t>
      </w:r>
      <w:r w:rsidR="00655A7C">
        <w:rPr>
          <w:rFonts w:asciiTheme="majorHAnsi" w:hAnsiTheme="majorHAnsi"/>
          <w:lang w:eastAsia="ko-KR"/>
        </w:rPr>
        <w:t xml:space="preserve">M., </w:t>
      </w:r>
      <w:r w:rsidRPr="001961E3">
        <w:rPr>
          <w:rFonts w:asciiTheme="majorHAnsi" w:hAnsiTheme="majorHAnsi"/>
          <w:lang w:eastAsia="ko-KR"/>
        </w:rPr>
        <w:t>"Distributed Consensus with Multiple Equilibria in Continuous-Time Multi-</w:t>
      </w: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Agent Networks under Undirected Topologies,"  TECIS 2015, Sozopol, Bulgaristan,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Eylül 2015. </w:t>
      </w:r>
    </w:p>
    <w:p w:rsidR="00655A7C" w:rsidRPr="001961E3" w:rsidRDefault="00655A7C"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Haseltalab, </w:t>
      </w:r>
      <w:r w:rsidR="00655A7C">
        <w:rPr>
          <w:rFonts w:asciiTheme="majorHAnsi" w:hAnsiTheme="majorHAnsi"/>
          <w:lang w:eastAsia="ko-KR"/>
        </w:rPr>
        <w:t>A</w:t>
      </w:r>
      <w:proofErr w:type="gramStart"/>
      <w:r w:rsidR="00655A7C">
        <w:rPr>
          <w:rFonts w:asciiTheme="majorHAnsi" w:hAnsiTheme="majorHAnsi"/>
          <w:lang w:eastAsia="ko-KR"/>
        </w:rPr>
        <w:t>.,</w:t>
      </w:r>
      <w:proofErr w:type="gramEnd"/>
      <w:r w:rsidRPr="001961E3">
        <w:rPr>
          <w:rFonts w:asciiTheme="majorHAnsi" w:hAnsiTheme="majorHAnsi"/>
          <w:lang w:eastAsia="ko-KR"/>
        </w:rPr>
        <w:t xml:space="preserve"> Akar, </w:t>
      </w:r>
      <w:r w:rsidR="00655A7C">
        <w:rPr>
          <w:rFonts w:asciiTheme="majorHAnsi" w:hAnsiTheme="majorHAnsi"/>
          <w:lang w:eastAsia="ko-KR"/>
        </w:rPr>
        <w:t xml:space="preserve">M., </w:t>
      </w:r>
      <w:r w:rsidRPr="001961E3">
        <w:rPr>
          <w:rFonts w:asciiTheme="majorHAnsi" w:hAnsiTheme="majorHAnsi"/>
          <w:lang w:eastAsia="ko-KR"/>
        </w:rPr>
        <w:t xml:space="preserve">"Approximate Byzantine Consensus </w:t>
      </w:r>
      <w:r w:rsidR="00655A7C">
        <w:rPr>
          <w:rFonts w:asciiTheme="majorHAnsi" w:hAnsiTheme="majorHAnsi"/>
          <w:lang w:eastAsia="ko-KR"/>
        </w:rPr>
        <w:t>in Faulty Asynchronous Networks</w:t>
      </w:r>
      <w:r w:rsidRPr="001961E3">
        <w:rPr>
          <w:rFonts w:asciiTheme="majorHAnsi" w:hAnsiTheme="majorHAnsi"/>
          <w:lang w:eastAsia="ko-KR"/>
        </w:rPr>
        <w:t>"</w:t>
      </w:r>
      <w:r w:rsidR="00655A7C">
        <w:rPr>
          <w:rFonts w:asciiTheme="majorHAnsi" w:hAnsiTheme="majorHAnsi"/>
          <w:lang w:eastAsia="ko-KR"/>
        </w:rPr>
        <w:t>,</w:t>
      </w:r>
      <w:r w:rsidRPr="001961E3">
        <w:rPr>
          <w:rFonts w:asciiTheme="majorHAnsi" w:hAnsiTheme="majorHAnsi"/>
          <w:lang w:eastAsia="ko-KR"/>
        </w:rPr>
        <w:t xml:space="preserve">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 xml:space="preserve">Proc. </w:t>
      </w:r>
      <w:proofErr w:type="gramStart"/>
      <w:r w:rsidR="001961E3" w:rsidRPr="001961E3">
        <w:rPr>
          <w:rFonts w:asciiTheme="majorHAnsi" w:hAnsiTheme="majorHAnsi"/>
          <w:lang w:eastAsia="ko-KR"/>
        </w:rPr>
        <w:t>of</w:t>
      </w:r>
      <w:proofErr w:type="gramEnd"/>
      <w:r w:rsidR="001961E3" w:rsidRPr="001961E3">
        <w:rPr>
          <w:rFonts w:asciiTheme="majorHAnsi" w:hAnsiTheme="majorHAnsi"/>
          <w:lang w:eastAsia="ko-KR"/>
        </w:rPr>
        <w:t xml:space="preserve"> the American Control Conference, Chicago, IL, Temmuz, 2015.</w:t>
      </w:r>
    </w:p>
    <w:p w:rsidR="00655A7C" w:rsidRPr="001961E3" w:rsidRDefault="00655A7C"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Cihan</w:t>
      </w:r>
      <w:r w:rsidR="00655A7C">
        <w:rPr>
          <w:rFonts w:asciiTheme="majorHAnsi" w:hAnsiTheme="majorHAnsi"/>
          <w:lang w:eastAsia="ko-KR"/>
        </w:rPr>
        <w:t>, O</w:t>
      </w:r>
      <w:proofErr w:type="gramStart"/>
      <w:r w:rsidR="00655A7C">
        <w:rPr>
          <w:rFonts w:asciiTheme="majorHAnsi" w:hAnsiTheme="majorHAnsi"/>
          <w:lang w:eastAsia="ko-KR"/>
        </w:rPr>
        <w:t>.,</w:t>
      </w:r>
      <w:proofErr w:type="gramEnd"/>
      <w:r w:rsidRPr="001961E3">
        <w:rPr>
          <w:rFonts w:asciiTheme="majorHAnsi" w:hAnsiTheme="majorHAnsi"/>
          <w:lang w:eastAsia="ko-KR"/>
        </w:rPr>
        <w:t xml:space="preserve"> Akar, </w:t>
      </w:r>
      <w:r w:rsidR="00655A7C">
        <w:rPr>
          <w:rFonts w:asciiTheme="majorHAnsi" w:hAnsiTheme="majorHAnsi"/>
          <w:lang w:eastAsia="ko-KR"/>
        </w:rPr>
        <w:t xml:space="preserve">M., </w:t>
      </w:r>
      <w:r w:rsidRPr="001961E3">
        <w:rPr>
          <w:rFonts w:asciiTheme="majorHAnsi" w:hAnsiTheme="majorHAnsi"/>
          <w:lang w:eastAsia="ko-KR"/>
        </w:rPr>
        <w:t>"Mixing Rate Optimization of Markov Chains with Degree Propor</w:t>
      </w:r>
      <w:r w:rsidR="00655A7C">
        <w:rPr>
          <w:rFonts w:asciiTheme="majorHAnsi" w:hAnsiTheme="majorHAnsi"/>
          <w:lang w:eastAsia="ko-KR"/>
        </w:rPr>
        <w:t xml:space="preserve">tional </w:t>
      </w:r>
    </w:p>
    <w:p w:rsidR="00655A7C"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Stationary Distributions</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The 17</w:t>
      </w:r>
      <w:r w:rsidR="001961E3" w:rsidRPr="00655A7C">
        <w:rPr>
          <w:rFonts w:asciiTheme="majorHAnsi" w:hAnsiTheme="majorHAnsi"/>
          <w:vertAlign w:val="superscript"/>
          <w:lang w:eastAsia="ko-KR"/>
        </w:rPr>
        <w:t>th</w:t>
      </w:r>
      <w:r w:rsidR="001961E3" w:rsidRPr="001961E3">
        <w:rPr>
          <w:rFonts w:asciiTheme="majorHAnsi" w:hAnsiTheme="majorHAnsi"/>
          <w:lang w:eastAsia="ko-KR"/>
        </w:rPr>
        <w:t xml:space="preserve"> Yale Workshop on Adaptive and Learning Systems, New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Haven, CT, Haziran 2015.</w:t>
      </w:r>
    </w:p>
    <w:p w:rsidR="00655A7C" w:rsidRPr="001961E3" w:rsidRDefault="00655A7C"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Erkan, </w:t>
      </w:r>
      <w:r w:rsidR="00655A7C">
        <w:rPr>
          <w:rFonts w:asciiTheme="majorHAnsi" w:hAnsiTheme="majorHAnsi"/>
          <w:lang w:eastAsia="ko-KR"/>
        </w:rPr>
        <w:t>Ö.</w:t>
      </w:r>
      <w:r w:rsidR="00655A7C" w:rsidRPr="001961E3">
        <w:rPr>
          <w:rFonts w:asciiTheme="majorHAnsi" w:hAnsiTheme="majorHAnsi"/>
          <w:lang w:eastAsia="ko-KR"/>
        </w:rPr>
        <w:t>F</w:t>
      </w:r>
      <w:proofErr w:type="gramStart"/>
      <w:r w:rsidR="00655A7C" w:rsidRPr="001961E3">
        <w:rPr>
          <w:rFonts w:asciiTheme="majorHAnsi" w:hAnsiTheme="majorHAnsi"/>
          <w:lang w:eastAsia="ko-KR"/>
        </w:rPr>
        <w:t>.</w:t>
      </w:r>
      <w:r w:rsidR="00655A7C">
        <w:rPr>
          <w:rFonts w:asciiTheme="majorHAnsi" w:hAnsiTheme="majorHAnsi"/>
          <w:lang w:eastAsia="ko-KR"/>
        </w:rPr>
        <w:t>,</w:t>
      </w:r>
      <w:proofErr w:type="gramEnd"/>
      <w:r w:rsidR="00655A7C" w:rsidRPr="001961E3">
        <w:rPr>
          <w:rFonts w:asciiTheme="majorHAnsi" w:hAnsiTheme="majorHAnsi"/>
          <w:lang w:eastAsia="ko-KR"/>
        </w:rPr>
        <w:t xml:space="preserve"> </w:t>
      </w:r>
      <w:r w:rsidRPr="001961E3">
        <w:rPr>
          <w:rFonts w:asciiTheme="majorHAnsi" w:hAnsiTheme="majorHAnsi"/>
          <w:lang w:eastAsia="ko-KR"/>
        </w:rPr>
        <w:t xml:space="preserve">Akar, </w:t>
      </w:r>
      <w:r w:rsidR="00655A7C">
        <w:rPr>
          <w:rFonts w:asciiTheme="majorHAnsi" w:hAnsiTheme="majorHAnsi"/>
          <w:lang w:eastAsia="ko-KR"/>
        </w:rPr>
        <w:t xml:space="preserve">M., </w:t>
      </w:r>
      <w:r w:rsidRPr="001961E3">
        <w:rPr>
          <w:rFonts w:asciiTheme="majorHAnsi" w:hAnsiTheme="majorHAnsi"/>
          <w:lang w:eastAsia="ko-KR"/>
        </w:rPr>
        <w:t>"Çok Etmenli Sistemlerde Çoklu Denge Nokta</w:t>
      </w:r>
      <w:r w:rsidR="00655A7C">
        <w:rPr>
          <w:rFonts w:asciiTheme="majorHAnsi" w:hAnsiTheme="majorHAnsi"/>
          <w:lang w:eastAsia="ko-KR"/>
        </w:rPr>
        <w:t xml:space="preserve">larının Sürekli Zamanda </w:t>
      </w:r>
    </w:p>
    <w:p w:rsid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Analizi</w:t>
      </w:r>
      <w:r w:rsidR="001961E3" w:rsidRPr="001961E3">
        <w:rPr>
          <w:rFonts w:asciiTheme="majorHAnsi" w:hAnsiTheme="majorHAnsi"/>
          <w:lang w:eastAsia="ko-KR"/>
        </w:rPr>
        <w:t>"</w:t>
      </w:r>
      <w:r>
        <w:rPr>
          <w:rFonts w:asciiTheme="majorHAnsi" w:hAnsiTheme="majorHAnsi"/>
          <w:lang w:eastAsia="ko-KR"/>
        </w:rPr>
        <w:t>,</w:t>
      </w:r>
      <w:r w:rsidR="001961E3" w:rsidRPr="001961E3">
        <w:rPr>
          <w:rFonts w:asciiTheme="majorHAnsi" w:hAnsiTheme="majorHAnsi"/>
          <w:lang w:eastAsia="ko-KR"/>
        </w:rPr>
        <w:t xml:space="preserve"> TOK 2015, Denizli, Eylül 2015.</w:t>
      </w:r>
    </w:p>
    <w:p w:rsidR="00655A7C" w:rsidRPr="001961E3" w:rsidRDefault="00655A7C" w:rsidP="001961E3">
      <w:pPr>
        <w:tabs>
          <w:tab w:val="left" w:pos="2520"/>
          <w:tab w:val="left" w:pos="5400"/>
        </w:tabs>
        <w:spacing w:after="0" w:line="300" w:lineRule="exact"/>
        <w:rPr>
          <w:rFonts w:asciiTheme="majorHAnsi" w:hAnsiTheme="majorHAnsi"/>
          <w:lang w:eastAsia="ko-KR"/>
        </w:rPr>
      </w:pPr>
    </w:p>
    <w:p w:rsidR="00655A7C" w:rsidRDefault="001961E3" w:rsidP="001961E3">
      <w:pPr>
        <w:tabs>
          <w:tab w:val="left" w:pos="2520"/>
          <w:tab w:val="left" w:pos="5400"/>
        </w:tabs>
        <w:spacing w:after="0" w:line="300" w:lineRule="exact"/>
        <w:rPr>
          <w:rFonts w:asciiTheme="majorHAnsi" w:hAnsiTheme="majorHAnsi"/>
          <w:lang w:eastAsia="ko-KR"/>
        </w:rPr>
      </w:pPr>
      <w:r w:rsidRPr="001961E3">
        <w:rPr>
          <w:rFonts w:asciiTheme="majorHAnsi" w:hAnsiTheme="majorHAnsi"/>
          <w:lang w:eastAsia="ko-KR"/>
        </w:rPr>
        <w:t xml:space="preserve">Şenel, </w:t>
      </w:r>
      <w:r w:rsidR="00655A7C">
        <w:rPr>
          <w:rFonts w:asciiTheme="majorHAnsi" w:hAnsiTheme="majorHAnsi"/>
          <w:lang w:eastAsia="ko-KR"/>
        </w:rPr>
        <w:t>K</w:t>
      </w:r>
      <w:proofErr w:type="gramStart"/>
      <w:r w:rsidR="00655A7C">
        <w:rPr>
          <w:rFonts w:asciiTheme="majorHAnsi" w:hAnsiTheme="majorHAnsi"/>
          <w:lang w:eastAsia="ko-KR"/>
        </w:rPr>
        <w:t>.,</w:t>
      </w:r>
      <w:proofErr w:type="gramEnd"/>
      <w:r w:rsidR="00655A7C">
        <w:rPr>
          <w:rFonts w:asciiTheme="majorHAnsi" w:hAnsiTheme="majorHAnsi"/>
          <w:lang w:eastAsia="ko-KR"/>
        </w:rPr>
        <w:t xml:space="preserve"> </w:t>
      </w:r>
      <w:r w:rsidRPr="001961E3">
        <w:rPr>
          <w:rFonts w:asciiTheme="majorHAnsi" w:hAnsiTheme="majorHAnsi"/>
          <w:lang w:eastAsia="ko-KR"/>
        </w:rPr>
        <w:t xml:space="preserve">Akar, </w:t>
      </w:r>
      <w:r w:rsidR="00655A7C">
        <w:rPr>
          <w:rFonts w:asciiTheme="majorHAnsi" w:hAnsiTheme="majorHAnsi"/>
          <w:lang w:eastAsia="ko-KR"/>
        </w:rPr>
        <w:t xml:space="preserve">M., </w:t>
      </w:r>
      <w:r w:rsidRPr="001961E3">
        <w:rPr>
          <w:rFonts w:asciiTheme="majorHAnsi" w:hAnsiTheme="majorHAnsi"/>
          <w:lang w:eastAsia="ko-KR"/>
        </w:rPr>
        <w:t>"Çok Katmanlı Ağl</w:t>
      </w:r>
      <w:r w:rsidR="00655A7C">
        <w:rPr>
          <w:rFonts w:asciiTheme="majorHAnsi" w:hAnsiTheme="majorHAnsi"/>
          <w:lang w:eastAsia="ko-KR"/>
        </w:rPr>
        <w:t>ar İçin Kapsama Alanı Belirleme</w:t>
      </w:r>
      <w:r w:rsidRPr="001961E3">
        <w:rPr>
          <w:rFonts w:asciiTheme="majorHAnsi" w:hAnsiTheme="majorHAnsi"/>
          <w:lang w:eastAsia="ko-KR"/>
        </w:rPr>
        <w:t>"</w:t>
      </w:r>
      <w:r w:rsidR="00655A7C">
        <w:rPr>
          <w:rFonts w:asciiTheme="majorHAnsi" w:hAnsiTheme="majorHAnsi"/>
          <w:lang w:eastAsia="ko-KR"/>
        </w:rPr>
        <w:t>,</w:t>
      </w:r>
      <w:r w:rsidRPr="001961E3">
        <w:rPr>
          <w:rFonts w:asciiTheme="majorHAnsi" w:hAnsiTheme="majorHAnsi"/>
          <w:lang w:eastAsia="ko-KR"/>
        </w:rPr>
        <w:t xml:space="preserve"> TOK 2015, Denizli, </w:t>
      </w:r>
    </w:p>
    <w:p w:rsidR="001961E3" w:rsidRPr="001961E3" w:rsidRDefault="00655A7C" w:rsidP="001961E3">
      <w:pPr>
        <w:tabs>
          <w:tab w:val="left" w:pos="2520"/>
          <w:tab w:val="left" w:pos="5400"/>
        </w:tabs>
        <w:spacing w:after="0" w:line="300" w:lineRule="exact"/>
        <w:rPr>
          <w:rFonts w:asciiTheme="majorHAnsi" w:hAnsiTheme="majorHAnsi"/>
          <w:lang w:eastAsia="ko-KR"/>
        </w:rPr>
      </w:pPr>
      <w:r>
        <w:rPr>
          <w:rFonts w:asciiTheme="majorHAnsi" w:hAnsiTheme="majorHAnsi"/>
          <w:lang w:eastAsia="ko-KR"/>
        </w:rPr>
        <w:t xml:space="preserve">          </w:t>
      </w:r>
      <w:r w:rsidR="001961E3" w:rsidRPr="001961E3">
        <w:rPr>
          <w:rFonts w:asciiTheme="majorHAnsi" w:hAnsiTheme="majorHAnsi"/>
          <w:lang w:eastAsia="ko-KR"/>
        </w:rPr>
        <w:t>Eylül 2015.</w:t>
      </w:r>
    </w:p>
    <w:p w:rsidR="001961E3" w:rsidRPr="001961E3" w:rsidRDefault="001961E3" w:rsidP="001961E3">
      <w:pPr>
        <w:tabs>
          <w:tab w:val="left" w:pos="2520"/>
          <w:tab w:val="left" w:pos="5400"/>
        </w:tabs>
        <w:spacing w:after="0" w:line="300" w:lineRule="exact"/>
        <w:rPr>
          <w:rFonts w:asciiTheme="majorHAnsi" w:hAnsiTheme="majorHAnsi"/>
          <w:lang w:eastAsia="ko-K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2C3C19" w:rsidRDefault="002C3C19" w:rsidP="00A31000">
      <w:pPr>
        <w:spacing w:after="0" w:line="260" w:lineRule="exact"/>
        <w:rPr>
          <w:rFonts w:ascii="Cambria" w:eastAsia="Calibri" w:hAnsi="Cambria" w:cs="Times New Roman"/>
          <w:b/>
          <w:color w:val="365F91" w:themeColor="accent1" w:themeShade="BF"/>
          <w:sz w:val="28"/>
          <w:szCs w:val="28"/>
          <w:lang w:eastAsia="tr-TR"/>
        </w:rPr>
      </w:pPr>
    </w:p>
    <w:p w:rsidR="00457019" w:rsidRDefault="00457019" w:rsidP="00A31000">
      <w:pPr>
        <w:spacing w:after="0" w:line="260" w:lineRule="exact"/>
        <w:rPr>
          <w:rFonts w:ascii="Cambria" w:eastAsia="Calibri" w:hAnsi="Cambria" w:cs="Times New Roman"/>
          <w:b/>
          <w:color w:val="365F91" w:themeColor="accent1" w:themeShade="BF"/>
          <w:sz w:val="28"/>
          <w:szCs w:val="28"/>
          <w:lang w:eastAsia="tr-TR"/>
        </w:rPr>
      </w:pPr>
      <w:r w:rsidRPr="00457019">
        <w:rPr>
          <w:rFonts w:ascii="Cambria" w:eastAsia="Calibri" w:hAnsi="Cambria" w:cs="Times New Roman"/>
          <w:b/>
          <w:color w:val="365F91" w:themeColor="accent1" w:themeShade="BF"/>
          <w:sz w:val="28"/>
          <w:szCs w:val="28"/>
          <w:lang w:eastAsia="tr-TR"/>
        </w:rPr>
        <w:lastRenderedPageBreak/>
        <w:t>V</w:t>
      </w:r>
      <w:r w:rsidR="000214C9">
        <w:rPr>
          <w:rFonts w:ascii="Cambria" w:eastAsia="Calibri" w:hAnsi="Cambria" w:cs="Times New Roman"/>
          <w:b/>
          <w:color w:val="365F91" w:themeColor="accent1" w:themeShade="BF"/>
          <w:sz w:val="28"/>
          <w:szCs w:val="28"/>
          <w:lang w:eastAsia="tr-TR"/>
        </w:rPr>
        <w:t>I</w:t>
      </w:r>
      <w:r w:rsidR="00474878">
        <w:rPr>
          <w:rFonts w:ascii="Cambria" w:eastAsia="Calibri" w:hAnsi="Cambria" w:cs="Times New Roman"/>
          <w:b/>
          <w:color w:val="365F91" w:themeColor="accent1" w:themeShade="BF"/>
          <w:sz w:val="28"/>
          <w:szCs w:val="28"/>
          <w:lang w:eastAsia="tr-TR"/>
        </w:rPr>
        <w:t>I</w:t>
      </w:r>
      <w:r w:rsidR="002C3C19">
        <w:rPr>
          <w:rFonts w:ascii="Cambria" w:eastAsia="Calibri" w:hAnsi="Cambria" w:cs="Times New Roman"/>
          <w:b/>
          <w:color w:val="365F91" w:themeColor="accent1" w:themeShade="BF"/>
          <w:sz w:val="28"/>
          <w:szCs w:val="28"/>
          <w:lang w:eastAsia="tr-TR"/>
        </w:rPr>
        <w:t>I</w:t>
      </w:r>
      <w:r w:rsidRPr="00457019">
        <w:rPr>
          <w:rFonts w:ascii="Cambria" w:eastAsia="Calibri" w:hAnsi="Cambria" w:cs="Times New Roman"/>
          <w:b/>
          <w:color w:val="365F91" w:themeColor="accent1" w:themeShade="BF"/>
          <w:sz w:val="28"/>
          <w:szCs w:val="28"/>
          <w:lang w:eastAsia="tr-TR"/>
        </w:rPr>
        <w:t>-MERKEZ’İN 201</w:t>
      </w:r>
      <w:r w:rsidR="00A52A6F">
        <w:rPr>
          <w:rFonts w:ascii="Cambria" w:eastAsia="Calibri" w:hAnsi="Cambria" w:cs="Times New Roman"/>
          <w:b/>
          <w:color w:val="365F91" w:themeColor="accent1" w:themeShade="BF"/>
          <w:sz w:val="28"/>
          <w:szCs w:val="28"/>
          <w:lang w:eastAsia="tr-TR"/>
        </w:rPr>
        <w:t>6</w:t>
      </w:r>
      <w:r w:rsidRPr="00457019">
        <w:rPr>
          <w:rFonts w:ascii="Cambria" w:eastAsia="Calibri" w:hAnsi="Cambria" w:cs="Times New Roman"/>
          <w:b/>
          <w:color w:val="365F91" w:themeColor="accent1" w:themeShade="BF"/>
          <w:sz w:val="28"/>
          <w:szCs w:val="28"/>
          <w:lang w:eastAsia="tr-TR"/>
        </w:rPr>
        <w:t xml:space="preserve"> YILI İÇİN YILLIK ÇALIŞMA PROGRAMI</w:t>
      </w:r>
    </w:p>
    <w:p w:rsidR="00B65B3C" w:rsidRPr="00457019" w:rsidRDefault="00B65B3C" w:rsidP="00A31000">
      <w:pPr>
        <w:spacing w:after="0" w:line="260" w:lineRule="exact"/>
        <w:rPr>
          <w:rFonts w:ascii="Cambria" w:eastAsia="Calibri" w:hAnsi="Cambria" w:cs="Times New Roman"/>
          <w:b/>
          <w:color w:val="365F91" w:themeColor="accent1" w:themeShade="BF"/>
          <w:sz w:val="28"/>
          <w:szCs w:val="28"/>
          <w:lang w:eastAsia="tr-TR"/>
        </w:rPr>
      </w:pPr>
    </w:p>
    <w:p w:rsidR="00B65B3C" w:rsidRPr="00B65B3C" w:rsidRDefault="00B65B3C" w:rsidP="00B65B3C">
      <w:pPr>
        <w:spacing w:after="0" w:line="300" w:lineRule="exact"/>
        <w:jc w:val="both"/>
        <w:rPr>
          <w:rFonts w:asciiTheme="majorHAnsi" w:hAnsiTheme="majorHAnsi"/>
          <w:lang w:eastAsia="ko-KR"/>
        </w:rPr>
      </w:pPr>
      <w:r>
        <w:rPr>
          <w:rFonts w:asciiTheme="majorHAnsi" w:hAnsiTheme="majorHAnsi"/>
          <w:lang w:eastAsia="ko-KR"/>
        </w:rPr>
        <w:t xml:space="preserve">          </w:t>
      </w:r>
      <w:r w:rsidRPr="00B65B3C">
        <w:rPr>
          <w:rFonts w:asciiTheme="majorHAnsi" w:hAnsiTheme="majorHAnsi"/>
          <w:lang w:eastAsia="ko-KR"/>
        </w:rPr>
        <w:t>Merkez’in, Mekatronik Mühendisliği 2. Öğretim Tezsiz Yüksek Lisans Programı’na vermekte olduğu destek arttırılarak devam edecektir. 2014-2015 akademik yılı 1. döneminde 4 öğrencisi ile eğitime başlayan program, 2015-2016 akademik yılı 2. dönemi itibarıyla 13 öğrenciye ulaşmıştır. Programın tanıtımı daha etkin yapmak için sosyal medya ve www.mechaprog.boun.edu.tr web sayfası kullanılacaktır.  Programa katkı yapan merkez öğretim üyesi sayısının da artması beklenmektedir.</w:t>
      </w:r>
    </w:p>
    <w:p w:rsidR="00B65B3C" w:rsidRPr="00B65B3C" w:rsidRDefault="00B65B3C" w:rsidP="00B65B3C">
      <w:pPr>
        <w:pStyle w:val="ListeParagraf"/>
        <w:spacing w:after="0" w:line="300" w:lineRule="exact"/>
        <w:jc w:val="both"/>
        <w:rPr>
          <w:rFonts w:asciiTheme="majorHAnsi" w:hAnsiTheme="majorHAnsi"/>
          <w:lang w:eastAsia="ko-KR"/>
        </w:rPr>
      </w:pPr>
    </w:p>
    <w:p w:rsidR="00B65B3C" w:rsidRPr="00B65B3C" w:rsidRDefault="00B65B3C" w:rsidP="00B65B3C">
      <w:pPr>
        <w:spacing w:after="0" w:line="300" w:lineRule="exact"/>
        <w:jc w:val="both"/>
        <w:rPr>
          <w:rFonts w:asciiTheme="majorHAnsi" w:hAnsiTheme="majorHAnsi"/>
          <w:lang w:eastAsia="ko-KR"/>
        </w:rPr>
      </w:pPr>
      <w:r>
        <w:rPr>
          <w:rFonts w:asciiTheme="majorHAnsi" w:hAnsiTheme="majorHAnsi"/>
          <w:lang w:eastAsia="ko-KR"/>
        </w:rPr>
        <w:t xml:space="preserve">          </w:t>
      </w:r>
      <w:r w:rsidRPr="00B65B3C">
        <w:rPr>
          <w:rFonts w:asciiTheme="majorHAnsi" w:hAnsiTheme="majorHAnsi"/>
          <w:lang w:eastAsia="ko-KR"/>
        </w:rPr>
        <w:t xml:space="preserve">Merkez tarafından düzenlenen ve 2015 yılı sonu itibarıyla 15 grubun mezun olduğu Mekatronik Sertifika Eğitimlerine verilen destek sürdürülecektir. Programın içeriği, 2015 yılı içinde revize edilmiştir. 2016 yılı içinde en az iki farklı dönemde eğitimlerin sürdürülmesi planlanmaktadır. </w:t>
      </w:r>
    </w:p>
    <w:p w:rsidR="00B65B3C" w:rsidRPr="00B65B3C" w:rsidRDefault="00B65B3C" w:rsidP="00B65B3C">
      <w:pPr>
        <w:pStyle w:val="ListeParagraf"/>
        <w:spacing w:after="0" w:line="300" w:lineRule="exact"/>
        <w:jc w:val="both"/>
        <w:rPr>
          <w:rFonts w:asciiTheme="majorHAnsi" w:hAnsiTheme="majorHAnsi"/>
          <w:lang w:eastAsia="ko-KR"/>
        </w:rPr>
      </w:pPr>
    </w:p>
    <w:p w:rsidR="00B65B3C" w:rsidRPr="00B65B3C" w:rsidRDefault="00B65B3C" w:rsidP="00B65B3C">
      <w:pPr>
        <w:spacing w:after="0" w:line="300" w:lineRule="exact"/>
        <w:jc w:val="both"/>
        <w:rPr>
          <w:rFonts w:asciiTheme="majorHAnsi" w:hAnsiTheme="majorHAnsi"/>
          <w:lang w:eastAsia="ko-KR"/>
        </w:rPr>
      </w:pPr>
      <w:r>
        <w:rPr>
          <w:rFonts w:asciiTheme="majorHAnsi" w:hAnsiTheme="majorHAnsi"/>
          <w:lang w:eastAsia="ko-KR"/>
        </w:rPr>
        <w:t xml:space="preserve">          </w:t>
      </w:r>
      <w:r w:rsidRPr="00B65B3C">
        <w:rPr>
          <w:rFonts w:asciiTheme="majorHAnsi" w:hAnsiTheme="majorHAnsi"/>
          <w:lang w:eastAsia="ko-KR"/>
        </w:rPr>
        <w:t>Endüstri kuruluşlarıyla işbirliği içinde TÜBİTAK’a sunulmak üzere 1003, 1007 ve TEYDEB proje önerilerinin oluşturulması için çalışma yürütülecektir.</w:t>
      </w:r>
    </w:p>
    <w:p w:rsidR="00B65B3C" w:rsidRPr="00B65B3C" w:rsidRDefault="00B65B3C" w:rsidP="00B65B3C">
      <w:pPr>
        <w:spacing w:after="0" w:line="300" w:lineRule="exact"/>
        <w:rPr>
          <w:rFonts w:asciiTheme="majorHAnsi" w:hAnsiTheme="majorHAnsi"/>
          <w:lang w:eastAsia="ko-KR"/>
        </w:rPr>
      </w:pPr>
    </w:p>
    <w:p w:rsidR="00B65B3C" w:rsidRPr="00B65B3C" w:rsidRDefault="00B65B3C" w:rsidP="00B65B3C">
      <w:pPr>
        <w:tabs>
          <w:tab w:val="left" w:pos="2520"/>
          <w:tab w:val="left" w:pos="5400"/>
        </w:tabs>
        <w:spacing w:after="0" w:line="300" w:lineRule="exact"/>
        <w:rPr>
          <w:rFonts w:asciiTheme="majorHAnsi" w:hAnsiTheme="majorHAnsi"/>
          <w:b/>
          <w:lang w:eastAsia="ko-KR"/>
        </w:rPr>
      </w:pPr>
      <w:r w:rsidRPr="00B65B3C">
        <w:rPr>
          <w:rFonts w:asciiTheme="majorHAnsi" w:hAnsiTheme="majorHAnsi"/>
          <w:b/>
          <w:lang w:eastAsia="ko-KR"/>
        </w:rPr>
        <w:t>Performans Değerlendirme Kriterleri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985"/>
      </w:tblGrid>
      <w:tr w:rsidR="00B65B3C" w:rsidRPr="00B65B3C" w:rsidTr="00B65B3C">
        <w:trPr>
          <w:trHeight w:val="567"/>
        </w:trPr>
        <w:tc>
          <w:tcPr>
            <w:tcW w:w="6379" w:type="dxa"/>
            <w:vAlign w:val="center"/>
          </w:tcPr>
          <w:p w:rsidR="00B65B3C" w:rsidRPr="00B65B3C" w:rsidRDefault="00B65B3C" w:rsidP="00B65B3C">
            <w:pPr>
              <w:tabs>
                <w:tab w:val="left" w:pos="2520"/>
                <w:tab w:val="left" w:pos="5400"/>
              </w:tabs>
              <w:spacing w:after="0" w:line="300" w:lineRule="exact"/>
              <w:rPr>
                <w:rFonts w:asciiTheme="majorHAnsi" w:hAnsiTheme="majorHAnsi"/>
                <w:b/>
                <w:lang w:eastAsia="ko-KR"/>
              </w:rPr>
            </w:pPr>
            <w:r w:rsidRPr="00B65B3C">
              <w:rPr>
                <w:rFonts w:asciiTheme="majorHAnsi" w:hAnsiTheme="majorHAnsi"/>
                <w:b/>
                <w:lang w:eastAsia="ko-KR"/>
              </w:rPr>
              <w:t>Kriterler</w:t>
            </w:r>
          </w:p>
        </w:tc>
        <w:tc>
          <w:tcPr>
            <w:tcW w:w="1985" w:type="dxa"/>
            <w:vAlign w:val="center"/>
          </w:tcPr>
          <w:p w:rsidR="00B65B3C" w:rsidRPr="00B65B3C" w:rsidRDefault="00B65B3C" w:rsidP="00B65B3C">
            <w:pPr>
              <w:tabs>
                <w:tab w:val="left" w:pos="2520"/>
                <w:tab w:val="left" w:pos="5400"/>
              </w:tabs>
              <w:spacing w:after="0" w:line="300" w:lineRule="exact"/>
              <w:jc w:val="center"/>
              <w:rPr>
                <w:rFonts w:asciiTheme="majorHAnsi" w:hAnsiTheme="majorHAnsi"/>
                <w:b/>
                <w:lang w:eastAsia="ko-KR"/>
              </w:rPr>
            </w:pPr>
            <w:r w:rsidRPr="00B65B3C">
              <w:rPr>
                <w:rFonts w:asciiTheme="majorHAnsi" w:hAnsiTheme="majorHAnsi"/>
                <w:b/>
                <w:lang w:eastAsia="ko-KR"/>
              </w:rPr>
              <w:t>Sayısal Hedef</w:t>
            </w:r>
          </w:p>
        </w:tc>
      </w:tr>
      <w:tr w:rsidR="00B65B3C" w:rsidRPr="00B65B3C" w:rsidTr="00B65B3C">
        <w:trPr>
          <w:trHeight w:val="283"/>
        </w:trPr>
        <w:tc>
          <w:tcPr>
            <w:tcW w:w="6379" w:type="dxa"/>
          </w:tcPr>
          <w:p w:rsidR="00B65B3C" w:rsidRPr="00B65B3C" w:rsidRDefault="00B65B3C" w:rsidP="00B65B3C">
            <w:pPr>
              <w:tabs>
                <w:tab w:val="left" w:pos="2520"/>
                <w:tab w:val="left" w:pos="5400"/>
              </w:tabs>
              <w:spacing w:after="0" w:line="300" w:lineRule="exact"/>
              <w:rPr>
                <w:rFonts w:asciiTheme="majorHAnsi" w:hAnsiTheme="majorHAnsi"/>
                <w:lang w:eastAsia="ko-KR"/>
              </w:rPr>
            </w:pPr>
            <w:r w:rsidRPr="00B65B3C">
              <w:rPr>
                <w:rFonts w:asciiTheme="majorHAnsi" w:hAnsiTheme="majorHAnsi"/>
                <w:lang w:eastAsia="ko-KR"/>
              </w:rPr>
              <w:t>Mekatronik Mühendisliği 2. Öğretim Tezsiz Yüksek Lisans Programı’na başlayacak tahmini öğrenci sayısı</w:t>
            </w:r>
          </w:p>
        </w:tc>
        <w:tc>
          <w:tcPr>
            <w:tcW w:w="1985" w:type="dxa"/>
          </w:tcPr>
          <w:p w:rsidR="00B65B3C" w:rsidRPr="00B65B3C" w:rsidRDefault="00B65B3C" w:rsidP="00B65B3C">
            <w:pPr>
              <w:tabs>
                <w:tab w:val="left" w:pos="2520"/>
                <w:tab w:val="left" w:pos="5400"/>
              </w:tabs>
              <w:spacing w:after="0" w:line="300" w:lineRule="exact"/>
              <w:jc w:val="center"/>
              <w:rPr>
                <w:rFonts w:asciiTheme="majorHAnsi" w:hAnsiTheme="majorHAnsi"/>
                <w:lang w:eastAsia="ko-KR"/>
              </w:rPr>
            </w:pPr>
            <w:r w:rsidRPr="00B65B3C">
              <w:rPr>
                <w:rFonts w:asciiTheme="majorHAnsi" w:hAnsiTheme="majorHAnsi"/>
                <w:lang w:eastAsia="ko-KR"/>
              </w:rPr>
              <w:t>15</w:t>
            </w:r>
          </w:p>
        </w:tc>
      </w:tr>
      <w:tr w:rsidR="00B65B3C" w:rsidRPr="00B65B3C" w:rsidTr="00B65B3C">
        <w:trPr>
          <w:trHeight w:val="283"/>
        </w:trPr>
        <w:tc>
          <w:tcPr>
            <w:tcW w:w="6379" w:type="dxa"/>
          </w:tcPr>
          <w:p w:rsidR="00B65B3C" w:rsidRPr="00B65B3C" w:rsidRDefault="00B65B3C" w:rsidP="00B65B3C">
            <w:pPr>
              <w:tabs>
                <w:tab w:val="left" w:pos="2520"/>
                <w:tab w:val="left" w:pos="5400"/>
              </w:tabs>
              <w:spacing w:after="0" w:line="300" w:lineRule="exact"/>
              <w:rPr>
                <w:rFonts w:asciiTheme="majorHAnsi" w:hAnsiTheme="majorHAnsi"/>
                <w:lang w:eastAsia="ko-KR"/>
              </w:rPr>
            </w:pPr>
            <w:r w:rsidRPr="00B65B3C">
              <w:rPr>
                <w:rFonts w:asciiTheme="majorHAnsi" w:hAnsiTheme="majorHAnsi"/>
                <w:lang w:eastAsia="ko-KR"/>
              </w:rPr>
              <w:t>Mekatronik Sertifika Eğitimlerine katılımcı sayısı</w:t>
            </w:r>
          </w:p>
        </w:tc>
        <w:tc>
          <w:tcPr>
            <w:tcW w:w="1985" w:type="dxa"/>
          </w:tcPr>
          <w:p w:rsidR="00B65B3C" w:rsidRPr="00B65B3C" w:rsidRDefault="00B65B3C" w:rsidP="00B65B3C">
            <w:pPr>
              <w:tabs>
                <w:tab w:val="left" w:pos="2520"/>
                <w:tab w:val="left" w:pos="5400"/>
              </w:tabs>
              <w:spacing w:after="0" w:line="300" w:lineRule="exact"/>
              <w:jc w:val="center"/>
              <w:rPr>
                <w:rFonts w:asciiTheme="majorHAnsi" w:hAnsiTheme="majorHAnsi"/>
                <w:lang w:eastAsia="ko-KR"/>
              </w:rPr>
            </w:pPr>
            <w:r w:rsidRPr="00B65B3C">
              <w:rPr>
                <w:rFonts w:asciiTheme="majorHAnsi" w:hAnsiTheme="majorHAnsi"/>
                <w:lang w:eastAsia="ko-KR"/>
              </w:rPr>
              <w:t>40</w:t>
            </w:r>
          </w:p>
        </w:tc>
      </w:tr>
      <w:tr w:rsidR="00B65B3C" w:rsidRPr="00B65B3C" w:rsidTr="00B65B3C">
        <w:trPr>
          <w:trHeight w:val="283"/>
        </w:trPr>
        <w:tc>
          <w:tcPr>
            <w:tcW w:w="6379" w:type="dxa"/>
          </w:tcPr>
          <w:p w:rsidR="00B65B3C" w:rsidRPr="00B65B3C" w:rsidRDefault="00B65B3C" w:rsidP="00B65B3C">
            <w:pPr>
              <w:tabs>
                <w:tab w:val="left" w:pos="2520"/>
                <w:tab w:val="left" w:pos="5400"/>
              </w:tabs>
              <w:spacing w:after="0" w:line="300" w:lineRule="exact"/>
              <w:rPr>
                <w:rFonts w:asciiTheme="majorHAnsi" w:hAnsiTheme="majorHAnsi"/>
                <w:lang w:eastAsia="ko-KR"/>
              </w:rPr>
            </w:pPr>
            <w:r w:rsidRPr="00B65B3C">
              <w:rPr>
                <w:rFonts w:asciiTheme="majorHAnsi" w:hAnsiTheme="majorHAnsi"/>
                <w:lang w:eastAsia="ko-KR"/>
              </w:rPr>
              <w:t>Merkez’in katkısıyla hazırlanan bilimsel yayınlar: Makale sayısı</w:t>
            </w:r>
          </w:p>
        </w:tc>
        <w:tc>
          <w:tcPr>
            <w:tcW w:w="1985" w:type="dxa"/>
          </w:tcPr>
          <w:p w:rsidR="00B65B3C" w:rsidRPr="00B65B3C" w:rsidRDefault="00B65B3C" w:rsidP="00B65B3C">
            <w:pPr>
              <w:tabs>
                <w:tab w:val="left" w:pos="2520"/>
                <w:tab w:val="left" w:pos="5400"/>
              </w:tabs>
              <w:spacing w:after="0" w:line="300" w:lineRule="exact"/>
              <w:jc w:val="center"/>
              <w:rPr>
                <w:rFonts w:asciiTheme="majorHAnsi" w:hAnsiTheme="majorHAnsi"/>
                <w:lang w:eastAsia="ko-KR"/>
              </w:rPr>
            </w:pPr>
            <w:r w:rsidRPr="00B65B3C">
              <w:rPr>
                <w:rFonts w:asciiTheme="majorHAnsi" w:hAnsiTheme="majorHAnsi"/>
                <w:lang w:eastAsia="ko-KR"/>
              </w:rPr>
              <w:t>10</w:t>
            </w:r>
          </w:p>
        </w:tc>
      </w:tr>
      <w:tr w:rsidR="00B65B3C" w:rsidRPr="00B65B3C" w:rsidTr="00B65B3C">
        <w:trPr>
          <w:trHeight w:val="283"/>
        </w:trPr>
        <w:tc>
          <w:tcPr>
            <w:tcW w:w="6379" w:type="dxa"/>
          </w:tcPr>
          <w:p w:rsidR="00B65B3C" w:rsidRPr="00B65B3C" w:rsidRDefault="00B65B3C" w:rsidP="00B65B3C">
            <w:pPr>
              <w:tabs>
                <w:tab w:val="left" w:pos="2520"/>
                <w:tab w:val="left" w:pos="5400"/>
              </w:tabs>
              <w:spacing w:after="0" w:line="300" w:lineRule="exact"/>
              <w:rPr>
                <w:rFonts w:asciiTheme="majorHAnsi" w:hAnsiTheme="majorHAnsi"/>
                <w:lang w:eastAsia="ko-KR"/>
              </w:rPr>
            </w:pPr>
            <w:r w:rsidRPr="00B65B3C">
              <w:rPr>
                <w:rFonts w:asciiTheme="majorHAnsi" w:hAnsiTheme="majorHAnsi"/>
                <w:lang w:eastAsia="ko-KR"/>
              </w:rPr>
              <w:t>Merkez’in katkısıyla hazırlanan bilimsel yayınlar: Bildiri sayısı</w:t>
            </w:r>
          </w:p>
        </w:tc>
        <w:tc>
          <w:tcPr>
            <w:tcW w:w="1985" w:type="dxa"/>
          </w:tcPr>
          <w:p w:rsidR="00B65B3C" w:rsidRPr="00B65B3C" w:rsidRDefault="00B65B3C" w:rsidP="00B65B3C">
            <w:pPr>
              <w:tabs>
                <w:tab w:val="left" w:pos="2520"/>
                <w:tab w:val="left" w:pos="5400"/>
              </w:tabs>
              <w:spacing w:after="0" w:line="300" w:lineRule="exact"/>
              <w:jc w:val="center"/>
              <w:rPr>
                <w:rFonts w:asciiTheme="majorHAnsi" w:hAnsiTheme="majorHAnsi"/>
                <w:lang w:eastAsia="ko-KR"/>
              </w:rPr>
            </w:pPr>
            <w:r w:rsidRPr="00B65B3C">
              <w:rPr>
                <w:rFonts w:asciiTheme="majorHAnsi" w:hAnsiTheme="majorHAnsi"/>
                <w:lang w:eastAsia="ko-KR"/>
              </w:rPr>
              <w:t>10</w:t>
            </w:r>
          </w:p>
        </w:tc>
      </w:tr>
    </w:tbl>
    <w:p w:rsidR="00B65B3C" w:rsidRPr="00B65B3C" w:rsidRDefault="00B65B3C" w:rsidP="00B65B3C">
      <w:pPr>
        <w:spacing w:after="0" w:line="300" w:lineRule="exact"/>
        <w:rPr>
          <w:rFonts w:asciiTheme="majorHAnsi" w:hAnsiTheme="majorHAnsi"/>
          <w:lang w:eastAsia="ko-KR"/>
        </w:rPr>
      </w:pPr>
    </w:p>
    <w:p w:rsidR="00C815D3" w:rsidRPr="006C0AF4" w:rsidRDefault="00D55CB8" w:rsidP="00C815D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I</w:t>
      </w:r>
      <w:r w:rsidR="002C3C19">
        <w:rPr>
          <w:rFonts w:asciiTheme="majorHAnsi" w:eastAsia="Calibri" w:hAnsiTheme="majorHAnsi" w:cs="InterstateLight"/>
          <w:b/>
          <w:color w:val="365F91" w:themeColor="accent1" w:themeShade="BF"/>
          <w:sz w:val="28"/>
          <w:szCs w:val="28"/>
          <w:lang w:val="de-DE"/>
        </w:rPr>
        <w:t>X</w:t>
      </w:r>
      <w:r w:rsidR="00C815D3" w:rsidRPr="006C0AF4">
        <w:rPr>
          <w:rFonts w:asciiTheme="majorHAnsi" w:eastAsia="Calibri" w:hAnsiTheme="majorHAnsi" w:cs="InterstateLight"/>
          <w:b/>
          <w:color w:val="365F91" w:themeColor="accent1" w:themeShade="BF"/>
          <w:sz w:val="28"/>
          <w:szCs w:val="28"/>
          <w:lang w:val="de-DE"/>
        </w:rPr>
        <w:t>- MERKEZ’İN 201</w:t>
      </w:r>
      <w:r w:rsidR="00C815D3">
        <w:rPr>
          <w:rFonts w:asciiTheme="majorHAnsi" w:eastAsia="Calibri" w:hAnsiTheme="majorHAnsi" w:cs="InterstateLight"/>
          <w:b/>
          <w:color w:val="365F91" w:themeColor="accent1" w:themeShade="BF"/>
          <w:sz w:val="28"/>
          <w:szCs w:val="28"/>
          <w:lang w:val="de-DE"/>
        </w:rPr>
        <w:t>5</w:t>
      </w:r>
      <w:r w:rsidR="00C815D3"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455335" w:rsidRPr="00254F1F" w:rsidRDefault="00455335" w:rsidP="00254F1F">
      <w:pPr>
        <w:spacing w:after="0" w:line="300" w:lineRule="exact"/>
        <w:rPr>
          <w:rFonts w:asciiTheme="majorHAnsi" w:hAnsiTheme="majorHAnsi"/>
          <w:lang w:eastAsia="ko-KR"/>
        </w:rPr>
      </w:pPr>
    </w:p>
    <w:p w:rsidR="00455335" w:rsidRDefault="00455335" w:rsidP="00455335">
      <w:pPr>
        <w:spacing w:after="0" w:line="300" w:lineRule="exact"/>
        <w:rPr>
          <w:rFonts w:asciiTheme="majorHAnsi" w:hAnsiTheme="majorHAnsi"/>
          <w:b/>
          <w:lang w:eastAsia="ko-KR"/>
        </w:rPr>
      </w:pPr>
      <w:r w:rsidRPr="00254F1F">
        <w:rPr>
          <w:rFonts w:asciiTheme="majorHAnsi" w:hAnsiTheme="majorHAnsi"/>
          <w:b/>
          <w:lang w:eastAsia="ko-KR"/>
        </w:rPr>
        <w:t>Tamamlanan Doktora Tezleri</w:t>
      </w:r>
    </w:p>
    <w:p w:rsidR="00254F1F" w:rsidRPr="00254F1F" w:rsidRDefault="00254F1F" w:rsidP="00455335">
      <w:pPr>
        <w:spacing w:after="0" w:line="300" w:lineRule="exact"/>
        <w:rPr>
          <w:rFonts w:asciiTheme="majorHAnsi" w:hAnsiTheme="majorHAnsi"/>
          <w:b/>
          <w:lang w:eastAsia="ko-KR"/>
        </w:rPr>
      </w:pPr>
    </w:p>
    <w:p w:rsidR="00455335" w:rsidRPr="00455335" w:rsidRDefault="00455335" w:rsidP="00455335">
      <w:pPr>
        <w:pStyle w:val="ListeParagraf"/>
        <w:numPr>
          <w:ilvl w:val="0"/>
          <w:numId w:val="15"/>
        </w:numPr>
        <w:spacing w:after="0" w:line="300" w:lineRule="exact"/>
        <w:rPr>
          <w:rFonts w:asciiTheme="majorHAnsi" w:hAnsiTheme="majorHAnsi"/>
          <w:lang w:eastAsia="ko-KR"/>
        </w:rPr>
      </w:pPr>
      <w:r w:rsidRPr="00455335">
        <w:rPr>
          <w:rFonts w:asciiTheme="majorHAnsi" w:hAnsiTheme="majorHAnsi"/>
          <w:lang w:eastAsia="ko-KR"/>
        </w:rPr>
        <w:t>Tekin Meriçli</w:t>
      </w:r>
      <w:r w:rsidRPr="00455335">
        <w:rPr>
          <w:rFonts w:asciiTheme="majorHAnsi" w:hAnsiTheme="majorHAnsi"/>
          <w:lang w:eastAsia="ko-KR"/>
        </w:rPr>
        <w:tab/>
        <w:t>Case Based Mobile Manipulation (Eşdanışman: Prof. Dr. ManuelaVeloso)</w:t>
      </w:r>
    </w:p>
    <w:p w:rsidR="00455335" w:rsidRPr="00455335" w:rsidRDefault="00455335" w:rsidP="00455335">
      <w:pPr>
        <w:pStyle w:val="ListeParagraf"/>
        <w:spacing w:after="0" w:line="300" w:lineRule="exact"/>
        <w:rPr>
          <w:rFonts w:asciiTheme="majorHAnsi" w:hAnsiTheme="majorHAnsi"/>
          <w:lang w:eastAsia="ko-KR"/>
        </w:rPr>
      </w:pPr>
    </w:p>
    <w:p w:rsidR="00455335" w:rsidRDefault="00455335" w:rsidP="00455335">
      <w:pPr>
        <w:spacing w:after="0" w:line="300" w:lineRule="exact"/>
        <w:rPr>
          <w:rFonts w:asciiTheme="majorHAnsi" w:hAnsiTheme="majorHAnsi"/>
          <w:b/>
          <w:lang w:eastAsia="ko-KR"/>
        </w:rPr>
      </w:pPr>
      <w:r w:rsidRPr="00254F1F">
        <w:rPr>
          <w:rFonts w:asciiTheme="majorHAnsi" w:hAnsiTheme="majorHAnsi"/>
          <w:b/>
          <w:lang w:eastAsia="ko-KR"/>
        </w:rPr>
        <w:t>Devam Eden Doktora Tezleri</w:t>
      </w:r>
    </w:p>
    <w:p w:rsidR="00254F1F" w:rsidRPr="00254F1F" w:rsidRDefault="00254F1F" w:rsidP="00455335">
      <w:pPr>
        <w:spacing w:after="0" w:line="300" w:lineRule="exact"/>
        <w:rPr>
          <w:rFonts w:asciiTheme="majorHAnsi" w:hAnsiTheme="majorHAnsi"/>
          <w:b/>
          <w:lang w:eastAsia="ko-KR"/>
        </w:rPr>
      </w:pPr>
    </w:p>
    <w:p w:rsidR="00455335" w:rsidRPr="00455335" w:rsidRDefault="00455335" w:rsidP="00455335">
      <w:pPr>
        <w:pStyle w:val="ListeParagraf"/>
        <w:numPr>
          <w:ilvl w:val="0"/>
          <w:numId w:val="16"/>
        </w:numPr>
        <w:spacing w:after="0" w:line="300" w:lineRule="exact"/>
        <w:rPr>
          <w:rFonts w:asciiTheme="majorHAnsi" w:hAnsiTheme="majorHAnsi"/>
          <w:lang w:eastAsia="ko-KR"/>
        </w:rPr>
      </w:pPr>
      <w:r w:rsidRPr="00455335">
        <w:rPr>
          <w:rFonts w:asciiTheme="majorHAnsi" w:hAnsiTheme="majorHAnsi"/>
          <w:lang w:eastAsia="ko-KR"/>
        </w:rPr>
        <w:t xml:space="preserve">Okan </w:t>
      </w:r>
      <w:proofErr w:type="gramStart"/>
      <w:r w:rsidRPr="00455335">
        <w:rPr>
          <w:rFonts w:asciiTheme="majorHAnsi" w:hAnsiTheme="majorHAnsi"/>
          <w:lang w:eastAsia="ko-KR"/>
        </w:rPr>
        <w:t>Aşık</w:t>
      </w:r>
      <w:proofErr w:type="gramEnd"/>
      <w:r w:rsidRPr="00455335">
        <w:rPr>
          <w:rFonts w:asciiTheme="majorHAnsi" w:hAnsiTheme="majorHAnsi"/>
          <w:lang w:eastAsia="ko-KR"/>
        </w:rPr>
        <w:t>,</w:t>
      </w:r>
      <w:r w:rsidRPr="00455335">
        <w:rPr>
          <w:rFonts w:asciiTheme="majorHAnsi" w:hAnsiTheme="majorHAnsi"/>
          <w:lang w:eastAsia="ko-KR"/>
        </w:rPr>
        <w:tab/>
        <w:t>Scalable Multi-Agent Decision Making Algorithms for Real World Problems</w:t>
      </w:r>
    </w:p>
    <w:p w:rsidR="00455335" w:rsidRPr="00455335" w:rsidRDefault="00455335" w:rsidP="00455335">
      <w:pPr>
        <w:pStyle w:val="ListeParagraf"/>
        <w:numPr>
          <w:ilvl w:val="0"/>
          <w:numId w:val="16"/>
        </w:numPr>
        <w:spacing w:after="0" w:line="300" w:lineRule="exact"/>
        <w:rPr>
          <w:rFonts w:asciiTheme="majorHAnsi" w:hAnsiTheme="majorHAnsi"/>
          <w:lang w:eastAsia="ko-KR"/>
        </w:rPr>
      </w:pPr>
      <w:r w:rsidRPr="00455335">
        <w:rPr>
          <w:rFonts w:asciiTheme="majorHAnsi" w:hAnsiTheme="majorHAnsi"/>
          <w:lang w:eastAsia="ko-KR"/>
        </w:rPr>
        <w:t xml:space="preserve">Ergin </w:t>
      </w:r>
      <w:proofErr w:type="gramStart"/>
      <w:r w:rsidRPr="00455335">
        <w:rPr>
          <w:rFonts w:asciiTheme="majorHAnsi" w:hAnsiTheme="majorHAnsi"/>
          <w:lang w:eastAsia="ko-KR"/>
        </w:rPr>
        <w:t>Özkucur,Semi</w:t>
      </w:r>
      <w:proofErr w:type="gramEnd"/>
      <w:r w:rsidRPr="00455335">
        <w:rPr>
          <w:rFonts w:asciiTheme="majorHAnsi" w:hAnsiTheme="majorHAnsi"/>
          <w:lang w:eastAsia="ko-KR"/>
        </w:rPr>
        <w:t>-Supervised Map Learning and Navigation in Dynamic Environments  Through  Human Robot Interaction</w:t>
      </w:r>
    </w:p>
    <w:p w:rsidR="00455335" w:rsidRPr="00455335" w:rsidRDefault="00455335" w:rsidP="00455335">
      <w:pPr>
        <w:pStyle w:val="ListeParagraf"/>
        <w:numPr>
          <w:ilvl w:val="0"/>
          <w:numId w:val="16"/>
        </w:numPr>
        <w:spacing w:after="0" w:line="300" w:lineRule="exact"/>
        <w:rPr>
          <w:rFonts w:asciiTheme="majorHAnsi" w:hAnsiTheme="majorHAnsi"/>
          <w:lang w:eastAsia="ko-KR"/>
        </w:rPr>
      </w:pPr>
      <w:r w:rsidRPr="00455335">
        <w:rPr>
          <w:rFonts w:asciiTheme="majorHAnsi" w:hAnsiTheme="majorHAnsi"/>
          <w:lang w:eastAsia="ko-KR"/>
        </w:rPr>
        <w:t xml:space="preserve">Barış </w:t>
      </w:r>
      <w:proofErr w:type="gramStart"/>
      <w:r w:rsidRPr="00455335">
        <w:rPr>
          <w:rFonts w:asciiTheme="majorHAnsi" w:hAnsiTheme="majorHAnsi"/>
          <w:lang w:eastAsia="ko-KR"/>
        </w:rPr>
        <w:t>Gökçe,Transfer</w:t>
      </w:r>
      <w:proofErr w:type="gramEnd"/>
      <w:r w:rsidRPr="00455335">
        <w:rPr>
          <w:rFonts w:asciiTheme="majorHAnsi" w:hAnsiTheme="majorHAnsi"/>
          <w:lang w:eastAsia="ko-KR"/>
        </w:rPr>
        <w:t xml:space="preserve"> Learning  By Subgoal Discovery in Partially Observable Dynamic  Environments</w:t>
      </w:r>
    </w:p>
    <w:p w:rsidR="00455335" w:rsidRPr="00455335" w:rsidRDefault="00455335" w:rsidP="00455335">
      <w:pPr>
        <w:pStyle w:val="ListeParagraf"/>
        <w:numPr>
          <w:ilvl w:val="0"/>
          <w:numId w:val="16"/>
        </w:numPr>
        <w:spacing w:after="0" w:line="300" w:lineRule="exact"/>
        <w:rPr>
          <w:rFonts w:asciiTheme="majorHAnsi" w:hAnsiTheme="majorHAnsi"/>
          <w:lang w:eastAsia="ko-KR"/>
        </w:rPr>
      </w:pPr>
      <w:r w:rsidRPr="00455335">
        <w:rPr>
          <w:rFonts w:asciiTheme="majorHAnsi" w:hAnsiTheme="majorHAnsi"/>
          <w:lang w:eastAsia="ko-KR"/>
        </w:rPr>
        <w:t>Özlem Feyza Varol, Distributed Group Consensus in Multi-Agent Networks</w:t>
      </w:r>
    </w:p>
    <w:p w:rsidR="00455335" w:rsidRPr="00455335" w:rsidRDefault="00455335" w:rsidP="00455335">
      <w:pPr>
        <w:pStyle w:val="ListeParagraf"/>
        <w:numPr>
          <w:ilvl w:val="0"/>
          <w:numId w:val="16"/>
        </w:numPr>
        <w:spacing w:after="0" w:line="300" w:lineRule="exact"/>
        <w:rPr>
          <w:rFonts w:asciiTheme="majorHAnsi" w:hAnsiTheme="majorHAnsi"/>
          <w:lang w:eastAsia="ko-KR"/>
        </w:rPr>
      </w:pPr>
      <w:r w:rsidRPr="00455335">
        <w:rPr>
          <w:rFonts w:asciiTheme="majorHAnsi" w:hAnsiTheme="majorHAnsi"/>
          <w:lang w:eastAsia="ko-KR"/>
        </w:rPr>
        <w:t xml:space="preserve">Kamil Şenel, Dynamic Resource Management in Heterogeneous Networks  </w:t>
      </w:r>
    </w:p>
    <w:p w:rsidR="00455335" w:rsidRPr="00254F1F" w:rsidRDefault="00455335" w:rsidP="00455335">
      <w:pPr>
        <w:spacing w:after="0" w:line="300" w:lineRule="exact"/>
        <w:rPr>
          <w:rFonts w:asciiTheme="majorHAnsi" w:hAnsiTheme="majorHAnsi"/>
          <w:b/>
          <w:lang w:eastAsia="ko-KR"/>
        </w:rPr>
      </w:pPr>
    </w:p>
    <w:p w:rsidR="002C3C19" w:rsidRDefault="002C3C19" w:rsidP="00455335">
      <w:pPr>
        <w:spacing w:after="0" w:line="300" w:lineRule="exact"/>
        <w:rPr>
          <w:rFonts w:asciiTheme="majorHAnsi" w:hAnsiTheme="majorHAnsi"/>
          <w:b/>
          <w:lang w:eastAsia="ko-KR"/>
        </w:rPr>
      </w:pPr>
    </w:p>
    <w:p w:rsidR="002C3C19" w:rsidRDefault="002C3C19" w:rsidP="00455335">
      <w:pPr>
        <w:spacing w:after="0" w:line="300" w:lineRule="exact"/>
        <w:rPr>
          <w:rFonts w:asciiTheme="majorHAnsi" w:hAnsiTheme="majorHAnsi"/>
          <w:b/>
          <w:lang w:eastAsia="ko-KR"/>
        </w:rPr>
      </w:pPr>
    </w:p>
    <w:p w:rsidR="00455335" w:rsidRDefault="00455335" w:rsidP="00455335">
      <w:pPr>
        <w:spacing w:after="0" w:line="300" w:lineRule="exact"/>
        <w:rPr>
          <w:rFonts w:asciiTheme="majorHAnsi" w:hAnsiTheme="majorHAnsi"/>
          <w:b/>
          <w:lang w:eastAsia="ko-KR"/>
        </w:rPr>
      </w:pPr>
      <w:r w:rsidRPr="00254F1F">
        <w:rPr>
          <w:rFonts w:asciiTheme="majorHAnsi" w:hAnsiTheme="majorHAnsi"/>
          <w:b/>
          <w:lang w:eastAsia="ko-KR"/>
        </w:rPr>
        <w:lastRenderedPageBreak/>
        <w:t>Tamamlan</w:t>
      </w:r>
      <w:r w:rsidR="00254F1F">
        <w:rPr>
          <w:rFonts w:asciiTheme="majorHAnsi" w:hAnsiTheme="majorHAnsi"/>
          <w:b/>
          <w:lang w:eastAsia="ko-KR"/>
        </w:rPr>
        <w:t>an</w:t>
      </w:r>
      <w:r w:rsidRPr="00254F1F">
        <w:rPr>
          <w:rFonts w:asciiTheme="majorHAnsi" w:hAnsiTheme="majorHAnsi"/>
          <w:b/>
          <w:lang w:eastAsia="ko-KR"/>
        </w:rPr>
        <w:t xml:space="preserve"> Yüksek Lisans Tezleri</w:t>
      </w:r>
    </w:p>
    <w:p w:rsidR="00254F1F" w:rsidRPr="00254F1F" w:rsidRDefault="00254F1F" w:rsidP="00455335">
      <w:pPr>
        <w:spacing w:after="0" w:line="300" w:lineRule="exact"/>
        <w:rPr>
          <w:rFonts w:asciiTheme="majorHAnsi" w:hAnsiTheme="majorHAnsi"/>
          <w:b/>
          <w:lang w:eastAsia="ko-KR"/>
        </w:rPr>
      </w:pP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 xml:space="preserve">Yiğit </w:t>
      </w:r>
      <w:proofErr w:type="gramStart"/>
      <w:r w:rsidRPr="00455335">
        <w:rPr>
          <w:rFonts w:asciiTheme="majorHAnsi" w:hAnsiTheme="majorHAnsi"/>
          <w:lang w:eastAsia="ko-KR"/>
        </w:rPr>
        <w:t>Yıldırım,Human</w:t>
      </w:r>
      <w:proofErr w:type="gramEnd"/>
      <w:r w:rsidRPr="00455335">
        <w:rPr>
          <w:rFonts w:asciiTheme="majorHAnsi" w:hAnsiTheme="majorHAnsi"/>
          <w:lang w:eastAsia="ko-KR"/>
        </w:rPr>
        <w:t>-Aware Robot Navigation Using  the Social Force Model</w:t>
      </w: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Ahmet Cumhur Arslan, 3D Cattle Identification in Cattle Farms</w:t>
      </w: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Ali Haseltalab, Novel Fault-Tolerant Distributed Algorithms for Approximate Byzantine Consensus</w:t>
      </w:r>
    </w:p>
    <w:p w:rsidR="00455335" w:rsidRPr="00455335" w:rsidRDefault="00455335" w:rsidP="00455335">
      <w:pPr>
        <w:pStyle w:val="ListeParagraf"/>
        <w:spacing w:after="0" w:line="300" w:lineRule="exact"/>
        <w:ind w:left="1080"/>
        <w:rPr>
          <w:rFonts w:asciiTheme="majorHAnsi" w:hAnsiTheme="majorHAnsi"/>
          <w:lang w:eastAsia="ko-KR"/>
        </w:rPr>
      </w:pPr>
    </w:p>
    <w:p w:rsidR="00455335" w:rsidRPr="00254F1F" w:rsidRDefault="00455335" w:rsidP="00455335">
      <w:pPr>
        <w:spacing w:after="0" w:line="300" w:lineRule="exact"/>
        <w:rPr>
          <w:rFonts w:asciiTheme="majorHAnsi" w:hAnsiTheme="majorHAnsi"/>
          <w:b/>
          <w:lang w:eastAsia="ko-KR"/>
        </w:rPr>
      </w:pPr>
      <w:r w:rsidRPr="00254F1F">
        <w:rPr>
          <w:rFonts w:asciiTheme="majorHAnsi" w:hAnsiTheme="majorHAnsi"/>
          <w:b/>
          <w:lang w:eastAsia="ko-KR"/>
        </w:rPr>
        <w:t>Devam Eden Yüksek Lisans Tezleri</w:t>
      </w:r>
    </w:p>
    <w:p w:rsidR="00254F1F" w:rsidRPr="00455335" w:rsidRDefault="00254F1F" w:rsidP="00455335">
      <w:pPr>
        <w:spacing w:after="0" w:line="300" w:lineRule="exact"/>
        <w:rPr>
          <w:rFonts w:asciiTheme="majorHAnsi" w:hAnsiTheme="majorHAnsi"/>
          <w:lang w:eastAsia="ko-KR"/>
        </w:rPr>
      </w:pP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 xml:space="preserve">Bahar </w:t>
      </w:r>
      <w:proofErr w:type="gramStart"/>
      <w:r w:rsidRPr="00455335">
        <w:rPr>
          <w:rFonts w:asciiTheme="majorHAnsi" w:hAnsiTheme="majorHAnsi"/>
          <w:lang w:eastAsia="ko-KR"/>
        </w:rPr>
        <w:t>İrfan,Manipulation</w:t>
      </w:r>
      <w:proofErr w:type="gramEnd"/>
      <w:r w:rsidRPr="00455335">
        <w:rPr>
          <w:rFonts w:asciiTheme="majorHAnsi" w:hAnsiTheme="majorHAnsi"/>
          <w:lang w:eastAsia="ko-KR"/>
        </w:rPr>
        <w:t xml:space="preserve"> and Placement Planning for Loading a Dishwasher by a Robot</w:t>
      </w: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 xml:space="preserve">Ünal </w:t>
      </w:r>
      <w:proofErr w:type="gramStart"/>
      <w:r w:rsidRPr="00455335">
        <w:rPr>
          <w:rFonts w:asciiTheme="majorHAnsi" w:hAnsiTheme="majorHAnsi"/>
          <w:lang w:eastAsia="ko-KR"/>
        </w:rPr>
        <w:t>Altınay,Development</w:t>
      </w:r>
      <w:proofErr w:type="gramEnd"/>
      <w:r w:rsidRPr="00455335">
        <w:rPr>
          <w:rFonts w:asciiTheme="majorHAnsi" w:hAnsiTheme="majorHAnsi"/>
          <w:lang w:eastAsia="ko-KR"/>
        </w:rPr>
        <w:t xml:space="preserve"> of a Five Degrees  Of Freedom Robot Arm and a Three Finger End Effector Capable of Grasping Objects</w:t>
      </w:r>
    </w:p>
    <w:p w:rsidR="00455335" w:rsidRPr="00455335" w:rsidRDefault="00455335" w:rsidP="00455335">
      <w:pPr>
        <w:pStyle w:val="ListeParagraf"/>
        <w:numPr>
          <w:ilvl w:val="0"/>
          <w:numId w:val="17"/>
        </w:numPr>
        <w:spacing w:after="0" w:line="300" w:lineRule="exact"/>
        <w:rPr>
          <w:rFonts w:asciiTheme="majorHAnsi" w:hAnsiTheme="majorHAnsi"/>
          <w:lang w:eastAsia="ko-KR"/>
        </w:rPr>
      </w:pPr>
      <w:r w:rsidRPr="00455335">
        <w:rPr>
          <w:rFonts w:asciiTheme="majorHAnsi" w:hAnsiTheme="majorHAnsi"/>
          <w:lang w:eastAsia="ko-KR"/>
        </w:rPr>
        <w:t>Betül Kekik, Optimal power control control and coverage management in small-cell networks</w:t>
      </w:r>
    </w:p>
    <w:p w:rsidR="002C3C19" w:rsidRDefault="002C3C19" w:rsidP="00254F1F">
      <w:pPr>
        <w:spacing w:after="0" w:line="300" w:lineRule="exact"/>
        <w:jc w:val="both"/>
        <w:rPr>
          <w:rFonts w:asciiTheme="majorHAnsi" w:hAnsiTheme="majorHAnsi"/>
          <w:lang w:eastAsia="ko-KR"/>
        </w:rPr>
      </w:pPr>
    </w:p>
    <w:p w:rsidR="00455335" w:rsidRDefault="002C3C19" w:rsidP="00254F1F">
      <w:pPr>
        <w:spacing w:after="0" w:line="300" w:lineRule="exact"/>
        <w:jc w:val="both"/>
        <w:rPr>
          <w:rFonts w:asciiTheme="majorHAnsi" w:hAnsiTheme="majorHAnsi"/>
          <w:lang w:eastAsia="ko-KR"/>
        </w:rPr>
      </w:pPr>
      <w:r>
        <w:rPr>
          <w:rFonts w:asciiTheme="majorHAnsi" w:hAnsiTheme="majorHAnsi"/>
          <w:lang w:eastAsia="ko-KR"/>
        </w:rPr>
        <w:t xml:space="preserve">          </w:t>
      </w:r>
      <w:r w:rsidR="00455335" w:rsidRPr="00254F1F">
        <w:rPr>
          <w:rFonts w:asciiTheme="majorHAnsi" w:hAnsiTheme="majorHAnsi"/>
          <w:lang w:eastAsia="ko-KR"/>
        </w:rPr>
        <w:t xml:space="preserve">Merkez’in, BÜYEM ve FESTO ile koordineli bir şekilde çalışarak Ocak 2009 ayından beri içerisinde yer aldığı Mekatronik uzmanlık sertifikası programı başarılı bir şekilde sürmektedir.  Günümüze kadar bu programdan 15 grup mezun olmuştur.  Gelen geri-bildirimler üzerine programın içeriği, 2015 yılı içinde revize edilmiştir. 2016 yılı içinde en az iki yeni grupla eğitimlerin sürdürülmesi planlanmaktadır.  Programın Boğaziçi Üniversitesine ait dersleri, Merkez üyeleri tarafından verilmektedir. </w:t>
      </w:r>
    </w:p>
    <w:p w:rsidR="00254F1F" w:rsidRPr="00254F1F" w:rsidRDefault="00254F1F" w:rsidP="00254F1F">
      <w:pPr>
        <w:spacing w:after="0" w:line="300" w:lineRule="exact"/>
        <w:jc w:val="both"/>
        <w:rPr>
          <w:rFonts w:asciiTheme="majorHAnsi" w:hAnsiTheme="majorHAnsi"/>
          <w:lang w:eastAsia="ko-KR"/>
        </w:rPr>
      </w:pPr>
    </w:p>
    <w:p w:rsidR="00455335" w:rsidRPr="00254F1F" w:rsidRDefault="00254F1F" w:rsidP="00254F1F">
      <w:pPr>
        <w:spacing w:after="0" w:line="300" w:lineRule="exact"/>
        <w:jc w:val="both"/>
        <w:rPr>
          <w:rFonts w:asciiTheme="majorHAnsi" w:hAnsiTheme="majorHAnsi"/>
          <w:lang w:eastAsia="ko-KR"/>
        </w:rPr>
      </w:pPr>
      <w:r>
        <w:rPr>
          <w:rFonts w:asciiTheme="majorHAnsi" w:hAnsiTheme="majorHAnsi"/>
          <w:lang w:eastAsia="ko-KR"/>
        </w:rPr>
        <w:t xml:space="preserve">          </w:t>
      </w:r>
      <w:r w:rsidR="00455335" w:rsidRPr="00254F1F">
        <w:rPr>
          <w:rFonts w:asciiTheme="majorHAnsi" w:hAnsiTheme="majorHAnsi"/>
          <w:lang w:eastAsia="ko-KR"/>
        </w:rPr>
        <w:t>Merkez Müdürü Prof. Dr. Mehmet Akar, Endüstriyel Otomasyon Sanayicileri Derneği Bilim Kurulu üyesi olarak görevi devam etmektedir.</w:t>
      </w:r>
    </w:p>
    <w:p w:rsidR="00254F1F" w:rsidRDefault="00254F1F" w:rsidP="00254F1F">
      <w:pPr>
        <w:spacing w:after="0" w:line="300" w:lineRule="exact"/>
        <w:jc w:val="both"/>
        <w:rPr>
          <w:rFonts w:asciiTheme="majorHAnsi" w:hAnsiTheme="majorHAnsi"/>
          <w:lang w:eastAsia="ko-KR"/>
        </w:rPr>
      </w:pPr>
    </w:p>
    <w:p w:rsidR="00455335" w:rsidRPr="00254F1F" w:rsidRDefault="00254F1F" w:rsidP="00254F1F">
      <w:pPr>
        <w:spacing w:after="0" w:line="300" w:lineRule="exact"/>
        <w:jc w:val="both"/>
        <w:rPr>
          <w:rFonts w:asciiTheme="majorHAnsi" w:hAnsiTheme="majorHAnsi"/>
          <w:lang w:eastAsia="ko-KR"/>
        </w:rPr>
      </w:pPr>
      <w:r>
        <w:rPr>
          <w:rFonts w:asciiTheme="majorHAnsi" w:hAnsiTheme="majorHAnsi"/>
          <w:lang w:eastAsia="ko-KR"/>
        </w:rPr>
        <w:t xml:space="preserve">          </w:t>
      </w:r>
      <w:r w:rsidR="00455335" w:rsidRPr="00254F1F">
        <w:rPr>
          <w:rFonts w:asciiTheme="majorHAnsi" w:hAnsiTheme="majorHAnsi"/>
          <w:lang w:eastAsia="ko-KR"/>
        </w:rPr>
        <w:t>Merkez Müdürü Prof. Dr. Okyay Kaynak IEEE yayınlarından biri olan IEEE/ASME Trans</w:t>
      </w:r>
      <w:r w:rsidR="002C3C19">
        <w:rPr>
          <w:rFonts w:asciiTheme="majorHAnsi" w:hAnsiTheme="majorHAnsi"/>
          <w:lang w:eastAsia="ko-KR"/>
        </w:rPr>
        <w:t>actions on Mechatronics dergisi</w:t>
      </w:r>
      <w:r w:rsidR="00455335" w:rsidRPr="00254F1F">
        <w:rPr>
          <w:rFonts w:asciiTheme="majorHAnsi" w:hAnsiTheme="majorHAnsi"/>
          <w:lang w:eastAsia="ko-KR"/>
        </w:rPr>
        <w:t xml:space="preserve"> Baş Editörlüğü görevine devam etmektedir. </w:t>
      </w:r>
    </w:p>
    <w:p w:rsidR="00455335" w:rsidRPr="00455335" w:rsidRDefault="00455335" w:rsidP="00455335">
      <w:pPr>
        <w:pStyle w:val="ListeParagraf"/>
        <w:spacing w:after="0" w:line="300" w:lineRule="exact"/>
        <w:ind w:left="1440"/>
        <w:jc w:val="both"/>
        <w:rPr>
          <w:rFonts w:asciiTheme="majorHAnsi" w:hAnsiTheme="majorHAnsi"/>
          <w:lang w:eastAsia="ko-KR"/>
        </w:rPr>
      </w:pPr>
    </w:p>
    <w:p w:rsidR="00ED4A64" w:rsidRPr="0072388A" w:rsidRDefault="00ED4A64" w:rsidP="00455335">
      <w:pPr>
        <w:spacing w:after="0" w:line="300" w:lineRule="exact"/>
        <w:rPr>
          <w:rFonts w:asciiTheme="majorHAnsi" w:hAnsiTheme="majorHAnsi"/>
          <w:lang w:eastAsia="ko-KR"/>
        </w:rPr>
      </w:pPr>
      <w:bookmarkStart w:id="0" w:name="_GoBack"/>
      <w:bookmarkEnd w:id="0"/>
    </w:p>
    <w:sectPr w:rsidR="00ED4A64" w:rsidRPr="0072388A" w:rsidSect="00D938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DB" w:rsidRDefault="00A327DB" w:rsidP="00D9381D">
      <w:pPr>
        <w:spacing w:after="0" w:line="240" w:lineRule="auto"/>
      </w:pPr>
      <w:r>
        <w:separator/>
      </w:r>
    </w:p>
  </w:endnote>
  <w:endnote w:type="continuationSeparator" w:id="0">
    <w:p w:rsidR="00A327DB" w:rsidRDefault="00A327DB"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FreeSans">
    <w:panose1 w:val="00000000000000000000"/>
    <w:charset w:val="00"/>
    <w:family w:val="roman"/>
    <w:notTrueType/>
    <w:pitch w:val="default"/>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A7" w:rsidRDefault="009716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A7" w:rsidRDefault="009716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A7" w:rsidRDefault="009716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DB" w:rsidRDefault="00A327DB" w:rsidP="00D9381D">
      <w:pPr>
        <w:spacing w:after="0" w:line="240" w:lineRule="auto"/>
      </w:pPr>
      <w:r>
        <w:separator/>
      </w:r>
    </w:p>
  </w:footnote>
  <w:footnote w:type="continuationSeparator" w:id="0">
    <w:p w:rsidR="00A327DB" w:rsidRDefault="00A327DB"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A7" w:rsidRDefault="009716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9716A7">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716A7" w:rsidRDefault="009716A7">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Mekatronik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5-01-01T00:00:00Z">
            <w:dateFormat w:val="yyyy"/>
            <w:lid w:val="tr-TR"/>
            <w:storeMappedDataAs w:val="dateTime"/>
            <w:calendar w:val="gregorian"/>
          </w:date>
        </w:sdtPr>
        <w:sdtEndPr/>
        <w:sdtContent>
          <w:tc>
            <w:tcPr>
              <w:tcW w:w="1105" w:type="dxa"/>
            </w:tcPr>
            <w:p w:rsidR="009716A7" w:rsidRDefault="009716A7" w:rsidP="00A9214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5</w:t>
              </w:r>
            </w:p>
          </w:tc>
        </w:sdtContent>
      </w:sdt>
    </w:tr>
  </w:tbl>
  <w:p w:rsidR="009716A7" w:rsidRDefault="009716A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A7" w:rsidRDefault="009716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5132_"/>
      </v:shape>
    </w:pict>
  </w:numPicBullet>
  <w:abstractNum w:abstractNumId="0">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F851BA"/>
    <w:multiLevelType w:val="hybridMultilevel"/>
    <w:tmpl w:val="79CE6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BF3CDF"/>
    <w:multiLevelType w:val="multilevel"/>
    <w:tmpl w:val="E304B0B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B57FD1"/>
    <w:multiLevelType w:val="hybridMultilevel"/>
    <w:tmpl w:val="7624DE2C"/>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0">
    <w:nsid w:val="5A40213A"/>
    <w:multiLevelType w:val="multilevel"/>
    <w:tmpl w:val="BC62A9D4"/>
    <w:lvl w:ilvl="0">
      <w:start w:val="1"/>
      <w:numFmt w:val="decimal"/>
      <w:lvlText w:val="%1."/>
      <w:lvlJc w:val="left"/>
      <w:pPr>
        <w:tabs>
          <w:tab w:val="num" w:pos="360"/>
        </w:tabs>
        <w:ind w:left="36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1">
    <w:nsid w:val="700305D0"/>
    <w:multiLevelType w:val="multilevel"/>
    <w:tmpl w:val="4A68D938"/>
    <w:lvl w:ilvl="0">
      <w:start w:val="1"/>
      <w:numFmt w:val="decimal"/>
      <w:lvlText w:val="%1."/>
      <w:lvlJc w:val="left"/>
      <w:pPr>
        <w:tabs>
          <w:tab w:val="num" w:pos="720"/>
        </w:tabs>
        <w:ind w:left="72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2">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33713"/>
    <w:multiLevelType w:val="hybridMultilevel"/>
    <w:tmpl w:val="74AA0F26"/>
    <w:lvl w:ilvl="0" w:tplc="46465AEC">
      <w:start w:val="105"/>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
  </w:num>
  <w:num w:numId="4">
    <w:abstractNumId w:val="1"/>
  </w:num>
  <w:num w:numId="5">
    <w:abstractNumId w:val="15"/>
  </w:num>
  <w:num w:numId="6">
    <w:abstractNumId w:val="8"/>
  </w:num>
  <w:num w:numId="7">
    <w:abstractNumId w:val="6"/>
  </w:num>
  <w:num w:numId="8">
    <w:abstractNumId w:val="0"/>
  </w:num>
  <w:num w:numId="9">
    <w:abstractNumId w:val="11"/>
  </w:num>
  <w:num w:numId="10">
    <w:abstractNumId w:val="10"/>
  </w:num>
  <w:num w:numId="11">
    <w:abstractNumId w:val="14"/>
  </w:num>
  <w:num w:numId="12">
    <w:abstractNumId w:val="3"/>
  </w:num>
  <w:num w:numId="13">
    <w:abstractNumId w:val="5"/>
  </w:num>
  <w:num w:numId="14">
    <w:abstractNumId w:val="9"/>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066"/>
    <w:rsid w:val="000026D9"/>
    <w:rsid w:val="00010E85"/>
    <w:rsid w:val="00012CCD"/>
    <w:rsid w:val="00013DD8"/>
    <w:rsid w:val="00014110"/>
    <w:rsid w:val="00015FE9"/>
    <w:rsid w:val="00020962"/>
    <w:rsid w:val="000214C9"/>
    <w:rsid w:val="00021571"/>
    <w:rsid w:val="0002209F"/>
    <w:rsid w:val="00022DDB"/>
    <w:rsid w:val="00024B34"/>
    <w:rsid w:val="0002747D"/>
    <w:rsid w:val="00027BEB"/>
    <w:rsid w:val="000326BF"/>
    <w:rsid w:val="000407CA"/>
    <w:rsid w:val="0004109B"/>
    <w:rsid w:val="00045483"/>
    <w:rsid w:val="000472C8"/>
    <w:rsid w:val="00050B4B"/>
    <w:rsid w:val="000511CF"/>
    <w:rsid w:val="000628E2"/>
    <w:rsid w:val="00064866"/>
    <w:rsid w:val="00065960"/>
    <w:rsid w:val="00071818"/>
    <w:rsid w:val="00074A37"/>
    <w:rsid w:val="00076588"/>
    <w:rsid w:val="000828D7"/>
    <w:rsid w:val="00082FA4"/>
    <w:rsid w:val="00083C64"/>
    <w:rsid w:val="00085BB0"/>
    <w:rsid w:val="00085EFA"/>
    <w:rsid w:val="00092F3C"/>
    <w:rsid w:val="00095ED3"/>
    <w:rsid w:val="000A6E7F"/>
    <w:rsid w:val="000B026B"/>
    <w:rsid w:val="000B0816"/>
    <w:rsid w:val="000B0E71"/>
    <w:rsid w:val="000B26AF"/>
    <w:rsid w:val="000B65FC"/>
    <w:rsid w:val="000B66CC"/>
    <w:rsid w:val="000B747E"/>
    <w:rsid w:val="000C1203"/>
    <w:rsid w:val="000C3156"/>
    <w:rsid w:val="000C41AC"/>
    <w:rsid w:val="000C4C4D"/>
    <w:rsid w:val="000C72A1"/>
    <w:rsid w:val="000D029F"/>
    <w:rsid w:val="000D122B"/>
    <w:rsid w:val="000D289C"/>
    <w:rsid w:val="000D3B2C"/>
    <w:rsid w:val="000E4515"/>
    <w:rsid w:val="000E60FA"/>
    <w:rsid w:val="000F0592"/>
    <w:rsid w:val="000F51AD"/>
    <w:rsid w:val="0010380F"/>
    <w:rsid w:val="00103979"/>
    <w:rsid w:val="00103A39"/>
    <w:rsid w:val="00106F2C"/>
    <w:rsid w:val="0011307D"/>
    <w:rsid w:val="00117ABB"/>
    <w:rsid w:val="00121071"/>
    <w:rsid w:val="00122FFC"/>
    <w:rsid w:val="00124E27"/>
    <w:rsid w:val="00125087"/>
    <w:rsid w:val="00125BDA"/>
    <w:rsid w:val="00126DB4"/>
    <w:rsid w:val="00133E65"/>
    <w:rsid w:val="00140178"/>
    <w:rsid w:val="0014283E"/>
    <w:rsid w:val="00143EA3"/>
    <w:rsid w:val="001449FD"/>
    <w:rsid w:val="00145601"/>
    <w:rsid w:val="00147EC1"/>
    <w:rsid w:val="0015012C"/>
    <w:rsid w:val="001548FD"/>
    <w:rsid w:val="00154952"/>
    <w:rsid w:val="00154DD8"/>
    <w:rsid w:val="001573D9"/>
    <w:rsid w:val="0016014C"/>
    <w:rsid w:val="00160514"/>
    <w:rsid w:val="0016057D"/>
    <w:rsid w:val="00163CD3"/>
    <w:rsid w:val="00165224"/>
    <w:rsid w:val="00165F4D"/>
    <w:rsid w:val="00166F6E"/>
    <w:rsid w:val="00170172"/>
    <w:rsid w:val="00170566"/>
    <w:rsid w:val="00171240"/>
    <w:rsid w:val="00172F13"/>
    <w:rsid w:val="00173C63"/>
    <w:rsid w:val="001770EC"/>
    <w:rsid w:val="0017782C"/>
    <w:rsid w:val="001803BA"/>
    <w:rsid w:val="001808D9"/>
    <w:rsid w:val="00185A42"/>
    <w:rsid w:val="00185F00"/>
    <w:rsid w:val="0019168B"/>
    <w:rsid w:val="00192530"/>
    <w:rsid w:val="0019349B"/>
    <w:rsid w:val="001961E3"/>
    <w:rsid w:val="00196308"/>
    <w:rsid w:val="001A0DA7"/>
    <w:rsid w:val="001A4A48"/>
    <w:rsid w:val="001A58CA"/>
    <w:rsid w:val="001A59FC"/>
    <w:rsid w:val="001A5D5B"/>
    <w:rsid w:val="001A769F"/>
    <w:rsid w:val="001B0FD7"/>
    <w:rsid w:val="001B56DB"/>
    <w:rsid w:val="001B7F8B"/>
    <w:rsid w:val="001C13BE"/>
    <w:rsid w:val="001C5595"/>
    <w:rsid w:val="001C57B5"/>
    <w:rsid w:val="001C78E3"/>
    <w:rsid w:val="001D131C"/>
    <w:rsid w:val="001D5ACE"/>
    <w:rsid w:val="001E1D3A"/>
    <w:rsid w:val="001E5E22"/>
    <w:rsid w:val="001F1502"/>
    <w:rsid w:val="001F2460"/>
    <w:rsid w:val="001F3A3C"/>
    <w:rsid w:val="001F5354"/>
    <w:rsid w:val="001F5C3E"/>
    <w:rsid w:val="001F5EDE"/>
    <w:rsid w:val="001F611E"/>
    <w:rsid w:val="001F76A9"/>
    <w:rsid w:val="00200FF5"/>
    <w:rsid w:val="00204DFD"/>
    <w:rsid w:val="00210035"/>
    <w:rsid w:val="00212934"/>
    <w:rsid w:val="00214BA5"/>
    <w:rsid w:val="0021572A"/>
    <w:rsid w:val="002163A2"/>
    <w:rsid w:val="00216612"/>
    <w:rsid w:val="002170F4"/>
    <w:rsid w:val="002219EC"/>
    <w:rsid w:val="002256F9"/>
    <w:rsid w:val="0022708F"/>
    <w:rsid w:val="00231FDC"/>
    <w:rsid w:val="0023337A"/>
    <w:rsid w:val="00235B85"/>
    <w:rsid w:val="00235FA1"/>
    <w:rsid w:val="0024069D"/>
    <w:rsid w:val="002430E9"/>
    <w:rsid w:val="00246A95"/>
    <w:rsid w:val="00251D76"/>
    <w:rsid w:val="00254F1F"/>
    <w:rsid w:val="00256B00"/>
    <w:rsid w:val="00260CC6"/>
    <w:rsid w:val="00262BC1"/>
    <w:rsid w:val="002631D1"/>
    <w:rsid w:val="002636A3"/>
    <w:rsid w:val="00276123"/>
    <w:rsid w:val="002770B0"/>
    <w:rsid w:val="0028159C"/>
    <w:rsid w:val="002822B5"/>
    <w:rsid w:val="00283DC8"/>
    <w:rsid w:val="00291101"/>
    <w:rsid w:val="0029310B"/>
    <w:rsid w:val="002940B2"/>
    <w:rsid w:val="002A0F81"/>
    <w:rsid w:val="002A19BE"/>
    <w:rsid w:val="002A4271"/>
    <w:rsid w:val="002B0077"/>
    <w:rsid w:val="002B1743"/>
    <w:rsid w:val="002B4FC3"/>
    <w:rsid w:val="002B5AA5"/>
    <w:rsid w:val="002C0C4F"/>
    <w:rsid w:val="002C3C19"/>
    <w:rsid w:val="002C3E05"/>
    <w:rsid w:val="002C51C0"/>
    <w:rsid w:val="002C6AB0"/>
    <w:rsid w:val="002C791C"/>
    <w:rsid w:val="002D3212"/>
    <w:rsid w:val="002D7416"/>
    <w:rsid w:val="002D7D7C"/>
    <w:rsid w:val="002E006E"/>
    <w:rsid w:val="002E19C8"/>
    <w:rsid w:val="002E41DC"/>
    <w:rsid w:val="002E658B"/>
    <w:rsid w:val="002F2451"/>
    <w:rsid w:val="002F32EF"/>
    <w:rsid w:val="002F5625"/>
    <w:rsid w:val="002F77DE"/>
    <w:rsid w:val="003019BE"/>
    <w:rsid w:val="003025F9"/>
    <w:rsid w:val="00303CC9"/>
    <w:rsid w:val="003049CC"/>
    <w:rsid w:val="0030701A"/>
    <w:rsid w:val="00317CEC"/>
    <w:rsid w:val="00322DED"/>
    <w:rsid w:val="00323F84"/>
    <w:rsid w:val="003254AC"/>
    <w:rsid w:val="00325BAD"/>
    <w:rsid w:val="00330582"/>
    <w:rsid w:val="0033213F"/>
    <w:rsid w:val="00332F36"/>
    <w:rsid w:val="00336658"/>
    <w:rsid w:val="00340E6C"/>
    <w:rsid w:val="00350FDA"/>
    <w:rsid w:val="003523DA"/>
    <w:rsid w:val="0035699D"/>
    <w:rsid w:val="003606B1"/>
    <w:rsid w:val="00363095"/>
    <w:rsid w:val="00363391"/>
    <w:rsid w:val="0036517C"/>
    <w:rsid w:val="003673EA"/>
    <w:rsid w:val="00376E85"/>
    <w:rsid w:val="00377C72"/>
    <w:rsid w:val="00385B94"/>
    <w:rsid w:val="0038602B"/>
    <w:rsid w:val="00386C7C"/>
    <w:rsid w:val="00387378"/>
    <w:rsid w:val="0039136C"/>
    <w:rsid w:val="00391A1C"/>
    <w:rsid w:val="00396F6A"/>
    <w:rsid w:val="003A33C4"/>
    <w:rsid w:val="003A36D3"/>
    <w:rsid w:val="003A636B"/>
    <w:rsid w:val="003B0685"/>
    <w:rsid w:val="003B27BE"/>
    <w:rsid w:val="003B5A4B"/>
    <w:rsid w:val="003B5FCB"/>
    <w:rsid w:val="003B65A3"/>
    <w:rsid w:val="003C0118"/>
    <w:rsid w:val="003C115C"/>
    <w:rsid w:val="003C4984"/>
    <w:rsid w:val="003C5100"/>
    <w:rsid w:val="003D0DB7"/>
    <w:rsid w:val="003E01B1"/>
    <w:rsid w:val="003E066B"/>
    <w:rsid w:val="003E0CB1"/>
    <w:rsid w:val="003E1385"/>
    <w:rsid w:val="003E28EA"/>
    <w:rsid w:val="003E2DD7"/>
    <w:rsid w:val="003E50AB"/>
    <w:rsid w:val="003F2B90"/>
    <w:rsid w:val="003F3BB1"/>
    <w:rsid w:val="003F5237"/>
    <w:rsid w:val="003F6459"/>
    <w:rsid w:val="003F7A37"/>
    <w:rsid w:val="003F7B31"/>
    <w:rsid w:val="003F7D68"/>
    <w:rsid w:val="00400F7C"/>
    <w:rsid w:val="00403386"/>
    <w:rsid w:val="004058A4"/>
    <w:rsid w:val="00405C5C"/>
    <w:rsid w:val="00410B32"/>
    <w:rsid w:val="004111E9"/>
    <w:rsid w:val="00412E4B"/>
    <w:rsid w:val="00416B4E"/>
    <w:rsid w:val="00417465"/>
    <w:rsid w:val="00421910"/>
    <w:rsid w:val="00421A35"/>
    <w:rsid w:val="00424AF9"/>
    <w:rsid w:val="00425908"/>
    <w:rsid w:val="00426B3D"/>
    <w:rsid w:val="004278F4"/>
    <w:rsid w:val="00427B79"/>
    <w:rsid w:val="0043299F"/>
    <w:rsid w:val="00432D55"/>
    <w:rsid w:val="0043653D"/>
    <w:rsid w:val="0043657E"/>
    <w:rsid w:val="004412FF"/>
    <w:rsid w:val="004443A8"/>
    <w:rsid w:val="00446832"/>
    <w:rsid w:val="004520C0"/>
    <w:rsid w:val="004532DF"/>
    <w:rsid w:val="00453E85"/>
    <w:rsid w:val="00455335"/>
    <w:rsid w:val="00456950"/>
    <w:rsid w:val="00457019"/>
    <w:rsid w:val="00460DB9"/>
    <w:rsid w:val="00462A8B"/>
    <w:rsid w:val="0046461D"/>
    <w:rsid w:val="00465004"/>
    <w:rsid w:val="004657A1"/>
    <w:rsid w:val="00470E5E"/>
    <w:rsid w:val="0047184F"/>
    <w:rsid w:val="00474878"/>
    <w:rsid w:val="00480F5E"/>
    <w:rsid w:val="004811EB"/>
    <w:rsid w:val="00482A0E"/>
    <w:rsid w:val="00483B58"/>
    <w:rsid w:val="0048558E"/>
    <w:rsid w:val="00490AF5"/>
    <w:rsid w:val="00492F74"/>
    <w:rsid w:val="0049358D"/>
    <w:rsid w:val="00496543"/>
    <w:rsid w:val="004A1BC4"/>
    <w:rsid w:val="004B011A"/>
    <w:rsid w:val="004B1722"/>
    <w:rsid w:val="004B4BFD"/>
    <w:rsid w:val="004D0C9D"/>
    <w:rsid w:val="004D23DC"/>
    <w:rsid w:val="004D7CC9"/>
    <w:rsid w:val="004E22D3"/>
    <w:rsid w:val="004E4D19"/>
    <w:rsid w:val="004E51AA"/>
    <w:rsid w:val="004E678D"/>
    <w:rsid w:val="004E7E6E"/>
    <w:rsid w:val="004F38FF"/>
    <w:rsid w:val="004F58DE"/>
    <w:rsid w:val="004F6E73"/>
    <w:rsid w:val="00501BED"/>
    <w:rsid w:val="005022F3"/>
    <w:rsid w:val="00504780"/>
    <w:rsid w:val="00505E0E"/>
    <w:rsid w:val="00506350"/>
    <w:rsid w:val="005067D2"/>
    <w:rsid w:val="0051112C"/>
    <w:rsid w:val="00511E29"/>
    <w:rsid w:val="00517001"/>
    <w:rsid w:val="00520D93"/>
    <w:rsid w:val="0052177C"/>
    <w:rsid w:val="00521C9F"/>
    <w:rsid w:val="00523635"/>
    <w:rsid w:val="00523845"/>
    <w:rsid w:val="00526B57"/>
    <w:rsid w:val="005305F7"/>
    <w:rsid w:val="00531583"/>
    <w:rsid w:val="00532361"/>
    <w:rsid w:val="00532D0E"/>
    <w:rsid w:val="00540127"/>
    <w:rsid w:val="00540D54"/>
    <w:rsid w:val="00542545"/>
    <w:rsid w:val="00546DFE"/>
    <w:rsid w:val="0055030A"/>
    <w:rsid w:val="005559C4"/>
    <w:rsid w:val="00556994"/>
    <w:rsid w:val="005600EC"/>
    <w:rsid w:val="00561B73"/>
    <w:rsid w:val="00565AC6"/>
    <w:rsid w:val="00566276"/>
    <w:rsid w:val="0057119A"/>
    <w:rsid w:val="005725BC"/>
    <w:rsid w:val="0057380E"/>
    <w:rsid w:val="005812D2"/>
    <w:rsid w:val="00581A31"/>
    <w:rsid w:val="00585DD7"/>
    <w:rsid w:val="00587205"/>
    <w:rsid w:val="00587D31"/>
    <w:rsid w:val="00590A9E"/>
    <w:rsid w:val="00592236"/>
    <w:rsid w:val="00594356"/>
    <w:rsid w:val="005952A7"/>
    <w:rsid w:val="005A2F3A"/>
    <w:rsid w:val="005B0E06"/>
    <w:rsid w:val="005B3708"/>
    <w:rsid w:val="005B49A5"/>
    <w:rsid w:val="005B5091"/>
    <w:rsid w:val="005B55C1"/>
    <w:rsid w:val="005B5A92"/>
    <w:rsid w:val="005C0DC1"/>
    <w:rsid w:val="005C0F64"/>
    <w:rsid w:val="005C2C11"/>
    <w:rsid w:val="005C6064"/>
    <w:rsid w:val="005D3BD8"/>
    <w:rsid w:val="005D5625"/>
    <w:rsid w:val="005D7C1F"/>
    <w:rsid w:val="005E14D1"/>
    <w:rsid w:val="005E2BAB"/>
    <w:rsid w:val="005E3EAD"/>
    <w:rsid w:val="005E5942"/>
    <w:rsid w:val="005E6A2E"/>
    <w:rsid w:val="005E7F9C"/>
    <w:rsid w:val="005F6699"/>
    <w:rsid w:val="006021BF"/>
    <w:rsid w:val="00604006"/>
    <w:rsid w:val="00605697"/>
    <w:rsid w:val="006065B6"/>
    <w:rsid w:val="0061018E"/>
    <w:rsid w:val="0061099A"/>
    <w:rsid w:val="0061186D"/>
    <w:rsid w:val="00611DE3"/>
    <w:rsid w:val="006142D7"/>
    <w:rsid w:val="00616008"/>
    <w:rsid w:val="0061666F"/>
    <w:rsid w:val="00617CEB"/>
    <w:rsid w:val="006226C6"/>
    <w:rsid w:val="0062324B"/>
    <w:rsid w:val="0062481F"/>
    <w:rsid w:val="00624C92"/>
    <w:rsid w:val="00626FBE"/>
    <w:rsid w:val="00627FC1"/>
    <w:rsid w:val="00634ACA"/>
    <w:rsid w:val="00643E57"/>
    <w:rsid w:val="00650006"/>
    <w:rsid w:val="00650BC6"/>
    <w:rsid w:val="00653E77"/>
    <w:rsid w:val="00654156"/>
    <w:rsid w:val="00655A7C"/>
    <w:rsid w:val="00660C79"/>
    <w:rsid w:val="00660F1C"/>
    <w:rsid w:val="00662015"/>
    <w:rsid w:val="00662B2C"/>
    <w:rsid w:val="00662D02"/>
    <w:rsid w:val="00671368"/>
    <w:rsid w:val="00671F48"/>
    <w:rsid w:val="00673A62"/>
    <w:rsid w:val="00675786"/>
    <w:rsid w:val="006757EC"/>
    <w:rsid w:val="006867ED"/>
    <w:rsid w:val="00694337"/>
    <w:rsid w:val="006950DA"/>
    <w:rsid w:val="006958ED"/>
    <w:rsid w:val="00696ABA"/>
    <w:rsid w:val="00697D19"/>
    <w:rsid w:val="006A0BD8"/>
    <w:rsid w:val="006A442B"/>
    <w:rsid w:val="006A7BBC"/>
    <w:rsid w:val="006B1AFE"/>
    <w:rsid w:val="006B3C5C"/>
    <w:rsid w:val="006C0AF4"/>
    <w:rsid w:val="006C0D74"/>
    <w:rsid w:val="006C6007"/>
    <w:rsid w:val="006C6CAF"/>
    <w:rsid w:val="006D2720"/>
    <w:rsid w:val="006D3686"/>
    <w:rsid w:val="006D37BE"/>
    <w:rsid w:val="006D39A4"/>
    <w:rsid w:val="006D5EA5"/>
    <w:rsid w:val="006E141C"/>
    <w:rsid w:val="006E15D9"/>
    <w:rsid w:val="006E4946"/>
    <w:rsid w:val="006F08B1"/>
    <w:rsid w:val="006F6C21"/>
    <w:rsid w:val="00701F18"/>
    <w:rsid w:val="0070282C"/>
    <w:rsid w:val="00702C86"/>
    <w:rsid w:val="007073B1"/>
    <w:rsid w:val="00707A01"/>
    <w:rsid w:val="00707A39"/>
    <w:rsid w:val="00707BCC"/>
    <w:rsid w:val="00713986"/>
    <w:rsid w:val="00713D89"/>
    <w:rsid w:val="00716235"/>
    <w:rsid w:val="00716926"/>
    <w:rsid w:val="007214C5"/>
    <w:rsid w:val="00721CBC"/>
    <w:rsid w:val="0072388A"/>
    <w:rsid w:val="00724DC4"/>
    <w:rsid w:val="00730072"/>
    <w:rsid w:val="0073038B"/>
    <w:rsid w:val="00731EC6"/>
    <w:rsid w:val="00732918"/>
    <w:rsid w:val="00734780"/>
    <w:rsid w:val="00735067"/>
    <w:rsid w:val="007365A0"/>
    <w:rsid w:val="00740B8B"/>
    <w:rsid w:val="007445F4"/>
    <w:rsid w:val="0075140B"/>
    <w:rsid w:val="00753431"/>
    <w:rsid w:val="007552EF"/>
    <w:rsid w:val="007623CA"/>
    <w:rsid w:val="007646E5"/>
    <w:rsid w:val="00770358"/>
    <w:rsid w:val="0077311F"/>
    <w:rsid w:val="00774E8C"/>
    <w:rsid w:val="007759A2"/>
    <w:rsid w:val="00775CE3"/>
    <w:rsid w:val="00775DDC"/>
    <w:rsid w:val="00781E1E"/>
    <w:rsid w:val="0078224D"/>
    <w:rsid w:val="00782D44"/>
    <w:rsid w:val="0078301E"/>
    <w:rsid w:val="007868CE"/>
    <w:rsid w:val="00791BDF"/>
    <w:rsid w:val="00792E87"/>
    <w:rsid w:val="0079335A"/>
    <w:rsid w:val="007956DA"/>
    <w:rsid w:val="00796D72"/>
    <w:rsid w:val="00797531"/>
    <w:rsid w:val="007A04C0"/>
    <w:rsid w:val="007A1532"/>
    <w:rsid w:val="007A1C65"/>
    <w:rsid w:val="007A3FDD"/>
    <w:rsid w:val="007A5BA6"/>
    <w:rsid w:val="007B03B1"/>
    <w:rsid w:val="007B05CA"/>
    <w:rsid w:val="007B12F1"/>
    <w:rsid w:val="007B353A"/>
    <w:rsid w:val="007B3AEC"/>
    <w:rsid w:val="007B407D"/>
    <w:rsid w:val="007B5602"/>
    <w:rsid w:val="007B6312"/>
    <w:rsid w:val="007C1C85"/>
    <w:rsid w:val="007C1F9F"/>
    <w:rsid w:val="007D1D35"/>
    <w:rsid w:val="007D2359"/>
    <w:rsid w:val="007D63CA"/>
    <w:rsid w:val="007D6DE5"/>
    <w:rsid w:val="007D749A"/>
    <w:rsid w:val="007E0839"/>
    <w:rsid w:val="007E27DE"/>
    <w:rsid w:val="007E6736"/>
    <w:rsid w:val="007F0D8E"/>
    <w:rsid w:val="007F13CB"/>
    <w:rsid w:val="007F4393"/>
    <w:rsid w:val="008027EF"/>
    <w:rsid w:val="00802ECA"/>
    <w:rsid w:val="008047A2"/>
    <w:rsid w:val="00805635"/>
    <w:rsid w:val="00810FF4"/>
    <w:rsid w:val="00811ABE"/>
    <w:rsid w:val="00812474"/>
    <w:rsid w:val="0081370A"/>
    <w:rsid w:val="008139BE"/>
    <w:rsid w:val="00814087"/>
    <w:rsid w:val="00817AC3"/>
    <w:rsid w:val="0082142A"/>
    <w:rsid w:val="0082213A"/>
    <w:rsid w:val="0082269E"/>
    <w:rsid w:val="00830F96"/>
    <w:rsid w:val="008314E0"/>
    <w:rsid w:val="0083199B"/>
    <w:rsid w:val="00834244"/>
    <w:rsid w:val="00834C92"/>
    <w:rsid w:val="00836691"/>
    <w:rsid w:val="008373AF"/>
    <w:rsid w:val="00837FE0"/>
    <w:rsid w:val="00840253"/>
    <w:rsid w:val="00844505"/>
    <w:rsid w:val="008470BE"/>
    <w:rsid w:val="00861971"/>
    <w:rsid w:val="00863000"/>
    <w:rsid w:val="0086432E"/>
    <w:rsid w:val="00865D23"/>
    <w:rsid w:val="00867795"/>
    <w:rsid w:val="00871A8E"/>
    <w:rsid w:val="00874D2E"/>
    <w:rsid w:val="008750F4"/>
    <w:rsid w:val="008759F2"/>
    <w:rsid w:val="008800E9"/>
    <w:rsid w:val="0088175F"/>
    <w:rsid w:val="008841F2"/>
    <w:rsid w:val="00885087"/>
    <w:rsid w:val="00885A32"/>
    <w:rsid w:val="008860F1"/>
    <w:rsid w:val="008866C9"/>
    <w:rsid w:val="0088779F"/>
    <w:rsid w:val="00890A85"/>
    <w:rsid w:val="00892D0D"/>
    <w:rsid w:val="00895934"/>
    <w:rsid w:val="00897648"/>
    <w:rsid w:val="008A0C9B"/>
    <w:rsid w:val="008A56EE"/>
    <w:rsid w:val="008A5CBC"/>
    <w:rsid w:val="008A5E60"/>
    <w:rsid w:val="008A6845"/>
    <w:rsid w:val="008B0E31"/>
    <w:rsid w:val="008B3318"/>
    <w:rsid w:val="008B3CBA"/>
    <w:rsid w:val="008B4627"/>
    <w:rsid w:val="008B6926"/>
    <w:rsid w:val="008D1AA4"/>
    <w:rsid w:val="008D27DB"/>
    <w:rsid w:val="008D3973"/>
    <w:rsid w:val="008D7CD1"/>
    <w:rsid w:val="008E23EF"/>
    <w:rsid w:val="008E4E94"/>
    <w:rsid w:val="008E6EBE"/>
    <w:rsid w:val="008E733D"/>
    <w:rsid w:val="008F291E"/>
    <w:rsid w:val="008F2B19"/>
    <w:rsid w:val="008F5B66"/>
    <w:rsid w:val="008F5EB0"/>
    <w:rsid w:val="008F5FFF"/>
    <w:rsid w:val="008F60D4"/>
    <w:rsid w:val="008F7829"/>
    <w:rsid w:val="00901EED"/>
    <w:rsid w:val="009032D3"/>
    <w:rsid w:val="00903C01"/>
    <w:rsid w:val="0091087E"/>
    <w:rsid w:val="00911CCB"/>
    <w:rsid w:val="00914222"/>
    <w:rsid w:val="0092121B"/>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244"/>
    <w:rsid w:val="0094563A"/>
    <w:rsid w:val="00946BD8"/>
    <w:rsid w:val="00947D12"/>
    <w:rsid w:val="009518EF"/>
    <w:rsid w:val="00952D62"/>
    <w:rsid w:val="00955309"/>
    <w:rsid w:val="0095652B"/>
    <w:rsid w:val="0095667F"/>
    <w:rsid w:val="009603F4"/>
    <w:rsid w:val="00960A3B"/>
    <w:rsid w:val="00960CA6"/>
    <w:rsid w:val="00962737"/>
    <w:rsid w:val="009709CE"/>
    <w:rsid w:val="009716A7"/>
    <w:rsid w:val="00972020"/>
    <w:rsid w:val="009815A5"/>
    <w:rsid w:val="00984730"/>
    <w:rsid w:val="009854AD"/>
    <w:rsid w:val="009901F6"/>
    <w:rsid w:val="0099106C"/>
    <w:rsid w:val="00996BF5"/>
    <w:rsid w:val="00997DC1"/>
    <w:rsid w:val="009A0600"/>
    <w:rsid w:val="009A0CB2"/>
    <w:rsid w:val="009A5D41"/>
    <w:rsid w:val="009A646E"/>
    <w:rsid w:val="009A761C"/>
    <w:rsid w:val="009B5DCD"/>
    <w:rsid w:val="009B72CD"/>
    <w:rsid w:val="009C0065"/>
    <w:rsid w:val="009C4580"/>
    <w:rsid w:val="009C593F"/>
    <w:rsid w:val="009C7204"/>
    <w:rsid w:val="009D0C0A"/>
    <w:rsid w:val="009D1735"/>
    <w:rsid w:val="009D3E1D"/>
    <w:rsid w:val="009D454E"/>
    <w:rsid w:val="009D5795"/>
    <w:rsid w:val="009E0D4B"/>
    <w:rsid w:val="009E1B49"/>
    <w:rsid w:val="009E6CD2"/>
    <w:rsid w:val="009F0404"/>
    <w:rsid w:val="009F0753"/>
    <w:rsid w:val="009F4023"/>
    <w:rsid w:val="009F49A3"/>
    <w:rsid w:val="009F5275"/>
    <w:rsid w:val="00A00999"/>
    <w:rsid w:val="00A02459"/>
    <w:rsid w:val="00A043B5"/>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2FB0"/>
    <w:rsid w:val="00A25714"/>
    <w:rsid w:val="00A25A7E"/>
    <w:rsid w:val="00A27E16"/>
    <w:rsid w:val="00A31000"/>
    <w:rsid w:val="00A32048"/>
    <w:rsid w:val="00A3219D"/>
    <w:rsid w:val="00A327DB"/>
    <w:rsid w:val="00A41D59"/>
    <w:rsid w:val="00A4741C"/>
    <w:rsid w:val="00A50C8A"/>
    <w:rsid w:val="00A50E9F"/>
    <w:rsid w:val="00A52A6F"/>
    <w:rsid w:val="00A60F05"/>
    <w:rsid w:val="00A612E0"/>
    <w:rsid w:val="00A640A8"/>
    <w:rsid w:val="00A64240"/>
    <w:rsid w:val="00A67FC5"/>
    <w:rsid w:val="00A7092A"/>
    <w:rsid w:val="00A734E8"/>
    <w:rsid w:val="00A75686"/>
    <w:rsid w:val="00A77ECF"/>
    <w:rsid w:val="00A84360"/>
    <w:rsid w:val="00A84FD8"/>
    <w:rsid w:val="00A90DFE"/>
    <w:rsid w:val="00A91C93"/>
    <w:rsid w:val="00A9214D"/>
    <w:rsid w:val="00A929DF"/>
    <w:rsid w:val="00A940B3"/>
    <w:rsid w:val="00AA1F3C"/>
    <w:rsid w:val="00AA5987"/>
    <w:rsid w:val="00AA6136"/>
    <w:rsid w:val="00AA74D5"/>
    <w:rsid w:val="00AA7E9A"/>
    <w:rsid w:val="00AA7FEA"/>
    <w:rsid w:val="00AB0B26"/>
    <w:rsid w:val="00AB778A"/>
    <w:rsid w:val="00AC00F8"/>
    <w:rsid w:val="00AC06C7"/>
    <w:rsid w:val="00AC2D29"/>
    <w:rsid w:val="00AC4230"/>
    <w:rsid w:val="00AC5505"/>
    <w:rsid w:val="00AC5794"/>
    <w:rsid w:val="00AD15F6"/>
    <w:rsid w:val="00AD2634"/>
    <w:rsid w:val="00AD5238"/>
    <w:rsid w:val="00AD6025"/>
    <w:rsid w:val="00AD7407"/>
    <w:rsid w:val="00AE037B"/>
    <w:rsid w:val="00AE15D8"/>
    <w:rsid w:val="00AE3070"/>
    <w:rsid w:val="00AE4E9E"/>
    <w:rsid w:val="00AE68F5"/>
    <w:rsid w:val="00AF214B"/>
    <w:rsid w:val="00AF27E8"/>
    <w:rsid w:val="00AF4730"/>
    <w:rsid w:val="00B01AE6"/>
    <w:rsid w:val="00B01BE3"/>
    <w:rsid w:val="00B05430"/>
    <w:rsid w:val="00B05F5E"/>
    <w:rsid w:val="00B075FE"/>
    <w:rsid w:val="00B10703"/>
    <w:rsid w:val="00B13989"/>
    <w:rsid w:val="00B14EFC"/>
    <w:rsid w:val="00B14F3F"/>
    <w:rsid w:val="00B15273"/>
    <w:rsid w:val="00B17C2C"/>
    <w:rsid w:val="00B22446"/>
    <w:rsid w:val="00B22F90"/>
    <w:rsid w:val="00B2730F"/>
    <w:rsid w:val="00B30B77"/>
    <w:rsid w:val="00B33C5F"/>
    <w:rsid w:val="00B3449F"/>
    <w:rsid w:val="00B348A1"/>
    <w:rsid w:val="00B35761"/>
    <w:rsid w:val="00B36B17"/>
    <w:rsid w:val="00B37DE6"/>
    <w:rsid w:val="00B40770"/>
    <w:rsid w:val="00B40831"/>
    <w:rsid w:val="00B4387F"/>
    <w:rsid w:val="00B45CA5"/>
    <w:rsid w:val="00B51773"/>
    <w:rsid w:val="00B51A99"/>
    <w:rsid w:val="00B531BA"/>
    <w:rsid w:val="00B656CF"/>
    <w:rsid w:val="00B65B3C"/>
    <w:rsid w:val="00B66851"/>
    <w:rsid w:val="00B67C86"/>
    <w:rsid w:val="00B70CED"/>
    <w:rsid w:val="00B71E7D"/>
    <w:rsid w:val="00B72860"/>
    <w:rsid w:val="00B73410"/>
    <w:rsid w:val="00B76C65"/>
    <w:rsid w:val="00B77F37"/>
    <w:rsid w:val="00B80008"/>
    <w:rsid w:val="00B80555"/>
    <w:rsid w:val="00B837B2"/>
    <w:rsid w:val="00B84476"/>
    <w:rsid w:val="00B84C06"/>
    <w:rsid w:val="00B86B0D"/>
    <w:rsid w:val="00B8703D"/>
    <w:rsid w:val="00B904D1"/>
    <w:rsid w:val="00B91B25"/>
    <w:rsid w:val="00B9242C"/>
    <w:rsid w:val="00B94D11"/>
    <w:rsid w:val="00BA0995"/>
    <w:rsid w:val="00BA357E"/>
    <w:rsid w:val="00BA5583"/>
    <w:rsid w:val="00BA607E"/>
    <w:rsid w:val="00BA6BDD"/>
    <w:rsid w:val="00BB32E6"/>
    <w:rsid w:val="00BB349F"/>
    <w:rsid w:val="00BB4E31"/>
    <w:rsid w:val="00BC301B"/>
    <w:rsid w:val="00BC688E"/>
    <w:rsid w:val="00BD0C78"/>
    <w:rsid w:val="00BD1F94"/>
    <w:rsid w:val="00BD2428"/>
    <w:rsid w:val="00BD3BC4"/>
    <w:rsid w:val="00BD48B0"/>
    <w:rsid w:val="00BE0D58"/>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243DA"/>
    <w:rsid w:val="00C302AA"/>
    <w:rsid w:val="00C309D4"/>
    <w:rsid w:val="00C314F9"/>
    <w:rsid w:val="00C3356C"/>
    <w:rsid w:val="00C33A72"/>
    <w:rsid w:val="00C34DDF"/>
    <w:rsid w:val="00C34E9C"/>
    <w:rsid w:val="00C409F9"/>
    <w:rsid w:val="00C42030"/>
    <w:rsid w:val="00C52C17"/>
    <w:rsid w:val="00C52C81"/>
    <w:rsid w:val="00C559B3"/>
    <w:rsid w:val="00C60496"/>
    <w:rsid w:val="00C61760"/>
    <w:rsid w:val="00C61FEF"/>
    <w:rsid w:val="00C66726"/>
    <w:rsid w:val="00C712BD"/>
    <w:rsid w:val="00C773BF"/>
    <w:rsid w:val="00C815D3"/>
    <w:rsid w:val="00C83567"/>
    <w:rsid w:val="00C83639"/>
    <w:rsid w:val="00C839FE"/>
    <w:rsid w:val="00C848DA"/>
    <w:rsid w:val="00C8510F"/>
    <w:rsid w:val="00C86327"/>
    <w:rsid w:val="00C87C54"/>
    <w:rsid w:val="00C917D1"/>
    <w:rsid w:val="00C9299F"/>
    <w:rsid w:val="00CA3D6D"/>
    <w:rsid w:val="00CA3EDF"/>
    <w:rsid w:val="00CA4C2D"/>
    <w:rsid w:val="00CA73A6"/>
    <w:rsid w:val="00CB1180"/>
    <w:rsid w:val="00CB122E"/>
    <w:rsid w:val="00CB255A"/>
    <w:rsid w:val="00CB2D49"/>
    <w:rsid w:val="00CB33A4"/>
    <w:rsid w:val="00CB4BD5"/>
    <w:rsid w:val="00CC044E"/>
    <w:rsid w:val="00CC53C8"/>
    <w:rsid w:val="00CD23B2"/>
    <w:rsid w:val="00CD64A4"/>
    <w:rsid w:val="00CD72B9"/>
    <w:rsid w:val="00CE3F6F"/>
    <w:rsid w:val="00CE3FDB"/>
    <w:rsid w:val="00CE43AC"/>
    <w:rsid w:val="00CE4C5E"/>
    <w:rsid w:val="00CE6890"/>
    <w:rsid w:val="00CE68EE"/>
    <w:rsid w:val="00CF35BF"/>
    <w:rsid w:val="00CF4FD6"/>
    <w:rsid w:val="00CF77C3"/>
    <w:rsid w:val="00D03645"/>
    <w:rsid w:val="00D0465C"/>
    <w:rsid w:val="00D07D99"/>
    <w:rsid w:val="00D12E2D"/>
    <w:rsid w:val="00D16997"/>
    <w:rsid w:val="00D16D4D"/>
    <w:rsid w:val="00D215B5"/>
    <w:rsid w:val="00D223C5"/>
    <w:rsid w:val="00D23791"/>
    <w:rsid w:val="00D23FA8"/>
    <w:rsid w:val="00D26869"/>
    <w:rsid w:val="00D273D3"/>
    <w:rsid w:val="00D27D52"/>
    <w:rsid w:val="00D324AB"/>
    <w:rsid w:val="00D34F03"/>
    <w:rsid w:val="00D3657B"/>
    <w:rsid w:val="00D372A8"/>
    <w:rsid w:val="00D452D3"/>
    <w:rsid w:val="00D50B7A"/>
    <w:rsid w:val="00D50C5C"/>
    <w:rsid w:val="00D5425F"/>
    <w:rsid w:val="00D55C7B"/>
    <w:rsid w:val="00D55CB8"/>
    <w:rsid w:val="00D60632"/>
    <w:rsid w:val="00D63BE3"/>
    <w:rsid w:val="00D6516E"/>
    <w:rsid w:val="00D6747B"/>
    <w:rsid w:val="00D70E82"/>
    <w:rsid w:val="00D71D5E"/>
    <w:rsid w:val="00D736CE"/>
    <w:rsid w:val="00D73EAD"/>
    <w:rsid w:val="00D7450A"/>
    <w:rsid w:val="00D754BD"/>
    <w:rsid w:val="00D7612E"/>
    <w:rsid w:val="00D76A4E"/>
    <w:rsid w:val="00D80B81"/>
    <w:rsid w:val="00D82699"/>
    <w:rsid w:val="00D9067F"/>
    <w:rsid w:val="00D914D3"/>
    <w:rsid w:val="00D92101"/>
    <w:rsid w:val="00D9381D"/>
    <w:rsid w:val="00D95140"/>
    <w:rsid w:val="00D971A1"/>
    <w:rsid w:val="00DA119C"/>
    <w:rsid w:val="00DA197A"/>
    <w:rsid w:val="00DA4093"/>
    <w:rsid w:val="00DA6AFD"/>
    <w:rsid w:val="00DA74E1"/>
    <w:rsid w:val="00DB24D3"/>
    <w:rsid w:val="00DB3684"/>
    <w:rsid w:val="00DB4544"/>
    <w:rsid w:val="00DB4DD8"/>
    <w:rsid w:val="00DB7852"/>
    <w:rsid w:val="00DC067D"/>
    <w:rsid w:val="00DC22D7"/>
    <w:rsid w:val="00DC4C6B"/>
    <w:rsid w:val="00DD1E79"/>
    <w:rsid w:val="00DD3C80"/>
    <w:rsid w:val="00DD6585"/>
    <w:rsid w:val="00DD6715"/>
    <w:rsid w:val="00DD7175"/>
    <w:rsid w:val="00DD770E"/>
    <w:rsid w:val="00DD7B51"/>
    <w:rsid w:val="00DE2921"/>
    <w:rsid w:val="00DE4498"/>
    <w:rsid w:val="00DE7B7E"/>
    <w:rsid w:val="00DF40E2"/>
    <w:rsid w:val="00DF4486"/>
    <w:rsid w:val="00E00430"/>
    <w:rsid w:val="00E01D70"/>
    <w:rsid w:val="00E02891"/>
    <w:rsid w:val="00E04F2A"/>
    <w:rsid w:val="00E04F8D"/>
    <w:rsid w:val="00E13C0F"/>
    <w:rsid w:val="00E13EB8"/>
    <w:rsid w:val="00E14D67"/>
    <w:rsid w:val="00E157E2"/>
    <w:rsid w:val="00E20F22"/>
    <w:rsid w:val="00E23B70"/>
    <w:rsid w:val="00E25A4C"/>
    <w:rsid w:val="00E26775"/>
    <w:rsid w:val="00E32491"/>
    <w:rsid w:val="00E330F2"/>
    <w:rsid w:val="00E35050"/>
    <w:rsid w:val="00E363A4"/>
    <w:rsid w:val="00E40634"/>
    <w:rsid w:val="00E4300E"/>
    <w:rsid w:val="00E4383C"/>
    <w:rsid w:val="00E451DE"/>
    <w:rsid w:val="00E46E07"/>
    <w:rsid w:val="00E51E06"/>
    <w:rsid w:val="00E5421F"/>
    <w:rsid w:val="00E601AC"/>
    <w:rsid w:val="00E60940"/>
    <w:rsid w:val="00E6152D"/>
    <w:rsid w:val="00E63488"/>
    <w:rsid w:val="00E6636F"/>
    <w:rsid w:val="00E669C7"/>
    <w:rsid w:val="00E6790B"/>
    <w:rsid w:val="00E71D0F"/>
    <w:rsid w:val="00E71E50"/>
    <w:rsid w:val="00E739F0"/>
    <w:rsid w:val="00E754C6"/>
    <w:rsid w:val="00E7699C"/>
    <w:rsid w:val="00E77702"/>
    <w:rsid w:val="00E91D46"/>
    <w:rsid w:val="00E92214"/>
    <w:rsid w:val="00E9233C"/>
    <w:rsid w:val="00E93618"/>
    <w:rsid w:val="00E96821"/>
    <w:rsid w:val="00E96AE6"/>
    <w:rsid w:val="00EA3058"/>
    <w:rsid w:val="00EB13DD"/>
    <w:rsid w:val="00EB456B"/>
    <w:rsid w:val="00EC2857"/>
    <w:rsid w:val="00ED0780"/>
    <w:rsid w:val="00ED32B4"/>
    <w:rsid w:val="00ED4A64"/>
    <w:rsid w:val="00ED4D98"/>
    <w:rsid w:val="00ED5FAA"/>
    <w:rsid w:val="00EE0E06"/>
    <w:rsid w:val="00EE2CF3"/>
    <w:rsid w:val="00EF5CE4"/>
    <w:rsid w:val="00EF729A"/>
    <w:rsid w:val="00F009BF"/>
    <w:rsid w:val="00F0340B"/>
    <w:rsid w:val="00F05CB0"/>
    <w:rsid w:val="00F0637C"/>
    <w:rsid w:val="00F10BB0"/>
    <w:rsid w:val="00F1294D"/>
    <w:rsid w:val="00F13FB9"/>
    <w:rsid w:val="00F14516"/>
    <w:rsid w:val="00F16887"/>
    <w:rsid w:val="00F168D5"/>
    <w:rsid w:val="00F20799"/>
    <w:rsid w:val="00F229C2"/>
    <w:rsid w:val="00F23049"/>
    <w:rsid w:val="00F232B8"/>
    <w:rsid w:val="00F235C7"/>
    <w:rsid w:val="00F3024B"/>
    <w:rsid w:val="00F333BB"/>
    <w:rsid w:val="00F33986"/>
    <w:rsid w:val="00F34B4F"/>
    <w:rsid w:val="00F34DBD"/>
    <w:rsid w:val="00F40218"/>
    <w:rsid w:val="00F4102F"/>
    <w:rsid w:val="00F41DEF"/>
    <w:rsid w:val="00F41EC5"/>
    <w:rsid w:val="00F4268B"/>
    <w:rsid w:val="00F43705"/>
    <w:rsid w:val="00F44255"/>
    <w:rsid w:val="00F46771"/>
    <w:rsid w:val="00F51689"/>
    <w:rsid w:val="00F519F9"/>
    <w:rsid w:val="00F52147"/>
    <w:rsid w:val="00F53780"/>
    <w:rsid w:val="00F55077"/>
    <w:rsid w:val="00F55655"/>
    <w:rsid w:val="00F613D9"/>
    <w:rsid w:val="00F67392"/>
    <w:rsid w:val="00F673E9"/>
    <w:rsid w:val="00F75731"/>
    <w:rsid w:val="00F776E1"/>
    <w:rsid w:val="00F83F90"/>
    <w:rsid w:val="00F84B25"/>
    <w:rsid w:val="00F865CB"/>
    <w:rsid w:val="00F92AA9"/>
    <w:rsid w:val="00F953DE"/>
    <w:rsid w:val="00F95D14"/>
    <w:rsid w:val="00F97E99"/>
    <w:rsid w:val="00FA1ADF"/>
    <w:rsid w:val="00FA4589"/>
    <w:rsid w:val="00FA68CF"/>
    <w:rsid w:val="00FA6A28"/>
    <w:rsid w:val="00FB10C9"/>
    <w:rsid w:val="00FB27A4"/>
    <w:rsid w:val="00FB2A66"/>
    <w:rsid w:val="00FB5B31"/>
    <w:rsid w:val="00FB695A"/>
    <w:rsid w:val="00FB70BB"/>
    <w:rsid w:val="00FC14D8"/>
    <w:rsid w:val="00FC1C96"/>
    <w:rsid w:val="00FC29FA"/>
    <w:rsid w:val="00FC2E55"/>
    <w:rsid w:val="00FC5351"/>
    <w:rsid w:val="00FC6D4A"/>
    <w:rsid w:val="00FD0604"/>
    <w:rsid w:val="00FD0F05"/>
    <w:rsid w:val="00FD112A"/>
    <w:rsid w:val="00FD30E8"/>
    <w:rsid w:val="00FE1FD0"/>
    <w:rsid w:val="00FE4F0A"/>
    <w:rsid w:val="00FE51F3"/>
    <w:rsid w:val="00FE6CC2"/>
    <w:rsid w:val="00FE6E9E"/>
    <w:rsid w:val="00FE7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rsid w:val="009E1B49"/>
    <w:rPr>
      <w:b/>
      <w:bCs/>
    </w:rPr>
  </w:style>
  <w:style w:type="character" w:styleId="Vurgu">
    <w:name w:val="Emphasis"/>
    <w:basedOn w:val="VarsaylanParagrafYazTipi"/>
    <w:rsid w:val="009E1B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rsid w:val="009E1B49"/>
    <w:rPr>
      <w:b/>
      <w:bCs/>
    </w:rPr>
  </w:style>
  <w:style w:type="character" w:styleId="Vurgu">
    <w:name w:val="Emphasis"/>
    <w:basedOn w:val="VarsaylanParagrafYazTipi"/>
    <w:rsid w:val="009E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7D9BC-2CEB-48D4-802B-4CB3BA0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9</Pages>
  <Words>2390</Words>
  <Characters>13629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Mekatronik Uygulama ve Araştırma Merkezi</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Mekatronik Uygulama ve Araştırma Merkezi</dc:title>
  <dc:subject>2015</dc:subject>
  <dc:creator>Gülşen Mutlu</dc:creator>
  <cp:lastModifiedBy>pc1</cp:lastModifiedBy>
  <cp:revision>245</cp:revision>
  <dcterms:created xsi:type="dcterms:W3CDTF">2016-01-07T12:21:00Z</dcterms:created>
  <dcterms:modified xsi:type="dcterms:W3CDTF">2016-03-04T09:03:00Z</dcterms:modified>
</cp:coreProperties>
</file>