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171" w:type="pct"/>
            <w:tblLook w:val="04A0" w:firstRow="1" w:lastRow="0" w:firstColumn="1" w:lastColumn="0" w:noHBand="0" w:noVBand="1"/>
          </w:tblPr>
          <w:tblGrid>
            <w:gridCol w:w="9606"/>
          </w:tblGrid>
          <w:tr w:rsidR="00D9381D" w:rsidTr="00CE4C5E">
            <w:trPr>
              <w:trHeight w:val="4820"/>
            </w:trPr>
            <w:tc>
              <w:tcPr>
                <w:tcW w:w="9606" w:type="dxa"/>
              </w:tcPr>
              <w:p w:rsidR="00D9381D" w:rsidRDefault="00110A1C" w:rsidP="000D50BF">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0D50BF" w:rsidRPr="000D50BF">
                      <w:rPr>
                        <w:color w:val="548DD4" w:themeColor="text2" w:themeTint="99"/>
                        <w:sz w:val="96"/>
                        <w:szCs w:val="96"/>
                      </w:rPr>
                      <w:t>Makroekonomi ve Uygulamalı Ekonometri</w:t>
                    </w:r>
                    <w:r w:rsidR="00775CE3" w:rsidRPr="000D50BF">
                      <w:rPr>
                        <w:color w:val="548DD4" w:themeColor="text2" w:themeTint="99"/>
                        <w:sz w:val="96"/>
                        <w:szCs w:val="96"/>
                      </w:rPr>
                      <w:t xml:space="preserve"> </w:t>
                    </w:r>
                    <w:r w:rsidR="00185F00" w:rsidRPr="000D50BF">
                      <w:rPr>
                        <w:color w:val="548DD4" w:themeColor="text2" w:themeTint="99"/>
                        <w:sz w:val="96"/>
                        <w:szCs w:val="96"/>
                      </w:rPr>
                      <w:t>Uygulama ve Araştırma Merkezi</w:t>
                    </w:r>
                  </w:sdtContent>
                </w:sdt>
              </w:p>
            </w:tc>
          </w:tr>
          <w:tr w:rsidR="00D9381D" w:rsidTr="00CE4C5E">
            <w:tc>
              <w:tcPr>
                <w:tcW w:w="9606" w:type="dxa"/>
                <w:vAlign w:val="bottom"/>
              </w:tcPr>
              <w:p w:rsidR="00D9381D" w:rsidRDefault="00110A1C" w:rsidP="00A22FB0">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A22FB0">
                      <w:rPr>
                        <w:b/>
                        <w:sz w:val="72"/>
                        <w:szCs w:val="72"/>
                      </w:rPr>
                      <w:t>5</w:t>
                    </w:r>
                  </w:sdtContent>
                </w:sdt>
              </w:p>
            </w:tc>
          </w:tr>
          <w:tr w:rsidR="00D9381D" w:rsidTr="00CE4C5E">
            <w:trPr>
              <w:trHeight w:val="1152"/>
            </w:trPr>
            <w:tc>
              <w:tcPr>
                <w:tcW w:w="9606" w:type="dxa"/>
                <w:vAlign w:val="bottom"/>
              </w:tcPr>
              <w:p w:rsidR="00D9381D" w:rsidRDefault="00110A1C"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CE4C5E" w:rsidP="00D9381D">
          <w:pPr>
            <w:jc w:val="center"/>
            <w:rPr>
              <w:noProof/>
            </w:rPr>
          </w:pPr>
          <w:r>
            <w:rPr>
              <w:noProof/>
              <w:lang w:eastAsia="tr-TR"/>
            </w:rPr>
            <mc:AlternateContent>
              <mc:Choice Requires="wps">
                <w:drawing>
                  <wp:anchor distT="0" distB="0" distL="114300" distR="114300" simplePos="0" relativeHeight="251661312" behindDoc="1" locked="0" layoutInCell="1" allowOverlap="1" wp14:anchorId="7AEBE2EF" wp14:editId="466DE09D">
                    <wp:simplePos x="0" y="0"/>
                    <wp:positionH relativeFrom="page">
                      <wp:align>center</wp:align>
                    </wp:positionH>
                    <wp:positionV relativeFrom="page">
                      <wp:posOffset>-57150</wp:posOffset>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4.5pt;width:595.3pt;height:841.9pt;z-index:-251655168;visibility:visible;mso-wrap-style:square;mso-width-percent:1000;mso-height-percent:1000;mso-wrap-distance-left:9pt;mso-wrap-distance-top:0;mso-wrap-distance-right:9pt;mso-wrap-distance-bottom:0;mso-position-horizontal:center;mso-position-horizontal-relative:page;mso-position-vertical:absolute;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" fillcolor="#0f243e [1615]" stroked="f" strokeweight="2pt">
                    <v:path arrowok="t"/>
                    <w10:wrap anchorx="page" anchory="page"/>
                  </v:rect>
                </w:pict>
              </mc:Fallback>
            </mc:AlternateContent>
          </w:r>
          <w:r w:rsidR="007E0839">
            <w:rPr>
              <w:noProof/>
              <w:lang w:eastAsia="tr-TR"/>
            </w:rPr>
            <mc:AlternateContent>
              <mc:Choice Requires="wps">
                <w:drawing>
                  <wp:anchor distT="0" distB="0" distL="114300" distR="114300" simplePos="0" relativeHeight="251660288" behindDoc="0" locked="0" layoutInCell="1" allowOverlap="1" wp14:anchorId="004EAF32" wp14:editId="65A3C191">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sidR="007E0839">
            <w:rPr>
              <w:noProof/>
              <w:lang w:eastAsia="tr-TR"/>
            </w:rPr>
            <mc:AlternateContent>
              <mc:Choice Requires="wps">
                <w:drawing>
                  <wp:anchor distT="0" distB="0" distL="114300" distR="114300" simplePos="0" relativeHeight="251659264" behindDoc="0" locked="0" layoutInCell="1" allowOverlap="1" wp14:anchorId="5645BE8E" wp14:editId="4CAC1E82">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46A95" w:rsidRDefault="00246A95">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46A95" w:rsidRDefault="00246A95">
                              <w:pPr>
                                <w:pStyle w:val="AltKonuBal"/>
                                <w:spacing w:after="0" w:line="240" w:lineRule="auto"/>
                              </w:pPr>
                              <w:r>
                                <w:t xml:space="preserve">     </w:t>
                              </w:r>
                            </w:p>
                          </w:sdtContent>
                        </w:sdt>
                      </w:txbxContent>
                    </v:textbox>
                    <w10:wrap anchorx="margin" anchory="margin"/>
                  </v:shape>
                </w:pict>
              </mc:Fallback>
            </mc:AlternateContent>
          </w:r>
          <w:r w:rsidR="007E0839">
            <w:rPr>
              <w:noProof/>
              <w:lang w:eastAsia="tr-TR"/>
            </w:rPr>
            <mc:AlternateContent>
              <mc:Choice Requires="wps">
                <w:drawing>
                  <wp:anchor distT="0" distB="0" distL="114300" distR="114300" simplePos="0" relativeHeight="251662336" behindDoc="0" locked="0" layoutInCell="1" allowOverlap="1" wp14:anchorId="021B41AA" wp14:editId="6AB2C177">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66B4E09A" wp14:editId="441953C7">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D12E2D">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0D50BF" w:rsidRDefault="000D50BF" w:rsidP="000D50BF">
      <w:pPr>
        <w:spacing w:after="0" w:line="300" w:lineRule="exact"/>
        <w:rPr>
          <w:rFonts w:ascii="Cambria" w:eastAsia="Calibri" w:hAnsi="Cambria" w:cs="Times New Roman"/>
          <w:b/>
          <w:color w:val="365F91" w:themeColor="accent1" w:themeShade="BF"/>
          <w:sz w:val="28"/>
          <w:szCs w:val="28"/>
          <w:lang w:eastAsia="tr-TR"/>
        </w:rPr>
      </w:pPr>
    </w:p>
    <w:p w:rsidR="000D50BF" w:rsidRPr="000D50BF" w:rsidRDefault="000D50BF" w:rsidP="000D50BF">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D50BF">
        <w:rPr>
          <w:rFonts w:asciiTheme="majorHAnsi" w:eastAsia="Calibri" w:hAnsiTheme="majorHAnsi" w:cs="InterstateLight"/>
          <w:lang w:val="de-DE"/>
        </w:rPr>
        <w:t>Ekonomi ve Ekonometri Uygulama ve Araştırm</w:t>
      </w:r>
      <w:r>
        <w:rPr>
          <w:rFonts w:asciiTheme="majorHAnsi" w:eastAsia="Calibri" w:hAnsiTheme="majorHAnsi" w:cs="InterstateLight"/>
          <w:lang w:val="de-DE"/>
        </w:rPr>
        <w:t xml:space="preserve">a Merkezi 1994 yılında Boğaziçi </w:t>
      </w:r>
      <w:r w:rsidRPr="000D50BF">
        <w:rPr>
          <w:rFonts w:asciiTheme="majorHAnsi" w:eastAsia="Calibri" w:hAnsiTheme="majorHAnsi" w:cs="InterstateLight"/>
          <w:lang w:val="de-DE"/>
        </w:rPr>
        <w:t>Üniversitesi’nde kurulmuştur.</w:t>
      </w:r>
    </w:p>
    <w:p w:rsidR="000D50BF" w:rsidRPr="000D50BF" w:rsidRDefault="000D50BF" w:rsidP="000D50BF">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D50BF">
        <w:rPr>
          <w:rFonts w:asciiTheme="majorHAnsi" w:eastAsia="Calibri" w:hAnsiTheme="majorHAnsi" w:cs="InterstateLight"/>
          <w:lang w:val="de-DE"/>
        </w:rPr>
        <w:t xml:space="preserve">Merkezin amacı modern ekonomik teori ve analizde kuvvetli olan ekonomistleri bir araya </w:t>
      </w:r>
    </w:p>
    <w:p w:rsidR="000D50BF" w:rsidRPr="000D50BF" w:rsidRDefault="000D50BF" w:rsidP="000D50BF">
      <w:pPr>
        <w:spacing w:after="0" w:line="300" w:lineRule="exact"/>
        <w:rPr>
          <w:rFonts w:asciiTheme="majorHAnsi" w:eastAsia="Calibri" w:hAnsiTheme="majorHAnsi" w:cs="InterstateLight"/>
          <w:lang w:val="de-DE"/>
        </w:rPr>
      </w:pPr>
      <w:r w:rsidRPr="000D50BF">
        <w:rPr>
          <w:rFonts w:asciiTheme="majorHAnsi" w:eastAsia="Calibri" w:hAnsiTheme="majorHAnsi" w:cs="InterstateLight"/>
          <w:lang w:val="de-DE"/>
        </w:rPr>
        <w:t>getirmek ve politika odaklı bilimsel araştırma yapmalarına olanak sağlamaktır. Merkez ile ilişkili çalışmalar sürdüren araştırmacılar arasında Boğaziçi Üniversitesi’nin yanısıra diğer önemli üniversite ve enstitülerde görev yapanlar da bulunmaktadır.</w:t>
      </w:r>
    </w:p>
    <w:p w:rsidR="000D50BF" w:rsidRPr="000D50BF" w:rsidRDefault="000D50BF" w:rsidP="000D50BF">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0D50BF">
        <w:rPr>
          <w:rFonts w:asciiTheme="majorHAnsi" w:eastAsia="Calibri" w:hAnsiTheme="majorHAnsi" w:cs="InterstateLight"/>
          <w:lang w:val="de-DE"/>
        </w:rPr>
        <w:t xml:space="preserve">Merkezdeki tüm araştırmacıların ampirik sorunlar ve geniş veri tabanları (anket verisi </w:t>
      </w:r>
    </w:p>
    <w:p w:rsidR="000D50BF" w:rsidRPr="000D50BF" w:rsidRDefault="000D50BF" w:rsidP="000D50BF">
      <w:pPr>
        <w:spacing w:after="0" w:line="300" w:lineRule="exact"/>
        <w:rPr>
          <w:rFonts w:asciiTheme="majorHAnsi" w:eastAsia="Calibri" w:hAnsiTheme="majorHAnsi" w:cs="InterstateLight"/>
          <w:lang w:val="de-DE"/>
        </w:rPr>
      </w:pPr>
      <w:r w:rsidRPr="000D50BF">
        <w:rPr>
          <w:rFonts w:asciiTheme="majorHAnsi" w:eastAsia="Calibri" w:hAnsiTheme="majorHAnsi" w:cs="InterstateLight"/>
          <w:lang w:val="de-DE"/>
        </w:rPr>
        <w:t>dahil) ile ilgili tecrübeleri, bulunmaktadır. Merkez bünyesindeki araştırmacılardan bazıları TURKSAT, Hazine Bakanlığı, Dünya Bankası, IMF, IFC, EBRD, UNCTAD ve UNIDO gibi ulusal ve uluslararası organizasyonlarda görev yapmışlardır.</w:t>
      </w:r>
    </w:p>
    <w:p w:rsidR="00DC22D7" w:rsidRPr="00DC22D7" w:rsidRDefault="00DC22D7" w:rsidP="00C34DDF">
      <w:pPr>
        <w:spacing w:after="0" w:line="280" w:lineRule="exact"/>
        <w:ind w:right="150"/>
        <w:jc w:val="both"/>
        <w:rPr>
          <w:rFonts w:ascii="Cambria" w:eastAsia="Calibri" w:hAnsi="Cambria" w:cs="Times New Roman"/>
          <w:b/>
          <w:color w:val="365F91" w:themeColor="accent1" w:themeShade="BF"/>
          <w:sz w:val="28"/>
          <w:szCs w:val="28"/>
          <w:lang w:eastAsia="tr-TR"/>
        </w:rPr>
      </w:pPr>
    </w:p>
    <w:p w:rsidR="009279F1" w:rsidRPr="001F3A3C" w:rsidRDefault="009279F1" w:rsidP="00C34DDF">
      <w:pPr>
        <w:spacing w:after="0" w:line="280" w:lineRule="exact"/>
        <w:ind w:right="150"/>
        <w:jc w:val="both"/>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 xml:space="preserve">II-MERKEZ </w:t>
      </w:r>
      <w:r w:rsidR="0086432E">
        <w:rPr>
          <w:rFonts w:ascii="Cambria" w:eastAsia="Calibri" w:hAnsi="Cambria" w:cs="Times New Roman"/>
          <w:b/>
          <w:color w:val="365F91" w:themeColor="accent1" w:themeShade="BF"/>
          <w:sz w:val="28"/>
          <w:szCs w:val="28"/>
          <w:lang w:eastAsia="tr-TR"/>
        </w:rPr>
        <w:t>TARAFINDAN DÜZENLENEN</w:t>
      </w:r>
      <w:r w:rsidRPr="007B03B1">
        <w:rPr>
          <w:rFonts w:ascii="Cambria" w:eastAsia="Calibri" w:hAnsi="Cambria" w:cs="Times New Roman"/>
          <w:b/>
          <w:color w:val="365F91" w:themeColor="accent1" w:themeShade="BF"/>
          <w:sz w:val="28"/>
          <w:szCs w:val="28"/>
          <w:lang w:eastAsia="tr-TR"/>
        </w:rPr>
        <w:t xml:space="preserve"> BİLİMSEL TOPLANTILAR</w:t>
      </w:r>
    </w:p>
    <w:p w:rsidR="00660F1C" w:rsidRDefault="00660F1C" w:rsidP="00C34DDF">
      <w:pPr>
        <w:autoSpaceDE w:val="0"/>
        <w:autoSpaceDN w:val="0"/>
        <w:adjustRightInd w:val="0"/>
        <w:spacing w:after="0" w:line="280" w:lineRule="exact"/>
        <w:rPr>
          <w:rFonts w:ascii="Cambria" w:eastAsia="Calibri" w:hAnsi="Cambria" w:cs="Times New Roman"/>
          <w:b/>
          <w:color w:val="365F91" w:themeColor="accent1" w:themeShade="BF"/>
          <w:lang w:eastAsia="tr-TR"/>
        </w:rPr>
      </w:pPr>
    </w:p>
    <w:p w:rsidR="001B58E7" w:rsidRPr="001B58E7" w:rsidRDefault="001B58E7" w:rsidP="001B58E7">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Toplantının </w:t>
      </w:r>
      <w:proofErr w:type="gramStart"/>
      <w:r>
        <w:rPr>
          <w:rFonts w:ascii="Cambria" w:eastAsia="Calibri" w:hAnsi="Cambria"/>
          <w:color w:val="365F91" w:themeColor="accent1" w:themeShade="BF"/>
          <w:sz w:val="22"/>
          <w:szCs w:val="22"/>
          <w:lang w:val="tr-TR"/>
        </w:rPr>
        <w:t xml:space="preserve">Adı                         </w:t>
      </w:r>
      <w:r w:rsidR="00E6152D" w:rsidRPr="001B58E7">
        <w:rPr>
          <w:rFonts w:ascii="Cambria" w:eastAsia="Calibri" w:hAnsi="Cambria"/>
          <w:color w:val="365F91" w:themeColor="accent1" w:themeShade="BF"/>
          <w:sz w:val="22"/>
          <w:szCs w:val="22"/>
          <w:lang w:val="tr-TR"/>
        </w:rPr>
        <w:t xml:space="preserve">: </w:t>
      </w:r>
      <w:r w:rsidRPr="001B58E7">
        <w:rPr>
          <w:rFonts w:ascii="Cambria" w:eastAsia="Calibri" w:hAnsi="Cambria"/>
          <w:color w:val="365F91" w:themeColor="accent1" w:themeShade="BF"/>
          <w:sz w:val="22"/>
          <w:szCs w:val="22"/>
          <w:lang w:val="tr-TR"/>
        </w:rPr>
        <w:t>2015</w:t>
      </w:r>
      <w:proofErr w:type="gramEnd"/>
      <w:r w:rsidRPr="001B58E7">
        <w:rPr>
          <w:rFonts w:ascii="Cambria" w:eastAsia="Calibri" w:hAnsi="Cambria"/>
          <w:color w:val="365F91" w:themeColor="accent1" w:themeShade="BF"/>
          <w:sz w:val="22"/>
          <w:szCs w:val="22"/>
          <w:lang w:val="tr-TR"/>
        </w:rPr>
        <w:t xml:space="preserve"> Advances in Behavioral Finance: Annual</w:t>
      </w:r>
    </w:p>
    <w:p w:rsidR="001B58E7" w:rsidRPr="001B58E7" w:rsidRDefault="001B58E7" w:rsidP="001B58E7">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                                                            </w:t>
      </w:r>
      <w:r w:rsidRPr="001B58E7">
        <w:rPr>
          <w:rFonts w:ascii="Cambria" w:eastAsia="Calibri" w:hAnsi="Cambria"/>
          <w:color w:val="365F91" w:themeColor="accent1" w:themeShade="BF"/>
          <w:sz w:val="22"/>
          <w:szCs w:val="22"/>
          <w:lang w:val="tr-TR"/>
        </w:rPr>
        <w:t xml:space="preserve">Conference of the Center for Economics and </w:t>
      </w:r>
    </w:p>
    <w:p w:rsidR="00E6152D" w:rsidRPr="00E6152D" w:rsidRDefault="001B58E7" w:rsidP="001B58E7">
      <w:pPr>
        <w:widowControl w:val="0"/>
        <w:autoSpaceDE w:val="0"/>
        <w:autoSpaceDN w:val="0"/>
        <w:adjustRightInd w:val="0"/>
        <w:spacing w:after="0" w:line="280" w:lineRule="exact"/>
        <w:rPr>
          <w:rFonts w:ascii="Cambria" w:eastAsia="Calibri" w:hAnsi="Cambria" w:cs="Times New Roman"/>
          <w:b/>
          <w:color w:val="365F91" w:themeColor="accent1" w:themeShade="BF"/>
          <w:lang w:eastAsia="tr-TR"/>
        </w:rPr>
      </w:pPr>
      <w:r w:rsidRPr="001B58E7">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 xml:space="preserve">                                              </w:t>
      </w:r>
      <w:r w:rsidRPr="001B58E7">
        <w:rPr>
          <w:rFonts w:ascii="Cambria" w:eastAsia="Calibri" w:hAnsi="Cambria" w:cs="Times New Roman"/>
          <w:b/>
          <w:color w:val="365F91" w:themeColor="accent1" w:themeShade="BF"/>
          <w:lang w:eastAsia="tr-TR"/>
        </w:rPr>
        <w:t>Econometrics</w:t>
      </w:r>
    </w:p>
    <w:p w:rsidR="001B58E7" w:rsidRPr="007B47EF" w:rsidRDefault="00E6152D" w:rsidP="001B58E7">
      <w:pPr>
        <w:pStyle w:val="Yayn1"/>
        <w:widowControl/>
        <w:spacing w:line="240" w:lineRule="atLeast"/>
        <w:jc w:val="left"/>
        <w:rPr>
          <w:rFonts w:asciiTheme="majorHAnsi" w:eastAsia="Calibri" w:hAnsiTheme="majorHAnsi" w:cs="InterstateLight"/>
          <w:b w:val="0"/>
          <w:sz w:val="22"/>
          <w:szCs w:val="22"/>
          <w:lang w:val="de-DE" w:eastAsia="en-US"/>
        </w:rPr>
      </w:pPr>
      <w:r w:rsidRPr="001B58E7">
        <w:rPr>
          <w:rFonts w:ascii="Cambria" w:eastAsia="Calibri" w:hAnsi="Cambria"/>
          <w:color w:val="365F91" w:themeColor="accent1" w:themeShade="BF"/>
          <w:sz w:val="22"/>
          <w:szCs w:val="22"/>
          <w:lang w:val="tr-TR"/>
        </w:rPr>
        <w:t xml:space="preserve">Düzenleyen Merkez </w:t>
      </w:r>
      <w:proofErr w:type="gramStart"/>
      <w:r w:rsidRPr="001B58E7">
        <w:rPr>
          <w:rFonts w:ascii="Cambria" w:eastAsia="Calibri" w:hAnsi="Cambria"/>
          <w:color w:val="365F91" w:themeColor="accent1" w:themeShade="BF"/>
          <w:sz w:val="22"/>
          <w:szCs w:val="22"/>
          <w:lang w:val="tr-TR"/>
        </w:rPr>
        <w:t xml:space="preserve">Üyesi     : </w:t>
      </w:r>
      <w:r w:rsidR="001B58E7" w:rsidRPr="007B47EF">
        <w:rPr>
          <w:rFonts w:asciiTheme="majorHAnsi" w:eastAsia="Calibri" w:hAnsiTheme="majorHAnsi" w:cs="InterstateLight"/>
          <w:b w:val="0"/>
          <w:sz w:val="22"/>
          <w:szCs w:val="22"/>
          <w:lang w:val="de-DE" w:eastAsia="en-US"/>
        </w:rPr>
        <w:t>Refik</w:t>
      </w:r>
      <w:proofErr w:type="gramEnd"/>
      <w:r w:rsidR="001B58E7" w:rsidRPr="007B47EF">
        <w:rPr>
          <w:rFonts w:asciiTheme="majorHAnsi" w:eastAsia="Calibri" w:hAnsiTheme="majorHAnsi" w:cs="InterstateLight"/>
          <w:b w:val="0"/>
          <w:sz w:val="22"/>
          <w:szCs w:val="22"/>
          <w:lang w:val="de-DE" w:eastAsia="en-US"/>
        </w:rPr>
        <w:t xml:space="preserve"> Erzan,</w:t>
      </w:r>
      <w:r w:rsidR="001B58E7">
        <w:rPr>
          <w:rFonts w:asciiTheme="majorHAnsi" w:eastAsia="Calibri" w:hAnsiTheme="majorHAnsi" w:cs="InterstateLight"/>
          <w:lang w:val="de-DE"/>
        </w:rPr>
        <w:t xml:space="preserve"> </w:t>
      </w:r>
      <w:r w:rsidR="001B58E7" w:rsidRPr="007B47EF">
        <w:rPr>
          <w:rFonts w:asciiTheme="majorHAnsi" w:eastAsia="Calibri" w:hAnsiTheme="majorHAnsi" w:cs="InterstateLight"/>
          <w:b w:val="0"/>
          <w:sz w:val="22"/>
          <w:szCs w:val="22"/>
          <w:lang w:val="de-DE" w:eastAsia="en-US"/>
        </w:rPr>
        <w:t>Ceyhun Elgin</w:t>
      </w:r>
      <w:r w:rsidR="001B58E7">
        <w:rPr>
          <w:rFonts w:asciiTheme="majorHAnsi" w:eastAsia="Calibri" w:hAnsiTheme="majorHAnsi" w:cs="InterstateLight"/>
          <w:lang w:val="de-DE"/>
        </w:rPr>
        <w:t xml:space="preserve">, </w:t>
      </w:r>
      <w:r w:rsidR="001B58E7" w:rsidRPr="007B47EF">
        <w:rPr>
          <w:rFonts w:asciiTheme="majorHAnsi" w:eastAsia="Calibri" w:hAnsiTheme="majorHAnsi" w:cs="InterstateLight"/>
          <w:b w:val="0"/>
          <w:sz w:val="22"/>
          <w:szCs w:val="22"/>
          <w:lang w:val="de-DE" w:eastAsia="en-US"/>
        </w:rPr>
        <w:t>Umut Kuzubaş</w:t>
      </w:r>
      <w:r w:rsidR="001B58E7">
        <w:rPr>
          <w:rFonts w:asciiTheme="majorHAnsi" w:eastAsia="Calibri" w:hAnsiTheme="majorHAnsi" w:cs="InterstateLight"/>
          <w:lang w:val="de-DE"/>
        </w:rPr>
        <w:t xml:space="preserve">, </w:t>
      </w:r>
      <w:r w:rsidR="001B58E7" w:rsidRPr="007B47EF">
        <w:rPr>
          <w:rFonts w:asciiTheme="majorHAnsi" w:eastAsia="Calibri" w:hAnsiTheme="majorHAnsi" w:cs="InterstateLight"/>
          <w:b w:val="0"/>
          <w:sz w:val="22"/>
          <w:szCs w:val="22"/>
          <w:lang w:val="de-DE" w:eastAsia="en-US"/>
        </w:rPr>
        <w:t xml:space="preserve">. M. Yiğit     </w:t>
      </w:r>
    </w:p>
    <w:p w:rsidR="001B58E7" w:rsidRPr="007B47EF" w:rsidRDefault="001B58E7" w:rsidP="001B58E7">
      <w:pPr>
        <w:pStyle w:val="Yayn1"/>
        <w:widowControl/>
        <w:spacing w:line="240" w:lineRule="atLeast"/>
        <w:jc w:val="left"/>
        <w:rPr>
          <w:rFonts w:asciiTheme="majorHAnsi" w:eastAsia="Calibri" w:hAnsiTheme="majorHAnsi" w:cs="InterstateLight"/>
          <w:b w:val="0"/>
          <w:sz w:val="22"/>
          <w:szCs w:val="22"/>
          <w:lang w:val="de-DE" w:eastAsia="en-US"/>
        </w:rPr>
      </w:pPr>
      <w:r>
        <w:rPr>
          <w:rFonts w:asciiTheme="majorHAnsi" w:eastAsia="Calibri" w:hAnsiTheme="majorHAnsi" w:cs="InterstateLight"/>
          <w:b w:val="0"/>
          <w:sz w:val="22"/>
          <w:szCs w:val="22"/>
          <w:lang w:val="de-DE" w:eastAsia="en-US"/>
        </w:rPr>
        <w:t xml:space="preserve">                                                             </w:t>
      </w:r>
      <w:r w:rsidRPr="007B47EF">
        <w:rPr>
          <w:rFonts w:asciiTheme="majorHAnsi" w:eastAsia="Calibri" w:hAnsiTheme="majorHAnsi" w:cs="InterstateLight"/>
          <w:b w:val="0"/>
          <w:sz w:val="22"/>
          <w:szCs w:val="22"/>
          <w:lang w:val="de-DE" w:eastAsia="en-US"/>
        </w:rPr>
        <w:t>Gürdal</w:t>
      </w:r>
    </w:p>
    <w:p w:rsidR="00E6152D" w:rsidRPr="004E5010" w:rsidRDefault="00E6152D" w:rsidP="00C34DDF">
      <w:pPr>
        <w:autoSpaceDE w:val="0"/>
        <w:autoSpaceDN w:val="0"/>
        <w:adjustRightInd w:val="0"/>
        <w:spacing w:after="0" w:line="28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1B58E7" w:rsidRPr="007B47EF">
        <w:rPr>
          <w:rFonts w:asciiTheme="majorHAnsi" w:eastAsia="Calibri" w:hAnsiTheme="majorHAnsi" w:cs="InterstateLight"/>
          <w:lang w:val="de-DE"/>
        </w:rPr>
        <w:t>21 Aralık 2015</w:t>
      </w:r>
    </w:p>
    <w:p w:rsidR="00E6152D" w:rsidRDefault="00E6152D" w:rsidP="00C34DDF">
      <w:pPr>
        <w:tabs>
          <w:tab w:val="left" w:pos="2835"/>
        </w:tabs>
        <w:spacing w:after="0" w:line="28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r>
      <w:r w:rsidR="009815A5">
        <w:rPr>
          <w:rFonts w:asciiTheme="majorHAnsi" w:eastAsia="Calibri" w:hAnsiTheme="majorHAnsi" w:cs="InterstateLight"/>
          <w:b/>
          <w:color w:val="6E6F71"/>
          <w:lang w:val="de-DE"/>
        </w:rPr>
        <w:t xml:space="preserve">: </w:t>
      </w:r>
      <w:r w:rsidR="00660F1C" w:rsidRPr="00660F1C">
        <w:rPr>
          <w:rFonts w:asciiTheme="majorHAnsi" w:eastAsia="Calibri" w:hAnsiTheme="majorHAnsi" w:cs="InterstateLight"/>
          <w:lang w:val="de-DE"/>
        </w:rPr>
        <w:t xml:space="preserve">Boğaziçi Üniversitesi, </w:t>
      </w:r>
      <w:r w:rsidR="009815A5" w:rsidRPr="009815A5">
        <w:rPr>
          <w:rFonts w:asciiTheme="majorHAnsi" w:eastAsia="Calibri" w:hAnsiTheme="majorHAnsi" w:cs="InterstateLight"/>
          <w:lang w:val="de-DE"/>
        </w:rPr>
        <w:t>İstanbul</w:t>
      </w:r>
    </w:p>
    <w:p w:rsidR="00E6152D" w:rsidRDefault="00E6152D" w:rsidP="00C34DDF">
      <w:pPr>
        <w:tabs>
          <w:tab w:val="left" w:pos="2835"/>
        </w:tabs>
        <w:spacing w:after="0" w:line="28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sidR="001B58E7">
        <w:rPr>
          <w:rFonts w:asciiTheme="majorHAnsi" w:eastAsia="Calibri" w:hAnsiTheme="majorHAnsi" w:cs="InterstateLight"/>
          <w:lang w:val="de-DE"/>
        </w:rPr>
        <w:t>100</w:t>
      </w:r>
    </w:p>
    <w:p w:rsidR="003049CC" w:rsidRDefault="003049CC" w:rsidP="00C34DDF">
      <w:pPr>
        <w:tabs>
          <w:tab w:val="left" w:pos="2835"/>
        </w:tabs>
        <w:spacing w:after="0" w:line="28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sidR="008B3318">
        <w:rPr>
          <w:rFonts w:asciiTheme="majorHAnsi" w:eastAsia="Calibri" w:hAnsiTheme="majorHAnsi" w:cs="InterstateLight"/>
          <w:lang w:val="de-DE"/>
        </w:rPr>
        <w:t>8</w:t>
      </w:r>
    </w:p>
    <w:p w:rsidR="00AC5505" w:rsidRDefault="00AC5505" w:rsidP="00C34DDF">
      <w:pPr>
        <w:autoSpaceDE w:val="0"/>
        <w:autoSpaceDN w:val="0"/>
        <w:adjustRightInd w:val="0"/>
        <w:spacing w:after="0" w:line="280" w:lineRule="exact"/>
        <w:ind w:left="2124" w:hanging="2124"/>
        <w:rPr>
          <w:rFonts w:ascii="Cambria" w:eastAsia="Calibri" w:hAnsi="Cambria" w:cs="Times New Roman"/>
          <w:b/>
          <w:color w:val="365F91" w:themeColor="accent1" w:themeShade="BF"/>
          <w:lang w:eastAsia="tr-TR"/>
        </w:rPr>
      </w:pPr>
    </w:p>
    <w:p w:rsidR="00867364" w:rsidRDefault="00867364" w:rsidP="00867364">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Toplantının </w:t>
      </w:r>
      <w:proofErr w:type="gramStart"/>
      <w:r>
        <w:rPr>
          <w:rFonts w:ascii="Cambria" w:eastAsia="Calibri" w:hAnsi="Cambria"/>
          <w:color w:val="365F91" w:themeColor="accent1" w:themeShade="BF"/>
          <w:sz w:val="22"/>
          <w:szCs w:val="22"/>
          <w:lang w:val="tr-TR"/>
        </w:rPr>
        <w:t xml:space="preserve">Adı                         </w:t>
      </w:r>
      <w:r w:rsidRPr="001B58E7">
        <w:rPr>
          <w:rFonts w:ascii="Cambria" w:eastAsia="Calibri" w:hAnsi="Cambria"/>
          <w:color w:val="365F91" w:themeColor="accent1" w:themeShade="BF"/>
          <w:sz w:val="22"/>
          <w:szCs w:val="22"/>
          <w:lang w:val="tr-TR"/>
        </w:rPr>
        <w:t xml:space="preserve">: </w:t>
      </w:r>
      <w:r w:rsidRPr="00867364">
        <w:rPr>
          <w:rFonts w:ascii="Cambria" w:eastAsia="Calibri" w:hAnsi="Cambria"/>
          <w:color w:val="365F91" w:themeColor="accent1" w:themeShade="BF"/>
          <w:sz w:val="22"/>
          <w:szCs w:val="22"/>
          <w:lang w:val="tr-TR"/>
        </w:rPr>
        <w:t>Occasional</w:t>
      </w:r>
      <w:proofErr w:type="gramEnd"/>
      <w:r w:rsidRPr="00867364">
        <w:rPr>
          <w:rFonts w:ascii="Cambria" w:eastAsia="Calibri" w:hAnsi="Cambria"/>
          <w:color w:val="365F91" w:themeColor="accent1" w:themeShade="BF"/>
          <w:sz w:val="22"/>
          <w:szCs w:val="22"/>
          <w:lang w:val="tr-TR"/>
        </w:rPr>
        <w:t xml:space="preserve"> CEE Seminar: Turkey’s </w:t>
      </w:r>
      <w:r>
        <w:rPr>
          <w:rFonts w:ascii="Cambria" w:eastAsia="Calibri" w:hAnsi="Cambria"/>
          <w:color w:val="365F91" w:themeColor="accent1" w:themeShade="BF"/>
          <w:sz w:val="22"/>
          <w:szCs w:val="22"/>
          <w:lang w:val="tr-TR"/>
        </w:rPr>
        <w:t>Transitions: Integration,</w:t>
      </w:r>
    </w:p>
    <w:p w:rsidR="00867364" w:rsidRPr="00E6152D" w:rsidRDefault="00867364" w:rsidP="00867364">
      <w:pPr>
        <w:pStyle w:val="Yayn1"/>
        <w:widowControl/>
        <w:tabs>
          <w:tab w:val="left" w:pos="3969"/>
        </w:tabs>
        <w:spacing w:line="240" w:lineRule="atLeast"/>
        <w:ind w:left="4253" w:hanging="4253"/>
        <w:rPr>
          <w:rFonts w:ascii="Cambria" w:eastAsia="Calibri" w:hAnsi="Cambria"/>
          <w:b w:val="0"/>
          <w:color w:val="365F91" w:themeColor="accent1" w:themeShade="BF"/>
        </w:rPr>
      </w:pPr>
      <w:r>
        <w:rPr>
          <w:rFonts w:ascii="Cambria" w:eastAsia="Calibri" w:hAnsi="Cambria"/>
          <w:color w:val="365F91" w:themeColor="accent1" w:themeShade="BF"/>
          <w:sz w:val="22"/>
          <w:szCs w:val="22"/>
          <w:lang w:val="tr-TR"/>
        </w:rPr>
        <w:t xml:space="preserve">                                                             </w:t>
      </w:r>
      <w:r w:rsidRPr="00867364">
        <w:rPr>
          <w:rFonts w:ascii="Cambria" w:eastAsia="Calibri" w:hAnsi="Cambria"/>
          <w:color w:val="365F91" w:themeColor="accent1" w:themeShade="BF"/>
          <w:sz w:val="22"/>
          <w:szCs w:val="22"/>
          <w:lang w:val="tr-TR"/>
        </w:rPr>
        <w:t>Inclusion, Institutions</w:t>
      </w:r>
    </w:p>
    <w:p w:rsidR="00867364" w:rsidRPr="007B47EF" w:rsidRDefault="00867364" w:rsidP="00867364">
      <w:pPr>
        <w:pStyle w:val="Yayn1"/>
        <w:widowControl/>
        <w:spacing w:line="240" w:lineRule="atLeast"/>
        <w:jc w:val="left"/>
        <w:rPr>
          <w:rFonts w:asciiTheme="majorHAnsi" w:eastAsia="Calibri" w:hAnsiTheme="majorHAnsi" w:cs="InterstateLight"/>
          <w:b w:val="0"/>
          <w:sz w:val="22"/>
          <w:szCs w:val="22"/>
          <w:lang w:val="de-DE" w:eastAsia="en-US"/>
        </w:rPr>
      </w:pPr>
      <w:r w:rsidRPr="001B58E7">
        <w:rPr>
          <w:rFonts w:ascii="Cambria" w:eastAsia="Calibri" w:hAnsi="Cambria"/>
          <w:color w:val="365F91" w:themeColor="accent1" w:themeShade="BF"/>
          <w:sz w:val="22"/>
          <w:szCs w:val="22"/>
          <w:lang w:val="tr-TR"/>
        </w:rPr>
        <w:t xml:space="preserve">Düzenleyen Merkez </w:t>
      </w:r>
      <w:proofErr w:type="gramStart"/>
      <w:r w:rsidRPr="001B58E7">
        <w:rPr>
          <w:rFonts w:ascii="Cambria" w:eastAsia="Calibri" w:hAnsi="Cambria"/>
          <w:color w:val="365F91" w:themeColor="accent1" w:themeShade="BF"/>
          <w:sz w:val="22"/>
          <w:szCs w:val="22"/>
          <w:lang w:val="tr-TR"/>
        </w:rPr>
        <w:t xml:space="preserve">Üyesi     : </w:t>
      </w:r>
      <w:r w:rsidRPr="007B47EF">
        <w:rPr>
          <w:rFonts w:asciiTheme="majorHAnsi" w:eastAsia="Calibri" w:hAnsiTheme="majorHAnsi" w:cs="InterstateLight"/>
          <w:b w:val="0"/>
          <w:sz w:val="22"/>
          <w:szCs w:val="22"/>
          <w:lang w:val="de-DE" w:eastAsia="en-US"/>
        </w:rPr>
        <w:t>Refik</w:t>
      </w:r>
      <w:proofErr w:type="gramEnd"/>
      <w:r w:rsidRPr="007B47EF">
        <w:rPr>
          <w:rFonts w:asciiTheme="majorHAnsi" w:eastAsia="Calibri" w:hAnsiTheme="majorHAnsi" w:cs="InterstateLight"/>
          <w:b w:val="0"/>
          <w:sz w:val="22"/>
          <w:szCs w:val="22"/>
          <w:lang w:val="de-DE" w:eastAsia="en-US"/>
        </w:rPr>
        <w:t xml:space="preserve"> Erzan </w:t>
      </w:r>
    </w:p>
    <w:p w:rsidR="00867364" w:rsidRPr="00867364" w:rsidRDefault="00867364" w:rsidP="00867364">
      <w:pPr>
        <w:pStyle w:val="Yayn1"/>
        <w:widowControl/>
        <w:spacing w:line="240" w:lineRule="atLeast"/>
        <w:jc w:val="left"/>
        <w:rPr>
          <w:rFonts w:asciiTheme="majorHAnsi" w:eastAsia="Calibri" w:hAnsiTheme="majorHAnsi" w:cs="InterstateLight"/>
          <w:b w:val="0"/>
          <w:sz w:val="22"/>
          <w:szCs w:val="22"/>
          <w:lang w:val="de-DE" w:eastAsia="en-US"/>
        </w:rPr>
      </w:pPr>
      <w:proofErr w:type="gramStart"/>
      <w:r w:rsidRPr="00867364">
        <w:rPr>
          <w:rFonts w:ascii="Cambria" w:eastAsia="Calibri" w:hAnsi="Cambria"/>
          <w:color w:val="365F91" w:themeColor="accent1" w:themeShade="BF"/>
          <w:sz w:val="22"/>
          <w:szCs w:val="22"/>
          <w:lang w:val="tr-TR"/>
        </w:rPr>
        <w:t xml:space="preserve">Tarih            </w:t>
      </w:r>
      <w:r>
        <w:rPr>
          <w:rFonts w:asciiTheme="majorHAnsi" w:eastAsia="Calibri" w:hAnsiTheme="majorHAnsi" w:cs="InterstateLight"/>
          <w:color w:val="6E6F71"/>
          <w:lang w:val="de-DE"/>
        </w:rPr>
        <w:t xml:space="preserve">                                           </w:t>
      </w:r>
      <w:r w:rsidRPr="00692769">
        <w:rPr>
          <w:rFonts w:asciiTheme="majorHAnsi" w:eastAsia="Calibri" w:hAnsiTheme="majorHAnsi" w:cs="InterstateLight"/>
          <w:color w:val="6E6F71"/>
          <w:lang w:val="de-DE"/>
        </w:rPr>
        <w:t xml:space="preserve">: </w:t>
      </w:r>
      <w:r w:rsidRPr="007B47EF">
        <w:rPr>
          <w:rFonts w:asciiTheme="majorHAnsi" w:eastAsia="Calibri" w:hAnsiTheme="majorHAnsi" w:cs="InterstateLight"/>
          <w:b w:val="0"/>
          <w:sz w:val="22"/>
          <w:szCs w:val="22"/>
          <w:lang w:val="de-DE" w:eastAsia="en-US"/>
        </w:rPr>
        <w:t>18</w:t>
      </w:r>
      <w:proofErr w:type="gramEnd"/>
      <w:r w:rsidRPr="007B47EF">
        <w:rPr>
          <w:rFonts w:asciiTheme="majorHAnsi" w:eastAsia="Calibri" w:hAnsiTheme="majorHAnsi" w:cs="InterstateLight"/>
          <w:b w:val="0"/>
          <w:sz w:val="22"/>
          <w:szCs w:val="22"/>
          <w:lang w:val="de-DE" w:eastAsia="en-US"/>
        </w:rPr>
        <w:t xml:space="preserve"> Mart 2015</w:t>
      </w:r>
    </w:p>
    <w:p w:rsidR="00867364" w:rsidRDefault="00867364" w:rsidP="00867364">
      <w:pPr>
        <w:tabs>
          <w:tab w:val="left" w:pos="2835"/>
        </w:tabs>
        <w:spacing w:after="0" w:line="28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r w:rsidRPr="00660F1C">
        <w:rPr>
          <w:rFonts w:asciiTheme="majorHAnsi" w:eastAsia="Calibri" w:hAnsiTheme="majorHAnsi" w:cs="InterstateLight"/>
          <w:lang w:val="de-DE"/>
        </w:rPr>
        <w:t xml:space="preserve">Boğaziçi Üniversitesi, </w:t>
      </w:r>
      <w:r w:rsidRPr="009815A5">
        <w:rPr>
          <w:rFonts w:asciiTheme="majorHAnsi" w:eastAsia="Calibri" w:hAnsiTheme="majorHAnsi" w:cs="InterstateLight"/>
          <w:lang w:val="de-DE"/>
        </w:rPr>
        <w:t>İstanbul</w:t>
      </w:r>
    </w:p>
    <w:p w:rsidR="00867364" w:rsidRDefault="00867364" w:rsidP="00867364">
      <w:pPr>
        <w:tabs>
          <w:tab w:val="left" w:pos="2835"/>
        </w:tabs>
        <w:spacing w:after="0" w:line="28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45</w:t>
      </w:r>
    </w:p>
    <w:p w:rsidR="00867364" w:rsidRDefault="00867364" w:rsidP="00867364">
      <w:pPr>
        <w:tabs>
          <w:tab w:val="left" w:pos="2835"/>
        </w:tabs>
        <w:spacing w:after="0" w:line="28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1</w:t>
      </w:r>
    </w:p>
    <w:p w:rsidR="007B47EF" w:rsidRPr="007B47EF" w:rsidRDefault="007B47EF" w:rsidP="007B47EF">
      <w:pPr>
        <w:pStyle w:val="Yayn1"/>
        <w:widowControl/>
        <w:spacing w:line="240" w:lineRule="atLeast"/>
        <w:rPr>
          <w:rFonts w:asciiTheme="majorHAnsi" w:eastAsia="Calibri" w:hAnsiTheme="majorHAnsi" w:cs="InterstateLight"/>
          <w:b w:val="0"/>
          <w:sz w:val="22"/>
          <w:szCs w:val="22"/>
          <w:lang w:val="de-DE" w:eastAsia="en-US"/>
        </w:rPr>
      </w:pPr>
    </w:p>
    <w:p w:rsidR="005402B5" w:rsidRPr="00E6152D" w:rsidRDefault="005402B5" w:rsidP="005402B5">
      <w:pPr>
        <w:pStyle w:val="Yayn1"/>
        <w:widowControl/>
        <w:tabs>
          <w:tab w:val="left" w:pos="3969"/>
        </w:tabs>
        <w:spacing w:line="240" w:lineRule="atLeast"/>
        <w:ind w:left="4253" w:hanging="4253"/>
        <w:rPr>
          <w:rFonts w:ascii="Cambria" w:eastAsia="Calibri" w:hAnsi="Cambria"/>
          <w:b w:val="0"/>
          <w:color w:val="365F91" w:themeColor="accent1" w:themeShade="BF"/>
        </w:rPr>
      </w:pPr>
      <w:r>
        <w:rPr>
          <w:rFonts w:ascii="Cambria" w:eastAsia="Calibri" w:hAnsi="Cambria"/>
          <w:color w:val="365F91" w:themeColor="accent1" w:themeShade="BF"/>
          <w:sz w:val="22"/>
          <w:szCs w:val="22"/>
          <w:lang w:val="tr-TR"/>
        </w:rPr>
        <w:t xml:space="preserve">Toplantının </w:t>
      </w:r>
      <w:proofErr w:type="gramStart"/>
      <w:r>
        <w:rPr>
          <w:rFonts w:ascii="Cambria" w:eastAsia="Calibri" w:hAnsi="Cambria"/>
          <w:color w:val="365F91" w:themeColor="accent1" w:themeShade="BF"/>
          <w:sz w:val="22"/>
          <w:szCs w:val="22"/>
          <w:lang w:val="tr-TR"/>
        </w:rPr>
        <w:t xml:space="preserve">Adı                          </w:t>
      </w:r>
      <w:r w:rsidRPr="001B58E7">
        <w:rPr>
          <w:rFonts w:ascii="Cambria" w:eastAsia="Calibri" w:hAnsi="Cambria"/>
          <w:color w:val="365F91" w:themeColor="accent1" w:themeShade="BF"/>
          <w:sz w:val="22"/>
          <w:szCs w:val="22"/>
          <w:lang w:val="tr-TR"/>
        </w:rPr>
        <w:t xml:space="preserve">: </w:t>
      </w:r>
      <w:r w:rsidRPr="005402B5">
        <w:rPr>
          <w:rFonts w:ascii="Cambria" w:eastAsia="Calibri" w:hAnsi="Cambria"/>
          <w:color w:val="365F91" w:themeColor="accent1" w:themeShade="BF"/>
          <w:sz w:val="22"/>
          <w:szCs w:val="22"/>
          <w:lang w:val="tr-TR"/>
        </w:rPr>
        <w:t>Lectures</w:t>
      </w:r>
      <w:proofErr w:type="gramEnd"/>
      <w:r w:rsidRPr="005402B5">
        <w:rPr>
          <w:rFonts w:ascii="Cambria" w:eastAsia="Calibri" w:hAnsi="Cambria"/>
          <w:color w:val="365F91" w:themeColor="accent1" w:themeShade="BF"/>
          <w:sz w:val="22"/>
          <w:szCs w:val="22"/>
          <w:lang w:val="tr-TR"/>
        </w:rPr>
        <w:t xml:space="preserve"> on Growth</w:t>
      </w:r>
    </w:p>
    <w:p w:rsidR="005402B5" w:rsidRPr="007B47EF" w:rsidRDefault="005402B5" w:rsidP="005402B5">
      <w:pPr>
        <w:pStyle w:val="Yayn1"/>
        <w:widowControl/>
        <w:spacing w:line="240" w:lineRule="atLeast"/>
        <w:jc w:val="left"/>
        <w:rPr>
          <w:rFonts w:asciiTheme="majorHAnsi" w:eastAsia="Calibri" w:hAnsiTheme="majorHAnsi" w:cs="InterstateLight"/>
          <w:b w:val="0"/>
          <w:sz w:val="22"/>
          <w:szCs w:val="22"/>
          <w:lang w:val="de-DE" w:eastAsia="en-US"/>
        </w:rPr>
      </w:pPr>
      <w:r w:rsidRPr="001B58E7">
        <w:rPr>
          <w:rFonts w:ascii="Cambria" w:eastAsia="Calibri" w:hAnsi="Cambria"/>
          <w:color w:val="365F91" w:themeColor="accent1" w:themeShade="BF"/>
          <w:sz w:val="22"/>
          <w:szCs w:val="22"/>
          <w:lang w:val="tr-TR"/>
        </w:rPr>
        <w:t xml:space="preserve">Düzenleyen Merkez </w:t>
      </w:r>
      <w:proofErr w:type="gramStart"/>
      <w:r w:rsidRPr="001B58E7">
        <w:rPr>
          <w:rFonts w:ascii="Cambria" w:eastAsia="Calibri" w:hAnsi="Cambria"/>
          <w:color w:val="365F91" w:themeColor="accent1" w:themeShade="BF"/>
          <w:sz w:val="22"/>
          <w:szCs w:val="22"/>
          <w:lang w:val="tr-TR"/>
        </w:rPr>
        <w:t xml:space="preserve">Üyesi     : </w:t>
      </w:r>
      <w:r w:rsidRPr="007B47EF">
        <w:rPr>
          <w:rFonts w:asciiTheme="majorHAnsi" w:eastAsia="Calibri" w:hAnsiTheme="majorHAnsi" w:cs="InterstateLight"/>
          <w:b w:val="0"/>
          <w:sz w:val="22"/>
          <w:szCs w:val="22"/>
          <w:lang w:val="de-DE" w:eastAsia="en-US"/>
        </w:rPr>
        <w:t>Ceyhun</w:t>
      </w:r>
      <w:proofErr w:type="gramEnd"/>
      <w:r w:rsidRPr="007B47EF">
        <w:rPr>
          <w:rFonts w:asciiTheme="majorHAnsi" w:eastAsia="Calibri" w:hAnsiTheme="majorHAnsi" w:cs="InterstateLight"/>
          <w:b w:val="0"/>
          <w:sz w:val="22"/>
          <w:szCs w:val="22"/>
          <w:lang w:val="de-DE" w:eastAsia="en-US"/>
        </w:rPr>
        <w:t xml:space="preserve"> Elgin</w:t>
      </w:r>
    </w:p>
    <w:p w:rsidR="005402B5" w:rsidRPr="00867364" w:rsidRDefault="005402B5" w:rsidP="005402B5">
      <w:pPr>
        <w:pStyle w:val="Yayn1"/>
        <w:widowControl/>
        <w:spacing w:line="240" w:lineRule="atLeast"/>
        <w:jc w:val="left"/>
        <w:rPr>
          <w:rFonts w:asciiTheme="majorHAnsi" w:eastAsia="Calibri" w:hAnsiTheme="majorHAnsi" w:cs="InterstateLight"/>
          <w:b w:val="0"/>
          <w:sz w:val="22"/>
          <w:szCs w:val="22"/>
          <w:lang w:val="de-DE" w:eastAsia="en-US"/>
        </w:rPr>
      </w:pPr>
      <w:proofErr w:type="gramStart"/>
      <w:r w:rsidRPr="00867364">
        <w:rPr>
          <w:rFonts w:ascii="Cambria" w:eastAsia="Calibri" w:hAnsi="Cambria"/>
          <w:color w:val="365F91" w:themeColor="accent1" w:themeShade="BF"/>
          <w:sz w:val="22"/>
          <w:szCs w:val="22"/>
          <w:lang w:val="tr-TR"/>
        </w:rPr>
        <w:t xml:space="preserve">Tarih            </w:t>
      </w:r>
      <w:r>
        <w:rPr>
          <w:rFonts w:asciiTheme="majorHAnsi" w:eastAsia="Calibri" w:hAnsiTheme="majorHAnsi" w:cs="InterstateLight"/>
          <w:color w:val="6E6F71"/>
          <w:lang w:val="de-DE"/>
        </w:rPr>
        <w:t xml:space="preserve">                                           </w:t>
      </w:r>
      <w:r w:rsidRPr="00692769">
        <w:rPr>
          <w:rFonts w:asciiTheme="majorHAnsi" w:eastAsia="Calibri" w:hAnsiTheme="majorHAnsi" w:cs="InterstateLight"/>
          <w:color w:val="6E6F71"/>
          <w:lang w:val="de-DE"/>
        </w:rPr>
        <w:t xml:space="preserve">: </w:t>
      </w:r>
      <w:r>
        <w:rPr>
          <w:rFonts w:asciiTheme="majorHAnsi" w:eastAsia="Calibri" w:hAnsiTheme="majorHAnsi" w:cs="InterstateLight"/>
          <w:b w:val="0"/>
          <w:sz w:val="22"/>
          <w:szCs w:val="22"/>
          <w:lang w:val="de-DE" w:eastAsia="en-US"/>
        </w:rPr>
        <w:t>0</w:t>
      </w:r>
      <w:r w:rsidRPr="007B47EF">
        <w:rPr>
          <w:rFonts w:asciiTheme="majorHAnsi" w:eastAsia="Calibri" w:hAnsiTheme="majorHAnsi" w:cs="InterstateLight"/>
          <w:b w:val="0"/>
          <w:sz w:val="22"/>
          <w:szCs w:val="22"/>
          <w:lang w:val="de-DE" w:eastAsia="en-US"/>
        </w:rPr>
        <w:t>1</w:t>
      </w:r>
      <w:proofErr w:type="gramEnd"/>
      <w:r w:rsidRPr="007B47EF">
        <w:rPr>
          <w:rFonts w:asciiTheme="majorHAnsi" w:eastAsia="Calibri" w:hAnsiTheme="majorHAnsi" w:cs="InterstateLight"/>
          <w:b w:val="0"/>
          <w:sz w:val="22"/>
          <w:szCs w:val="22"/>
          <w:lang w:val="de-DE" w:eastAsia="en-US"/>
        </w:rPr>
        <w:t>-</w:t>
      </w:r>
      <w:r>
        <w:rPr>
          <w:rFonts w:asciiTheme="majorHAnsi" w:eastAsia="Calibri" w:hAnsiTheme="majorHAnsi" w:cs="InterstateLight"/>
          <w:b w:val="0"/>
          <w:sz w:val="22"/>
          <w:szCs w:val="22"/>
          <w:lang w:val="de-DE" w:eastAsia="en-US"/>
        </w:rPr>
        <w:t>0</w:t>
      </w:r>
      <w:r w:rsidRPr="007B47EF">
        <w:rPr>
          <w:rFonts w:asciiTheme="majorHAnsi" w:eastAsia="Calibri" w:hAnsiTheme="majorHAnsi" w:cs="InterstateLight"/>
          <w:b w:val="0"/>
          <w:sz w:val="22"/>
          <w:szCs w:val="22"/>
          <w:lang w:val="de-DE" w:eastAsia="en-US"/>
        </w:rPr>
        <w:t>2 Haziran 2015</w:t>
      </w:r>
    </w:p>
    <w:p w:rsidR="005402B5" w:rsidRDefault="005402B5" w:rsidP="005402B5">
      <w:pPr>
        <w:tabs>
          <w:tab w:val="left" w:pos="2835"/>
        </w:tabs>
        <w:spacing w:after="0" w:line="28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r w:rsidRPr="00660F1C">
        <w:rPr>
          <w:rFonts w:asciiTheme="majorHAnsi" w:eastAsia="Calibri" w:hAnsiTheme="majorHAnsi" w:cs="InterstateLight"/>
          <w:lang w:val="de-DE"/>
        </w:rPr>
        <w:t xml:space="preserve">Boğaziçi Üniversitesi, </w:t>
      </w:r>
      <w:r w:rsidRPr="009815A5">
        <w:rPr>
          <w:rFonts w:asciiTheme="majorHAnsi" w:eastAsia="Calibri" w:hAnsiTheme="majorHAnsi" w:cs="InterstateLight"/>
          <w:lang w:val="de-DE"/>
        </w:rPr>
        <w:t>İstanbul</w:t>
      </w:r>
    </w:p>
    <w:p w:rsidR="005402B5" w:rsidRDefault="005402B5" w:rsidP="005402B5">
      <w:pPr>
        <w:tabs>
          <w:tab w:val="left" w:pos="2835"/>
        </w:tabs>
        <w:spacing w:after="0" w:line="28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30</w:t>
      </w:r>
    </w:p>
    <w:p w:rsidR="007B47EF" w:rsidRPr="005402B5" w:rsidRDefault="005402B5" w:rsidP="005402B5">
      <w:pPr>
        <w:tabs>
          <w:tab w:val="left" w:pos="2835"/>
        </w:tabs>
        <w:spacing w:after="0" w:line="28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1</w:t>
      </w:r>
    </w:p>
    <w:p w:rsidR="007B47EF" w:rsidRPr="003C6DA7" w:rsidRDefault="007B47EF" w:rsidP="007B47EF">
      <w:pPr>
        <w:pStyle w:val="Yayn1"/>
        <w:widowControl/>
        <w:spacing w:line="240" w:lineRule="atLeast"/>
        <w:rPr>
          <w:rFonts w:ascii="Times" w:eastAsia="MS Mincho" w:hAnsi="Times"/>
          <w:b w:val="0"/>
          <w:sz w:val="24"/>
          <w:szCs w:val="24"/>
          <w:lang w:val="tr-TR" w:eastAsia="zh-CN"/>
        </w:rPr>
      </w:pPr>
    </w:p>
    <w:p w:rsidR="00AD15F6" w:rsidRPr="00462A8B" w:rsidRDefault="00AD15F6" w:rsidP="00462A8B">
      <w:pPr>
        <w:spacing w:line="240" w:lineRule="auto"/>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II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F026BE" w:rsidRDefault="00AD15F6" w:rsidP="00F026B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F026BE" w:rsidRPr="00F026BE">
        <w:rPr>
          <w:rFonts w:ascii="Cambria" w:eastAsia="Calibri" w:hAnsi="Cambria"/>
          <w:b/>
          <w:color w:val="365F91" w:themeColor="accent1" w:themeShade="BF"/>
          <w:sz w:val="22"/>
          <w:szCs w:val="22"/>
          <w:lang w:val="tr-TR" w:eastAsia="tr-TR"/>
        </w:rPr>
        <w:t>11</w:t>
      </w:r>
      <w:r w:rsidR="00F026BE" w:rsidRPr="00F026BE">
        <w:rPr>
          <w:rFonts w:ascii="Cambria" w:eastAsia="Calibri" w:hAnsi="Cambria"/>
          <w:b/>
          <w:color w:val="365F91" w:themeColor="accent1" w:themeShade="BF"/>
          <w:sz w:val="22"/>
          <w:szCs w:val="22"/>
          <w:vertAlign w:val="superscript"/>
          <w:lang w:val="tr-TR" w:eastAsia="tr-TR"/>
        </w:rPr>
        <w:t>th</w:t>
      </w:r>
      <w:r w:rsidR="00F026BE" w:rsidRPr="00F026BE">
        <w:rPr>
          <w:rFonts w:ascii="Cambria" w:eastAsia="Calibri" w:hAnsi="Cambria"/>
          <w:b/>
          <w:color w:val="365F91" w:themeColor="accent1" w:themeShade="BF"/>
          <w:sz w:val="22"/>
          <w:szCs w:val="22"/>
          <w:lang w:val="tr-TR" w:eastAsia="tr-TR"/>
        </w:rPr>
        <w:t xml:space="preserve"> International Conference of the European Society for </w:t>
      </w:r>
    </w:p>
    <w:p w:rsidR="00AD15F6" w:rsidRPr="00CD72B9" w:rsidRDefault="00F026BE" w:rsidP="00F026BE">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F026BE">
        <w:rPr>
          <w:rFonts w:ascii="Cambria" w:eastAsia="Calibri" w:hAnsi="Cambria"/>
          <w:b/>
          <w:color w:val="365F91" w:themeColor="accent1" w:themeShade="BF"/>
          <w:sz w:val="22"/>
          <w:szCs w:val="22"/>
          <w:lang w:val="tr-TR" w:eastAsia="tr-TR"/>
        </w:rPr>
        <w:t>Ecological Economics</w:t>
      </w:r>
    </w:p>
    <w:p w:rsidR="00AD15F6" w:rsidRPr="009866B7" w:rsidRDefault="00AD15F6" w:rsidP="00AD15F6">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F026BE" w:rsidRPr="002A3B4F">
        <w:rPr>
          <w:rFonts w:asciiTheme="majorHAnsi" w:eastAsia="Calibri" w:hAnsiTheme="majorHAnsi" w:cs="InterstateLight"/>
          <w:sz w:val="22"/>
          <w:szCs w:val="22"/>
          <w:lang w:val="de-DE"/>
        </w:rPr>
        <w:t>Zeynep Kadirbeyoğlu</w:t>
      </w:r>
    </w:p>
    <w:p w:rsidR="00AD15F6" w:rsidRPr="009866B7" w:rsidRDefault="00AD15F6" w:rsidP="00AD15F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F026BE" w:rsidRPr="002A3B4F">
        <w:rPr>
          <w:rFonts w:asciiTheme="majorHAnsi" w:eastAsia="Calibri" w:hAnsiTheme="majorHAnsi" w:cs="InterstateLight"/>
          <w:lang w:val="de-DE"/>
        </w:rPr>
        <w:t>Haziran-Temmuz 2015</w:t>
      </w:r>
    </w:p>
    <w:p w:rsidR="00AD15F6" w:rsidRPr="00F73FDB" w:rsidRDefault="00AD15F6" w:rsidP="00AD15F6">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F026BE" w:rsidRPr="002A3B4F">
        <w:rPr>
          <w:rFonts w:asciiTheme="majorHAnsi" w:eastAsia="Calibri" w:hAnsiTheme="majorHAnsi" w:cs="InterstateLight"/>
          <w:lang w:val="de-DE"/>
        </w:rPr>
        <w:t>Leeds, İngiltere</w:t>
      </w:r>
    </w:p>
    <w:p w:rsidR="00F026BE" w:rsidRDefault="00AD15F6" w:rsidP="00F026BE">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F026BE">
        <w:rPr>
          <w:rFonts w:asciiTheme="majorHAnsi" w:eastAsia="Calibri" w:hAnsiTheme="majorHAnsi" w:cs="InterstateLight"/>
          <w:b/>
          <w:color w:val="6E6F71"/>
          <w:lang w:val="en-US"/>
        </w:rPr>
        <w:t>‘’</w:t>
      </w:r>
      <w:r w:rsidR="00F026BE" w:rsidRPr="002A3B4F">
        <w:rPr>
          <w:rFonts w:asciiTheme="majorHAnsi" w:eastAsia="Calibri" w:hAnsiTheme="majorHAnsi" w:cs="InterstateLight"/>
          <w:lang w:val="de-DE"/>
        </w:rPr>
        <w:t xml:space="preserve">Alternative Food Initiatives for Environmental </w:t>
      </w:r>
      <w:proofErr w:type="gramStart"/>
      <w:r w:rsidR="00F026BE" w:rsidRPr="002A3B4F">
        <w:rPr>
          <w:rFonts w:asciiTheme="majorHAnsi" w:eastAsia="Calibri" w:hAnsiTheme="majorHAnsi" w:cs="InterstateLight"/>
          <w:lang w:val="de-DE"/>
        </w:rPr>
        <w:t>Justice:Marginal</w:t>
      </w:r>
      <w:proofErr w:type="gramEnd"/>
      <w:r w:rsidR="00F026BE" w:rsidRPr="002A3B4F">
        <w:rPr>
          <w:rFonts w:asciiTheme="majorHAnsi" w:eastAsia="Calibri" w:hAnsiTheme="majorHAnsi" w:cs="InterstateLight"/>
          <w:lang w:val="de-DE"/>
        </w:rPr>
        <w:t xml:space="preserve"> </w:t>
      </w:r>
    </w:p>
    <w:p w:rsidR="00AD15F6" w:rsidRDefault="00F026BE" w:rsidP="00F026B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2A3B4F">
        <w:rPr>
          <w:rFonts w:asciiTheme="majorHAnsi" w:eastAsia="Calibri" w:hAnsiTheme="majorHAnsi" w:cs="InterstateLight"/>
          <w:lang w:val="de-DE"/>
        </w:rPr>
        <w:t>or Transformative</w:t>
      </w:r>
      <w:r>
        <w:rPr>
          <w:rFonts w:asciiTheme="majorHAnsi" w:eastAsia="Calibri" w:hAnsiTheme="majorHAnsi" w:cs="InterstateLight"/>
          <w:lang w:val="de-DE"/>
        </w:rPr>
        <w:t>‘‘</w:t>
      </w:r>
    </w:p>
    <w:p w:rsidR="00F026BE" w:rsidRPr="00CD72B9" w:rsidRDefault="00F026BE" w:rsidP="00F026B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lastRenderedPageBreak/>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F026BE">
        <w:rPr>
          <w:rFonts w:ascii="Cambria" w:eastAsia="Calibri" w:hAnsi="Cambria"/>
          <w:b/>
          <w:color w:val="365F91" w:themeColor="accent1" w:themeShade="BF"/>
          <w:sz w:val="22"/>
          <w:szCs w:val="22"/>
          <w:lang w:val="tr-TR" w:eastAsia="tr-TR"/>
        </w:rPr>
        <w:t>SHADOW Conference 2015</w:t>
      </w:r>
    </w:p>
    <w:p w:rsidR="00F026BE" w:rsidRPr="009866B7" w:rsidRDefault="00F026BE" w:rsidP="00F026B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2A3B4F">
        <w:rPr>
          <w:rFonts w:asciiTheme="majorHAnsi" w:eastAsia="Calibri" w:hAnsiTheme="majorHAnsi" w:cs="InterstateLight"/>
          <w:sz w:val="22"/>
          <w:szCs w:val="22"/>
          <w:lang w:val="de-DE"/>
        </w:rPr>
        <w:t>Ceyhun Elgin</w:t>
      </w:r>
    </w:p>
    <w:p w:rsidR="00F026BE" w:rsidRPr="009866B7" w:rsidRDefault="00F026BE" w:rsidP="00F026BE">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A3B4F">
        <w:rPr>
          <w:rFonts w:asciiTheme="majorHAnsi" w:eastAsia="Calibri" w:hAnsiTheme="majorHAnsi" w:cs="InterstateLight"/>
          <w:lang w:val="de-DE"/>
        </w:rPr>
        <w:t>Temmuz 2015</w:t>
      </w:r>
    </w:p>
    <w:p w:rsidR="00F026BE" w:rsidRPr="00F73FDB" w:rsidRDefault="00F026BE" w:rsidP="00F026B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A3B4F">
        <w:rPr>
          <w:rFonts w:asciiTheme="majorHAnsi" w:eastAsia="Calibri" w:hAnsiTheme="majorHAnsi" w:cs="InterstateLight"/>
          <w:lang w:val="de-DE"/>
        </w:rPr>
        <w:t>Essex, İngiltere</w:t>
      </w:r>
    </w:p>
    <w:p w:rsidR="00F026BE" w:rsidRDefault="00F026BE" w:rsidP="00F026BE">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w:t>
      </w:r>
      <w:r w:rsidRPr="002A3B4F">
        <w:rPr>
          <w:rFonts w:asciiTheme="majorHAnsi" w:eastAsia="Calibri" w:hAnsiTheme="majorHAnsi" w:cs="InterstateLight"/>
          <w:lang w:val="de-DE"/>
        </w:rPr>
        <w:t>Is Informality a Barrier for Convergence?</w:t>
      </w:r>
      <w:r>
        <w:rPr>
          <w:rFonts w:asciiTheme="majorHAnsi" w:eastAsia="Calibri" w:hAnsiTheme="majorHAnsi" w:cs="InterstateLight"/>
          <w:lang w:val="de-DE"/>
        </w:rPr>
        <w:t>‘‘</w:t>
      </w:r>
    </w:p>
    <w:p w:rsidR="006E1BE5" w:rsidRDefault="006E1BE5" w:rsidP="00F026BE">
      <w:pPr>
        <w:pStyle w:val="Default"/>
        <w:spacing w:line="300" w:lineRule="exact"/>
        <w:rPr>
          <w:rFonts w:asciiTheme="majorHAnsi" w:eastAsia="Calibri" w:hAnsiTheme="majorHAnsi" w:cs="InterstateLight"/>
          <w:color w:val="auto"/>
          <w:sz w:val="22"/>
          <w:szCs w:val="22"/>
          <w:lang w:val="de-DE" w:eastAsia="en-US"/>
        </w:rPr>
      </w:pPr>
    </w:p>
    <w:p w:rsidR="00F026BE" w:rsidRPr="00CD72B9" w:rsidRDefault="00F026BE" w:rsidP="00F026BE">
      <w:pPr>
        <w:pStyle w:val="Default"/>
        <w:spacing w:line="300" w:lineRule="exact"/>
        <w:rPr>
          <w:rFonts w:ascii="Cambria" w:eastAsia="Calibri" w:hAnsi="Cambria"/>
          <w:b/>
          <w:color w:val="365F91" w:themeColor="accent1" w:themeShade="BF"/>
          <w:sz w:val="22"/>
          <w:szCs w:val="22"/>
          <w:lang w:val="tr-TR" w:eastAsia="tr-TR"/>
        </w:rPr>
      </w:pPr>
      <w:bookmarkStart w:id="0" w:name="_GoBack"/>
      <w:bookmarkEnd w:id="0"/>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F026BE">
        <w:rPr>
          <w:rFonts w:ascii="Cambria" w:eastAsia="Calibri" w:hAnsi="Cambria"/>
          <w:b/>
          <w:color w:val="365F91" w:themeColor="accent1" w:themeShade="BF"/>
          <w:sz w:val="22"/>
          <w:szCs w:val="22"/>
          <w:lang w:val="tr-TR" w:eastAsia="tr-TR"/>
        </w:rPr>
        <w:t>İTÜ Ekonomi Bölümü Seminerleri</w:t>
      </w:r>
    </w:p>
    <w:p w:rsidR="00F026BE" w:rsidRPr="009866B7" w:rsidRDefault="00F026BE" w:rsidP="00F026B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2A3B4F">
        <w:rPr>
          <w:rFonts w:asciiTheme="majorHAnsi" w:eastAsia="Calibri" w:hAnsiTheme="majorHAnsi" w:cs="InterstateLight"/>
          <w:sz w:val="22"/>
          <w:szCs w:val="22"/>
          <w:lang w:val="de-DE"/>
        </w:rPr>
        <w:t>Ceyhun Elgin</w:t>
      </w:r>
    </w:p>
    <w:p w:rsidR="00F026BE" w:rsidRPr="009866B7" w:rsidRDefault="00F026BE" w:rsidP="00F026BE">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A3B4F">
        <w:rPr>
          <w:rFonts w:asciiTheme="majorHAnsi" w:eastAsia="Calibri" w:hAnsiTheme="majorHAnsi" w:cs="InterstateLight"/>
          <w:lang w:val="de-DE"/>
        </w:rPr>
        <w:t>Şubat 2015</w:t>
      </w:r>
    </w:p>
    <w:p w:rsidR="00F026BE" w:rsidRPr="00F73FDB" w:rsidRDefault="00F026BE" w:rsidP="00F026B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A3B4F">
        <w:rPr>
          <w:rFonts w:asciiTheme="majorHAnsi" w:eastAsia="Calibri" w:hAnsiTheme="majorHAnsi" w:cs="InterstateLight"/>
          <w:lang w:val="de-DE"/>
        </w:rPr>
        <w:t>İstanbul</w:t>
      </w:r>
    </w:p>
    <w:p w:rsidR="00F026BE" w:rsidRDefault="00F026BE" w:rsidP="00F026BE">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w:t>
      </w:r>
      <w:r w:rsidRPr="002A3B4F">
        <w:rPr>
          <w:rFonts w:asciiTheme="majorHAnsi" w:eastAsia="Calibri" w:hAnsiTheme="majorHAnsi" w:cs="InterstateLight"/>
          <w:lang w:val="de-DE"/>
        </w:rPr>
        <w:t>Is Informality a Barrier for Convergence?</w:t>
      </w:r>
      <w:r>
        <w:rPr>
          <w:rFonts w:asciiTheme="majorHAnsi" w:eastAsia="Calibri" w:hAnsiTheme="majorHAnsi" w:cs="InterstateLight"/>
          <w:lang w:val="de-DE"/>
        </w:rPr>
        <w:t>‘‘</w:t>
      </w:r>
    </w:p>
    <w:p w:rsidR="00F026BE" w:rsidRDefault="00F026BE" w:rsidP="00F026BE">
      <w:pPr>
        <w:pStyle w:val="Default"/>
        <w:spacing w:line="300" w:lineRule="exact"/>
        <w:rPr>
          <w:rFonts w:ascii="Cambria" w:eastAsia="Calibri" w:hAnsi="Cambria"/>
          <w:b/>
          <w:color w:val="365F91" w:themeColor="accent1" w:themeShade="BF"/>
          <w:sz w:val="22"/>
          <w:szCs w:val="22"/>
          <w:lang w:val="tr-TR" w:eastAsia="tr-TR"/>
        </w:rPr>
      </w:pPr>
    </w:p>
    <w:p w:rsidR="00F026BE" w:rsidRPr="00CD72B9" w:rsidRDefault="00F026BE" w:rsidP="00F026BE">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F026BE">
        <w:rPr>
          <w:rFonts w:ascii="Cambria" w:eastAsia="Calibri" w:hAnsi="Cambria"/>
          <w:b/>
          <w:color w:val="365F91" w:themeColor="accent1" w:themeShade="BF"/>
          <w:sz w:val="22"/>
          <w:szCs w:val="22"/>
          <w:lang w:val="tr-TR" w:eastAsia="tr-TR"/>
        </w:rPr>
        <w:t>Bank of Hungary Workshop</w:t>
      </w:r>
    </w:p>
    <w:p w:rsidR="00F026BE" w:rsidRPr="009866B7" w:rsidRDefault="00F026BE" w:rsidP="00F026BE">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2A3B4F">
        <w:rPr>
          <w:rFonts w:asciiTheme="majorHAnsi" w:eastAsia="Calibri" w:hAnsiTheme="majorHAnsi" w:cs="InterstateLight"/>
          <w:sz w:val="22"/>
          <w:szCs w:val="22"/>
          <w:lang w:val="de-DE"/>
        </w:rPr>
        <w:t>Ceyhun Elgin</w:t>
      </w:r>
    </w:p>
    <w:p w:rsidR="00F026BE" w:rsidRPr="009866B7" w:rsidRDefault="00F026BE" w:rsidP="00F026BE">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A3B4F">
        <w:rPr>
          <w:rFonts w:asciiTheme="majorHAnsi" w:eastAsia="Calibri" w:hAnsiTheme="majorHAnsi" w:cs="InterstateLight"/>
          <w:lang w:val="de-DE"/>
        </w:rPr>
        <w:t>Aralık 2015</w:t>
      </w:r>
    </w:p>
    <w:p w:rsidR="00F026BE" w:rsidRPr="00F73FDB" w:rsidRDefault="00F026BE" w:rsidP="00F026BE">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A3B4F">
        <w:rPr>
          <w:rFonts w:asciiTheme="majorHAnsi" w:eastAsia="Calibri" w:hAnsiTheme="majorHAnsi" w:cs="InterstateLight"/>
          <w:lang w:val="de-DE"/>
        </w:rPr>
        <w:t>Macaristan</w:t>
      </w:r>
    </w:p>
    <w:p w:rsidR="00F026BE" w:rsidRDefault="00F026BE" w:rsidP="00F026BE">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w:t>
      </w:r>
      <w:r w:rsidRPr="002A3B4F">
        <w:rPr>
          <w:rFonts w:asciiTheme="majorHAnsi" w:eastAsia="Calibri" w:hAnsiTheme="majorHAnsi" w:cs="InterstateLight"/>
          <w:lang w:val="de-DE"/>
        </w:rPr>
        <w:t xml:space="preserve">Inflation and Central Bank Independence: Delegation vs. Seesaw </w:t>
      </w:r>
    </w:p>
    <w:p w:rsidR="00F026BE" w:rsidRDefault="00F026BE" w:rsidP="00F026BE">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2A3B4F">
        <w:rPr>
          <w:rFonts w:asciiTheme="majorHAnsi" w:eastAsia="Calibri" w:hAnsiTheme="majorHAnsi" w:cs="InterstateLight"/>
          <w:lang w:val="de-DE"/>
        </w:rPr>
        <w:t>Effects</w:t>
      </w:r>
      <w:r>
        <w:rPr>
          <w:rFonts w:asciiTheme="majorHAnsi" w:eastAsia="Calibri" w:hAnsiTheme="majorHAnsi" w:cs="InterstateLight"/>
          <w:lang w:val="de-DE"/>
        </w:rPr>
        <w:t>‘‘</w:t>
      </w:r>
    </w:p>
    <w:p w:rsidR="006E4F58" w:rsidRDefault="006E4F58" w:rsidP="006E4F58">
      <w:pPr>
        <w:pStyle w:val="Default"/>
        <w:spacing w:line="300" w:lineRule="exact"/>
        <w:rPr>
          <w:rFonts w:ascii="Cambria" w:eastAsia="Calibri" w:hAnsi="Cambria"/>
          <w:b/>
          <w:color w:val="365F91" w:themeColor="accent1" w:themeShade="BF"/>
          <w:sz w:val="22"/>
          <w:szCs w:val="22"/>
          <w:lang w:val="tr-TR" w:eastAsia="tr-TR"/>
        </w:rPr>
      </w:pPr>
    </w:p>
    <w:p w:rsidR="006E4F58" w:rsidRPr="00CD72B9" w:rsidRDefault="006E4F58" w:rsidP="006E4F58">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E4F58">
        <w:rPr>
          <w:rFonts w:ascii="Cambria" w:eastAsia="Calibri" w:hAnsi="Cambria"/>
          <w:b/>
          <w:color w:val="365F91" w:themeColor="accent1" w:themeShade="BF"/>
          <w:sz w:val="22"/>
          <w:szCs w:val="22"/>
          <w:lang w:val="tr-TR" w:eastAsia="tr-TR"/>
        </w:rPr>
        <w:t>ASSA 2015 Meetings</w:t>
      </w:r>
    </w:p>
    <w:p w:rsidR="006E4F58" w:rsidRPr="009866B7" w:rsidRDefault="006E4F58" w:rsidP="006E4F58">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2A3B4F">
        <w:rPr>
          <w:rFonts w:asciiTheme="majorHAnsi" w:eastAsia="Calibri" w:hAnsiTheme="majorHAnsi" w:cs="InterstateLight"/>
          <w:sz w:val="22"/>
          <w:szCs w:val="22"/>
          <w:lang w:val="de-DE"/>
        </w:rPr>
        <w:t>Tolga Umut Kuzubaş</w:t>
      </w:r>
    </w:p>
    <w:p w:rsidR="006E4F58" w:rsidRPr="009866B7" w:rsidRDefault="006E4F58" w:rsidP="006E4F58">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A3B4F">
        <w:rPr>
          <w:rFonts w:asciiTheme="majorHAnsi" w:eastAsia="Calibri" w:hAnsiTheme="majorHAnsi" w:cs="InterstateLight"/>
          <w:lang w:val="de-DE"/>
        </w:rPr>
        <w:t>Ocak 2015</w:t>
      </w:r>
    </w:p>
    <w:p w:rsidR="006E4F58" w:rsidRPr="00F73FDB" w:rsidRDefault="006E4F58" w:rsidP="006E4F58">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A3B4F">
        <w:rPr>
          <w:rFonts w:asciiTheme="majorHAnsi" w:eastAsia="Calibri" w:hAnsiTheme="majorHAnsi" w:cs="InterstateLight"/>
          <w:lang w:val="de-DE"/>
        </w:rPr>
        <w:t>Boston, ABD</w:t>
      </w:r>
    </w:p>
    <w:p w:rsidR="006E4F58" w:rsidRDefault="006E4F58" w:rsidP="006E4F58">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w:t>
      </w:r>
      <w:r w:rsidRPr="002A3B4F">
        <w:rPr>
          <w:rFonts w:asciiTheme="majorHAnsi" w:eastAsia="Calibri" w:hAnsiTheme="majorHAnsi" w:cs="InterstateLight"/>
          <w:lang w:val="de-DE"/>
        </w:rPr>
        <w:t>Informality and Current Account Deficit</w:t>
      </w:r>
      <w:r>
        <w:rPr>
          <w:rFonts w:asciiTheme="majorHAnsi" w:eastAsia="Calibri" w:hAnsiTheme="majorHAnsi" w:cs="InterstateLight"/>
          <w:lang w:val="de-DE"/>
        </w:rPr>
        <w:t>‘‘</w:t>
      </w:r>
    </w:p>
    <w:p w:rsidR="00C112EA" w:rsidRDefault="00C112EA" w:rsidP="00C112EA">
      <w:pPr>
        <w:pStyle w:val="Default"/>
        <w:spacing w:line="300" w:lineRule="exact"/>
        <w:rPr>
          <w:rFonts w:ascii="Cambria" w:eastAsia="Calibri" w:hAnsi="Cambria"/>
          <w:b/>
          <w:color w:val="365F91" w:themeColor="accent1" w:themeShade="BF"/>
          <w:sz w:val="22"/>
          <w:szCs w:val="22"/>
          <w:lang w:val="tr-TR" w:eastAsia="tr-TR"/>
        </w:rPr>
      </w:pPr>
    </w:p>
    <w:p w:rsidR="00C112EA" w:rsidRPr="00CD72B9" w:rsidRDefault="00C112EA" w:rsidP="00C112EA">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6E4F58">
        <w:rPr>
          <w:rFonts w:ascii="Cambria" w:eastAsia="Calibri" w:hAnsi="Cambria"/>
          <w:b/>
          <w:color w:val="365F91" w:themeColor="accent1" w:themeShade="BF"/>
          <w:sz w:val="22"/>
          <w:szCs w:val="22"/>
          <w:lang w:val="tr-TR" w:eastAsia="tr-TR"/>
        </w:rPr>
        <w:t>ASSA 2015 Meetings</w:t>
      </w:r>
    </w:p>
    <w:p w:rsidR="00C112EA" w:rsidRPr="009866B7" w:rsidRDefault="00C112EA" w:rsidP="00C112EA">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2A3B4F">
        <w:rPr>
          <w:rFonts w:asciiTheme="majorHAnsi" w:eastAsia="Calibri" w:hAnsiTheme="majorHAnsi" w:cs="InterstateLight"/>
          <w:sz w:val="22"/>
          <w:szCs w:val="22"/>
          <w:lang w:val="de-DE"/>
        </w:rPr>
        <w:t>Orhan Torul</w:t>
      </w:r>
    </w:p>
    <w:p w:rsidR="00C112EA" w:rsidRPr="009866B7" w:rsidRDefault="00C112EA" w:rsidP="00C112EA">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A3B4F">
        <w:rPr>
          <w:rFonts w:asciiTheme="majorHAnsi" w:eastAsia="Calibri" w:hAnsiTheme="majorHAnsi" w:cs="InterstateLight"/>
          <w:lang w:val="de-DE"/>
        </w:rPr>
        <w:t>Ocak 2015</w:t>
      </w:r>
    </w:p>
    <w:p w:rsidR="00C112EA" w:rsidRPr="00F73FDB" w:rsidRDefault="00C112EA" w:rsidP="00C112EA">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A3B4F">
        <w:rPr>
          <w:rFonts w:asciiTheme="majorHAnsi" w:eastAsia="Calibri" w:hAnsiTheme="majorHAnsi" w:cs="InterstateLight"/>
          <w:lang w:val="de-DE"/>
        </w:rPr>
        <w:t>Boston, ABD</w:t>
      </w:r>
    </w:p>
    <w:p w:rsidR="00C112EA" w:rsidRDefault="00C112EA" w:rsidP="00C112EA">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w:t>
      </w:r>
      <w:r w:rsidRPr="002A3B4F">
        <w:rPr>
          <w:rFonts w:asciiTheme="majorHAnsi" w:eastAsia="Calibri" w:hAnsiTheme="majorHAnsi" w:cs="InterstateLight"/>
          <w:lang w:val="de-DE"/>
        </w:rPr>
        <w:t>Marginal Cost of Public Funds and Informality</w:t>
      </w:r>
      <w:r>
        <w:rPr>
          <w:rFonts w:asciiTheme="majorHAnsi" w:eastAsia="Calibri" w:hAnsiTheme="majorHAnsi" w:cs="InterstateLight"/>
          <w:lang w:val="de-DE"/>
        </w:rPr>
        <w:t>‘‘</w:t>
      </w:r>
    </w:p>
    <w:p w:rsidR="00C112EA" w:rsidRDefault="00C112EA" w:rsidP="00C112EA">
      <w:pPr>
        <w:pStyle w:val="Default"/>
        <w:spacing w:line="300" w:lineRule="exact"/>
        <w:rPr>
          <w:rFonts w:asciiTheme="majorHAnsi" w:eastAsia="Calibri" w:hAnsiTheme="majorHAnsi" w:cs="InterstateLight"/>
          <w:color w:val="auto"/>
          <w:sz w:val="22"/>
          <w:szCs w:val="22"/>
          <w:lang w:val="de-DE" w:eastAsia="en-US"/>
        </w:rPr>
      </w:pPr>
    </w:p>
    <w:p w:rsidR="00C112EA" w:rsidRPr="00CD72B9" w:rsidRDefault="00C112EA" w:rsidP="00C112EA">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C112EA">
        <w:rPr>
          <w:rFonts w:ascii="Cambria" w:eastAsia="Calibri" w:hAnsi="Cambria"/>
          <w:b/>
          <w:color w:val="365F91" w:themeColor="accent1" w:themeShade="BF"/>
          <w:sz w:val="22"/>
          <w:szCs w:val="22"/>
          <w:lang w:val="tr-TR" w:eastAsia="tr-TR"/>
        </w:rPr>
        <w:t>PET Conference 2015</w:t>
      </w:r>
    </w:p>
    <w:p w:rsidR="00C112EA" w:rsidRPr="009866B7" w:rsidRDefault="00C112EA" w:rsidP="00C112EA">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2A3B4F">
        <w:rPr>
          <w:rFonts w:asciiTheme="majorHAnsi" w:eastAsia="Calibri" w:hAnsiTheme="majorHAnsi" w:cs="InterstateLight"/>
          <w:sz w:val="22"/>
          <w:szCs w:val="22"/>
          <w:lang w:val="de-DE"/>
        </w:rPr>
        <w:t>Orhan Torul</w:t>
      </w:r>
    </w:p>
    <w:p w:rsidR="00C112EA" w:rsidRPr="009866B7" w:rsidRDefault="00C112EA" w:rsidP="00C112EA">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A3B4F">
        <w:rPr>
          <w:rFonts w:asciiTheme="majorHAnsi" w:eastAsia="Calibri" w:hAnsiTheme="majorHAnsi" w:cs="InterstateLight"/>
          <w:lang w:val="de-DE"/>
        </w:rPr>
        <w:t>Temmuz 2015</w:t>
      </w:r>
    </w:p>
    <w:p w:rsidR="00C112EA" w:rsidRPr="00F73FDB" w:rsidRDefault="00C112EA" w:rsidP="00C112EA">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A3B4F">
        <w:rPr>
          <w:rFonts w:asciiTheme="majorHAnsi" w:eastAsia="Calibri" w:hAnsiTheme="majorHAnsi" w:cs="InterstateLight"/>
          <w:lang w:val="de-DE"/>
        </w:rPr>
        <w:t>Luxemburg</w:t>
      </w:r>
    </w:p>
    <w:p w:rsidR="00C112EA" w:rsidRDefault="00C112EA" w:rsidP="00C112EA">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w:t>
      </w:r>
      <w:r w:rsidRPr="002A3B4F">
        <w:rPr>
          <w:rFonts w:asciiTheme="majorHAnsi" w:eastAsia="Calibri" w:hAnsiTheme="majorHAnsi" w:cs="InterstateLight"/>
          <w:lang w:val="de-DE"/>
        </w:rPr>
        <w:t>Marginal Cost of Public Funds and Informality</w:t>
      </w:r>
      <w:r>
        <w:rPr>
          <w:rFonts w:asciiTheme="majorHAnsi" w:eastAsia="Calibri" w:hAnsiTheme="majorHAnsi" w:cs="InterstateLight"/>
          <w:lang w:val="de-DE"/>
        </w:rPr>
        <w:t>‘‘</w:t>
      </w:r>
    </w:p>
    <w:p w:rsidR="00C112EA" w:rsidRDefault="00C112EA" w:rsidP="00C112EA">
      <w:pPr>
        <w:pStyle w:val="Default"/>
        <w:spacing w:line="300" w:lineRule="exact"/>
        <w:rPr>
          <w:rFonts w:ascii="Cambria" w:eastAsia="Calibri" w:hAnsi="Cambria"/>
          <w:b/>
          <w:color w:val="365F91" w:themeColor="accent1" w:themeShade="BF"/>
          <w:sz w:val="22"/>
          <w:szCs w:val="22"/>
          <w:lang w:val="tr-TR" w:eastAsia="tr-TR"/>
        </w:rPr>
      </w:pPr>
    </w:p>
    <w:p w:rsidR="00C112EA" w:rsidRPr="00CD72B9" w:rsidRDefault="00C112EA" w:rsidP="00C112EA">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C112EA">
        <w:rPr>
          <w:rFonts w:ascii="Cambria" w:eastAsia="Calibri" w:hAnsi="Cambria"/>
          <w:b/>
          <w:color w:val="365F91" w:themeColor="accent1" w:themeShade="BF"/>
          <w:sz w:val="22"/>
          <w:szCs w:val="22"/>
          <w:lang w:val="tr-TR" w:eastAsia="tr-TR"/>
        </w:rPr>
        <w:t>Project LINK Meeting</w:t>
      </w:r>
    </w:p>
    <w:p w:rsidR="00C112EA" w:rsidRPr="009866B7" w:rsidRDefault="00C112EA" w:rsidP="00C112EA">
      <w:pPr>
        <w:pStyle w:val="Default"/>
        <w:spacing w:line="300" w:lineRule="exact"/>
        <w:rPr>
          <w:rFonts w:asciiTheme="majorHAnsi" w:eastAsia="Calibri" w:hAnsiTheme="majorHAnsi" w:cs="InterstateLight"/>
          <w:b/>
          <w:color w:val="6E6F71"/>
          <w:sz w:val="22"/>
          <w:szCs w:val="22"/>
          <w:lang w:eastAsia="en-US"/>
        </w:rPr>
      </w:pPr>
      <w:r w:rsidRPr="00AD15F6">
        <w:rPr>
          <w:rFonts w:ascii="Cambria" w:eastAsia="Calibri" w:hAnsi="Cambria"/>
          <w:b/>
          <w:color w:val="365F91" w:themeColor="accent1" w:themeShade="BF"/>
          <w:sz w:val="22"/>
          <w:szCs w:val="22"/>
          <w:lang w:val="tr-TR" w:eastAsia="tr-TR"/>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2A3B4F">
        <w:rPr>
          <w:rFonts w:asciiTheme="majorHAnsi" w:eastAsia="Calibri" w:hAnsiTheme="majorHAnsi" w:cs="InterstateLight"/>
          <w:sz w:val="22"/>
          <w:szCs w:val="22"/>
          <w:lang w:val="de-DE"/>
        </w:rPr>
        <w:t>Süleyman Özmucur</w:t>
      </w:r>
    </w:p>
    <w:p w:rsidR="00C112EA" w:rsidRPr="009866B7" w:rsidRDefault="00C112EA" w:rsidP="00C112EA">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A3B4F">
        <w:rPr>
          <w:rFonts w:asciiTheme="majorHAnsi" w:eastAsia="Calibri" w:hAnsiTheme="majorHAnsi" w:cs="InterstateLight"/>
          <w:lang w:val="de-DE"/>
        </w:rPr>
        <w:t>Ekim 2015</w:t>
      </w:r>
    </w:p>
    <w:p w:rsidR="00C112EA" w:rsidRPr="00F73FDB" w:rsidRDefault="00C112EA" w:rsidP="00C112EA">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2A3B4F">
        <w:rPr>
          <w:rFonts w:asciiTheme="majorHAnsi" w:eastAsia="Calibri" w:hAnsiTheme="majorHAnsi" w:cs="InterstateLight"/>
          <w:lang w:val="de-DE"/>
        </w:rPr>
        <w:t>New York, ABD</w:t>
      </w:r>
    </w:p>
    <w:p w:rsidR="00C112EA" w:rsidRDefault="00C112EA" w:rsidP="00C112EA">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w:t>
      </w:r>
      <w:r w:rsidRPr="002A3B4F">
        <w:rPr>
          <w:rFonts w:asciiTheme="majorHAnsi" w:eastAsia="Calibri" w:hAnsiTheme="majorHAnsi" w:cs="InterstateLight"/>
          <w:lang w:val="de-DE"/>
        </w:rPr>
        <w:t xml:space="preserve">High-Mixed-Frequency Forecasting Models for GDP in Selected </w:t>
      </w:r>
    </w:p>
    <w:p w:rsidR="00C112EA" w:rsidRDefault="00C112EA" w:rsidP="00C112EA">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2A3B4F">
        <w:rPr>
          <w:rFonts w:asciiTheme="majorHAnsi" w:eastAsia="Calibri" w:hAnsiTheme="majorHAnsi" w:cs="InterstateLight"/>
          <w:lang w:val="de-DE"/>
        </w:rPr>
        <w:t>Southeast Asian Countries</w:t>
      </w:r>
      <w:r>
        <w:rPr>
          <w:rFonts w:asciiTheme="majorHAnsi" w:eastAsia="Calibri" w:hAnsiTheme="majorHAnsi" w:cs="InterstateLight"/>
          <w:lang w:val="de-DE"/>
        </w:rPr>
        <w:t>‘‘,</w:t>
      </w:r>
    </w:p>
    <w:p w:rsidR="00C112EA" w:rsidRDefault="00C112EA" w:rsidP="00C112EA">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r w:rsidRPr="002A3B4F">
        <w:rPr>
          <w:rFonts w:asciiTheme="majorHAnsi" w:eastAsia="Calibri" w:hAnsiTheme="majorHAnsi" w:cs="InterstateLight"/>
          <w:lang w:val="de-DE"/>
        </w:rPr>
        <w:t>Country Report: Turkey</w:t>
      </w:r>
      <w:r>
        <w:rPr>
          <w:rFonts w:asciiTheme="majorHAnsi" w:eastAsia="Calibri" w:hAnsiTheme="majorHAnsi" w:cs="InterstateLight"/>
          <w:lang w:val="de-DE"/>
        </w:rPr>
        <w:t>‘‘</w:t>
      </w:r>
    </w:p>
    <w:p w:rsidR="00830F96" w:rsidRPr="002A3B4F" w:rsidRDefault="00830F96" w:rsidP="0095667F">
      <w:pPr>
        <w:spacing w:line="240" w:lineRule="auto"/>
        <w:rPr>
          <w:rFonts w:asciiTheme="majorHAnsi" w:eastAsia="Calibri" w:hAnsiTheme="majorHAnsi" w:cs="InterstateLight"/>
          <w:lang w:val="de-DE"/>
        </w:rPr>
      </w:pPr>
    </w:p>
    <w:p w:rsidR="0095667F" w:rsidRPr="00830F96" w:rsidRDefault="0095667F" w:rsidP="00830F96">
      <w:pPr>
        <w:spacing w:line="240" w:lineRule="auto"/>
        <w:rPr>
          <w:rFonts w:asciiTheme="majorHAnsi" w:eastAsia="Calibri" w:hAnsiTheme="majorHAnsi" w:cs="InterstateLight"/>
          <w:lang w:val="de-DE"/>
        </w:rPr>
      </w:pPr>
      <w:r>
        <w:rPr>
          <w:rFonts w:ascii="Cambria" w:eastAsia="Calibri" w:hAnsi="Cambria" w:cs="Times New Roman"/>
          <w:b/>
          <w:color w:val="365F91" w:themeColor="accent1" w:themeShade="BF"/>
          <w:sz w:val="28"/>
          <w:szCs w:val="28"/>
          <w:lang w:eastAsia="tr-TR"/>
        </w:rPr>
        <w:lastRenderedPageBreak/>
        <w:t>IV</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ALDIKLARI HİZMET, BİLİM-SANAT, TEŞVİK ÖDÜLLERİ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531"/>
        <w:gridCol w:w="2721"/>
        <w:gridCol w:w="2302"/>
      </w:tblGrid>
      <w:tr w:rsidR="000055BB" w:rsidRPr="003C6DA7" w:rsidTr="00FA72D1">
        <w:trPr>
          <w:trHeight w:val="284"/>
        </w:trPr>
        <w:tc>
          <w:tcPr>
            <w:tcW w:w="2093" w:type="dxa"/>
            <w:shd w:val="clear" w:color="auto" w:fill="auto"/>
            <w:vAlign w:val="center"/>
          </w:tcPr>
          <w:p w:rsidR="000055BB" w:rsidRPr="00FA72D1" w:rsidRDefault="000055BB" w:rsidP="00FA72D1">
            <w:pPr>
              <w:tabs>
                <w:tab w:val="left" w:pos="0"/>
              </w:tabs>
              <w:spacing w:after="0" w:line="300" w:lineRule="exact"/>
              <w:rPr>
                <w:rFonts w:asciiTheme="majorHAnsi" w:eastAsia="Calibri" w:hAnsiTheme="majorHAnsi" w:cs="InterstateLight"/>
                <w:b/>
                <w:lang w:val="de-DE"/>
              </w:rPr>
            </w:pPr>
            <w:r w:rsidRPr="00FA72D1">
              <w:rPr>
                <w:rFonts w:asciiTheme="majorHAnsi" w:eastAsia="Calibri" w:hAnsiTheme="majorHAnsi" w:cs="InterstateLight"/>
                <w:b/>
                <w:lang w:val="de-DE"/>
              </w:rPr>
              <w:t>Ödül Türü</w:t>
            </w:r>
          </w:p>
        </w:tc>
        <w:tc>
          <w:tcPr>
            <w:tcW w:w="1531" w:type="dxa"/>
            <w:vAlign w:val="center"/>
          </w:tcPr>
          <w:p w:rsidR="000055BB" w:rsidRPr="00FA72D1" w:rsidRDefault="000055BB" w:rsidP="00FA72D1">
            <w:pPr>
              <w:tabs>
                <w:tab w:val="left" w:pos="0"/>
              </w:tabs>
              <w:spacing w:after="0" w:line="300" w:lineRule="exact"/>
              <w:rPr>
                <w:rFonts w:asciiTheme="majorHAnsi" w:eastAsia="Calibri" w:hAnsiTheme="majorHAnsi" w:cs="InterstateLight"/>
                <w:b/>
                <w:lang w:val="de-DE"/>
              </w:rPr>
            </w:pPr>
            <w:r w:rsidRPr="00FA72D1">
              <w:rPr>
                <w:rFonts w:asciiTheme="majorHAnsi" w:eastAsia="Calibri" w:hAnsiTheme="majorHAnsi" w:cs="InterstateLight"/>
                <w:b/>
                <w:lang w:val="de-DE"/>
              </w:rPr>
              <w:t>Ödül Adı</w:t>
            </w:r>
          </w:p>
        </w:tc>
        <w:tc>
          <w:tcPr>
            <w:tcW w:w="2721" w:type="dxa"/>
            <w:shd w:val="clear" w:color="auto" w:fill="auto"/>
            <w:vAlign w:val="center"/>
          </w:tcPr>
          <w:p w:rsidR="000055BB" w:rsidRPr="00FA72D1" w:rsidRDefault="000055BB" w:rsidP="00FA72D1">
            <w:pPr>
              <w:tabs>
                <w:tab w:val="left" w:pos="0"/>
              </w:tabs>
              <w:spacing w:after="0" w:line="300" w:lineRule="exact"/>
              <w:rPr>
                <w:rFonts w:asciiTheme="majorHAnsi" w:eastAsia="Calibri" w:hAnsiTheme="majorHAnsi" w:cs="InterstateLight"/>
                <w:b/>
                <w:lang w:val="de-DE"/>
              </w:rPr>
            </w:pPr>
            <w:r w:rsidRPr="00FA72D1">
              <w:rPr>
                <w:rFonts w:asciiTheme="majorHAnsi" w:eastAsia="Calibri" w:hAnsiTheme="majorHAnsi" w:cs="InterstateLight"/>
                <w:b/>
                <w:lang w:val="de-DE"/>
              </w:rPr>
              <w:t>Ödül Sahibi</w:t>
            </w:r>
          </w:p>
        </w:tc>
        <w:tc>
          <w:tcPr>
            <w:tcW w:w="2302" w:type="dxa"/>
            <w:shd w:val="clear" w:color="auto" w:fill="auto"/>
            <w:vAlign w:val="center"/>
          </w:tcPr>
          <w:p w:rsidR="000055BB" w:rsidRPr="00FA72D1" w:rsidRDefault="000055BB" w:rsidP="00FA72D1">
            <w:pPr>
              <w:tabs>
                <w:tab w:val="left" w:pos="0"/>
              </w:tabs>
              <w:spacing w:after="0" w:line="300" w:lineRule="exact"/>
              <w:rPr>
                <w:rFonts w:asciiTheme="majorHAnsi" w:eastAsia="Calibri" w:hAnsiTheme="majorHAnsi" w:cs="InterstateLight"/>
                <w:b/>
                <w:lang w:val="de-DE"/>
              </w:rPr>
            </w:pPr>
            <w:r w:rsidRPr="00FA72D1">
              <w:rPr>
                <w:rFonts w:asciiTheme="majorHAnsi" w:eastAsia="Calibri" w:hAnsiTheme="majorHAnsi" w:cs="InterstateLight"/>
                <w:b/>
                <w:lang w:val="de-DE"/>
              </w:rPr>
              <w:t>Ödülü Veren Kurum/Kuruluş</w:t>
            </w:r>
          </w:p>
        </w:tc>
      </w:tr>
      <w:tr w:rsidR="000055BB" w:rsidRPr="003C6DA7" w:rsidTr="00FA72D1">
        <w:trPr>
          <w:trHeight w:val="284"/>
        </w:trPr>
        <w:tc>
          <w:tcPr>
            <w:tcW w:w="2093" w:type="dxa"/>
            <w:shd w:val="clear" w:color="auto" w:fill="auto"/>
            <w:vAlign w:val="center"/>
          </w:tcPr>
          <w:p w:rsidR="000055BB" w:rsidRPr="00FA72D1" w:rsidRDefault="000055BB" w:rsidP="00FA72D1">
            <w:pPr>
              <w:tabs>
                <w:tab w:val="left" w:pos="0"/>
              </w:tabs>
              <w:spacing w:after="0" w:line="300" w:lineRule="exact"/>
              <w:rPr>
                <w:rFonts w:asciiTheme="majorHAnsi" w:eastAsia="Calibri" w:hAnsiTheme="majorHAnsi" w:cs="InterstateLight"/>
                <w:lang w:val="de-DE"/>
              </w:rPr>
            </w:pPr>
            <w:r w:rsidRPr="00FA72D1">
              <w:rPr>
                <w:rFonts w:asciiTheme="majorHAnsi" w:eastAsia="Calibri" w:hAnsiTheme="majorHAnsi" w:cs="InterstateLight"/>
                <w:lang w:val="de-DE"/>
              </w:rPr>
              <w:t>Bilim Teşvik Ödülü</w:t>
            </w:r>
          </w:p>
        </w:tc>
        <w:tc>
          <w:tcPr>
            <w:tcW w:w="1531" w:type="dxa"/>
            <w:vAlign w:val="center"/>
          </w:tcPr>
          <w:p w:rsidR="000055BB" w:rsidRPr="00FA72D1" w:rsidRDefault="000055BB" w:rsidP="00FA72D1">
            <w:pPr>
              <w:spacing w:after="0" w:line="300" w:lineRule="exact"/>
              <w:jc w:val="center"/>
              <w:rPr>
                <w:rFonts w:asciiTheme="majorHAnsi" w:eastAsia="Calibri" w:hAnsiTheme="majorHAnsi" w:cs="InterstateLight"/>
                <w:lang w:val="de-DE"/>
              </w:rPr>
            </w:pPr>
            <w:r w:rsidRPr="00FA72D1">
              <w:rPr>
                <w:rFonts w:asciiTheme="majorHAnsi" w:eastAsia="Calibri" w:hAnsiTheme="majorHAnsi" w:cs="InterstateLight"/>
                <w:lang w:val="de-DE"/>
              </w:rPr>
              <w:t>Akademik Teşvik Ödülü</w:t>
            </w:r>
          </w:p>
          <w:p w:rsidR="000055BB" w:rsidRPr="00FA72D1" w:rsidRDefault="000055BB" w:rsidP="00FA72D1">
            <w:pPr>
              <w:spacing w:after="0" w:line="300" w:lineRule="exact"/>
              <w:jc w:val="center"/>
              <w:rPr>
                <w:rFonts w:asciiTheme="majorHAnsi" w:eastAsia="Calibri" w:hAnsiTheme="majorHAnsi" w:cs="InterstateLight"/>
                <w:lang w:val="de-DE"/>
              </w:rPr>
            </w:pPr>
          </w:p>
        </w:tc>
        <w:tc>
          <w:tcPr>
            <w:tcW w:w="2721" w:type="dxa"/>
            <w:shd w:val="clear" w:color="auto" w:fill="auto"/>
            <w:vAlign w:val="center"/>
          </w:tcPr>
          <w:p w:rsidR="000055BB" w:rsidRPr="00FA72D1" w:rsidRDefault="000055BB" w:rsidP="00FA72D1">
            <w:pPr>
              <w:spacing w:after="0" w:line="300" w:lineRule="exact"/>
              <w:rPr>
                <w:rFonts w:asciiTheme="majorHAnsi" w:eastAsia="Calibri" w:hAnsiTheme="majorHAnsi" w:cs="InterstateLight"/>
                <w:lang w:val="de-DE"/>
              </w:rPr>
            </w:pPr>
            <w:r w:rsidRPr="00FA72D1">
              <w:rPr>
                <w:rFonts w:asciiTheme="majorHAnsi" w:eastAsia="Calibri" w:hAnsiTheme="majorHAnsi" w:cs="InterstateLight"/>
                <w:lang w:val="de-DE"/>
              </w:rPr>
              <w:t>Ceyhun Elgin, Murat Koyuncu, Tolga Umut Kuzubaş, Begüm Özkaynak</w:t>
            </w:r>
          </w:p>
        </w:tc>
        <w:tc>
          <w:tcPr>
            <w:tcW w:w="2302" w:type="dxa"/>
            <w:shd w:val="clear" w:color="auto" w:fill="auto"/>
            <w:vAlign w:val="center"/>
          </w:tcPr>
          <w:p w:rsidR="000055BB" w:rsidRPr="00FA72D1" w:rsidRDefault="000055BB" w:rsidP="00FA72D1">
            <w:pPr>
              <w:spacing w:after="0" w:line="300" w:lineRule="exact"/>
              <w:rPr>
                <w:rFonts w:asciiTheme="majorHAnsi" w:eastAsia="Calibri" w:hAnsiTheme="majorHAnsi" w:cs="InterstateLight"/>
                <w:lang w:val="de-DE"/>
              </w:rPr>
            </w:pPr>
            <w:r w:rsidRPr="00FA72D1">
              <w:rPr>
                <w:rFonts w:asciiTheme="majorHAnsi" w:eastAsia="Calibri" w:hAnsiTheme="majorHAnsi" w:cs="InterstateLight"/>
                <w:lang w:val="de-DE"/>
              </w:rPr>
              <w:t>Boğaziçi Üniversitesi Rektörlüğü</w:t>
            </w:r>
          </w:p>
        </w:tc>
      </w:tr>
      <w:tr w:rsidR="000055BB" w:rsidRPr="003C6DA7" w:rsidTr="00FA72D1">
        <w:trPr>
          <w:trHeight w:val="284"/>
        </w:trPr>
        <w:tc>
          <w:tcPr>
            <w:tcW w:w="2093" w:type="dxa"/>
            <w:shd w:val="clear" w:color="auto" w:fill="auto"/>
            <w:vAlign w:val="center"/>
          </w:tcPr>
          <w:p w:rsidR="000055BB" w:rsidRPr="00FA72D1" w:rsidRDefault="000055BB" w:rsidP="00FA72D1">
            <w:pPr>
              <w:tabs>
                <w:tab w:val="left" w:pos="0"/>
              </w:tabs>
              <w:spacing w:after="0" w:line="300" w:lineRule="exact"/>
              <w:rPr>
                <w:rFonts w:asciiTheme="majorHAnsi" w:eastAsia="Calibri" w:hAnsiTheme="majorHAnsi" w:cs="InterstateLight"/>
                <w:lang w:val="de-DE"/>
              </w:rPr>
            </w:pPr>
            <w:r w:rsidRPr="00FA72D1">
              <w:rPr>
                <w:rFonts w:asciiTheme="majorHAnsi" w:eastAsia="Calibri" w:hAnsiTheme="majorHAnsi" w:cs="InterstateLight"/>
                <w:lang w:val="de-DE"/>
              </w:rPr>
              <w:t>Bilimsel Yayınları Özendirme Ödülü</w:t>
            </w:r>
          </w:p>
        </w:tc>
        <w:tc>
          <w:tcPr>
            <w:tcW w:w="1531" w:type="dxa"/>
          </w:tcPr>
          <w:p w:rsidR="000055BB" w:rsidRPr="00FA72D1" w:rsidRDefault="000055BB" w:rsidP="00FA72D1">
            <w:pPr>
              <w:spacing w:after="0" w:line="300" w:lineRule="exact"/>
              <w:rPr>
                <w:rFonts w:asciiTheme="majorHAnsi" w:eastAsia="Calibri" w:hAnsiTheme="majorHAnsi" w:cs="InterstateLight"/>
                <w:lang w:val="de-DE"/>
              </w:rPr>
            </w:pPr>
            <w:r w:rsidRPr="00FA72D1">
              <w:rPr>
                <w:rFonts w:asciiTheme="majorHAnsi" w:eastAsia="Calibri" w:hAnsiTheme="majorHAnsi" w:cs="InterstateLight"/>
                <w:lang w:val="de-DE"/>
              </w:rPr>
              <w:t>Bilimsel Yayınları Destek Ödülü</w:t>
            </w:r>
          </w:p>
        </w:tc>
        <w:tc>
          <w:tcPr>
            <w:tcW w:w="2721" w:type="dxa"/>
            <w:shd w:val="clear" w:color="auto" w:fill="auto"/>
            <w:vAlign w:val="center"/>
          </w:tcPr>
          <w:p w:rsidR="000055BB" w:rsidRPr="00FA72D1" w:rsidRDefault="000055BB" w:rsidP="00FA72D1">
            <w:pPr>
              <w:spacing w:after="0" w:line="300" w:lineRule="exact"/>
              <w:rPr>
                <w:rFonts w:asciiTheme="majorHAnsi" w:eastAsia="Calibri" w:hAnsiTheme="majorHAnsi" w:cs="InterstateLight"/>
                <w:lang w:val="de-DE"/>
              </w:rPr>
            </w:pPr>
            <w:r w:rsidRPr="00FA72D1">
              <w:rPr>
                <w:rFonts w:asciiTheme="majorHAnsi" w:eastAsia="Calibri" w:hAnsiTheme="majorHAnsi" w:cs="InterstateLight"/>
                <w:lang w:val="de-DE"/>
              </w:rPr>
              <w:t>Ceyhun Elgin, T. T. Umut Kuzubaş, K. Kıvanç Karaman, G. Gulsun Akın</w:t>
            </w:r>
          </w:p>
        </w:tc>
        <w:tc>
          <w:tcPr>
            <w:tcW w:w="2302" w:type="dxa"/>
            <w:shd w:val="clear" w:color="auto" w:fill="auto"/>
            <w:vAlign w:val="center"/>
          </w:tcPr>
          <w:p w:rsidR="000055BB" w:rsidRPr="00FA72D1" w:rsidRDefault="000055BB" w:rsidP="00FA72D1">
            <w:pPr>
              <w:spacing w:after="0" w:line="300" w:lineRule="exact"/>
              <w:rPr>
                <w:rFonts w:asciiTheme="majorHAnsi" w:eastAsia="Calibri" w:hAnsiTheme="majorHAnsi" w:cs="InterstateLight"/>
                <w:lang w:val="de-DE"/>
              </w:rPr>
            </w:pPr>
            <w:r w:rsidRPr="00FA72D1">
              <w:rPr>
                <w:rFonts w:asciiTheme="majorHAnsi" w:eastAsia="Calibri" w:hAnsiTheme="majorHAnsi" w:cs="InterstateLight"/>
                <w:lang w:val="de-DE"/>
              </w:rPr>
              <w:t>Boğaziçi Üniversitesi Vakfı</w:t>
            </w:r>
          </w:p>
        </w:tc>
      </w:tr>
    </w:tbl>
    <w:p w:rsidR="0095667F" w:rsidRDefault="0095667F" w:rsidP="0095667F">
      <w:pPr>
        <w:pStyle w:val="ListeParagraf"/>
        <w:spacing w:line="240" w:lineRule="auto"/>
        <w:ind w:left="0"/>
        <w:rPr>
          <w:rFonts w:ascii="Trebuchet MS" w:hAnsi="Trebuchet MS"/>
          <w:b/>
          <w:sz w:val="20"/>
          <w:szCs w:val="20"/>
        </w:rPr>
      </w:pPr>
    </w:p>
    <w:p w:rsidR="00734875" w:rsidRPr="004A63ED" w:rsidRDefault="004A63ED" w:rsidP="004A63ED">
      <w:pPr>
        <w:spacing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 xml:space="preserve">V-MERKEZ TARAFINDAN DÜZENLENEN EĞİTİM </w:t>
      </w:r>
    </w:p>
    <w:tbl>
      <w:tblPr>
        <w:tblStyle w:val="TabloKlavuzu"/>
        <w:tblW w:w="9498" w:type="dxa"/>
        <w:tblInd w:w="108" w:type="dxa"/>
        <w:tblLook w:val="04A0" w:firstRow="1" w:lastRow="0" w:firstColumn="1" w:lastColumn="0" w:noHBand="0" w:noVBand="1"/>
      </w:tblPr>
      <w:tblGrid>
        <w:gridCol w:w="1560"/>
        <w:gridCol w:w="2124"/>
        <w:gridCol w:w="2270"/>
        <w:gridCol w:w="1984"/>
        <w:gridCol w:w="1560"/>
      </w:tblGrid>
      <w:tr w:rsidR="00734875" w:rsidRPr="003C6DA7" w:rsidTr="004A63ED">
        <w:tc>
          <w:tcPr>
            <w:tcW w:w="1560" w:type="dxa"/>
            <w:vAlign w:val="center"/>
          </w:tcPr>
          <w:p w:rsidR="00734875" w:rsidRPr="004A63ED" w:rsidRDefault="00734875" w:rsidP="004A63ED">
            <w:pPr>
              <w:spacing w:line="240" w:lineRule="exact"/>
              <w:rPr>
                <w:rFonts w:ascii="Times" w:hAnsi="Times"/>
                <w:b/>
                <w:sz w:val="24"/>
                <w:szCs w:val="24"/>
              </w:rPr>
            </w:pPr>
            <w:r w:rsidRPr="004A63ED">
              <w:rPr>
                <w:rFonts w:ascii="Times" w:hAnsi="Times"/>
                <w:b/>
                <w:sz w:val="24"/>
                <w:szCs w:val="24"/>
              </w:rPr>
              <w:t>Eğitim Programının Başlığı</w:t>
            </w:r>
          </w:p>
        </w:tc>
        <w:tc>
          <w:tcPr>
            <w:tcW w:w="2124" w:type="dxa"/>
            <w:vAlign w:val="center"/>
          </w:tcPr>
          <w:p w:rsidR="00734875" w:rsidRPr="004A63ED" w:rsidRDefault="00734875" w:rsidP="004A63ED">
            <w:pPr>
              <w:spacing w:line="240" w:lineRule="exact"/>
              <w:rPr>
                <w:rFonts w:ascii="Times" w:hAnsi="Times"/>
                <w:b/>
                <w:sz w:val="24"/>
                <w:szCs w:val="24"/>
              </w:rPr>
            </w:pPr>
            <w:r w:rsidRPr="004A63ED">
              <w:rPr>
                <w:rFonts w:ascii="Times" w:hAnsi="Times"/>
                <w:b/>
                <w:sz w:val="24"/>
                <w:szCs w:val="24"/>
              </w:rPr>
              <w:t>Yöneticisi</w:t>
            </w:r>
          </w:p>
        </w:tc>
        <w:tc>
          <w:tcPr>
            <w:tcW w:w="2270" w:type="dxa"/>
            <w:vAlign w:val="center"/>
          </w:tcPr>
          <w:p w:rsidR="00734875" w:rsidRPr="004A63ED" w:rsidRDefault="00734875" w:rsidP="004A63ED">
            <w:pPr>
              <w:spacing w:line="240" w:lineRule="exact"/>
              <w:rPr>
                <w:rFonts w:ascii="Times" w:hAnsi="Times"/>
                <w:b/>
                <w:sz w:val="24"/>
                <w:szCs w:val="24"/>
              </w:rPr>
            </w:pPr>
            <w:r w:rsidRPr="004A63ED">
              <w:rPr>
                <w:rFonts w:ascii="Times" w:hAnsi="Times"/>
                <w:b/>
                <w:sz w:val="24"/>
                <w:szCs w:val="24"/>
              </w:rPr>
              <w:t>Görev Alan Merkez Üyeleri</w:t>
            </w:r>
          </w:p>
        </w:tc>
        <w:tc>
          <w:tcPr>
            <w:tcW w:w="1984" w:type="dxa"/>
            <w:vAlign w:val="center"/>
          </w:tcPr>
          <w:p w:rsidR="00734875" w:rsidRPr="004A63ED" w:rsidRDefault="00734875" w:rsidP="004A63ED">
            <w:pPr>
              <w:spacing w:line="240" w:lineRule="exact"/>
              <w:rPr>
                <w:rFonts w:ascii="Times" w:hAnsi="Times"/>
                <w:b/>
                <w:sz w:val="24"/>
                <w:szCs w:val="24"/>
              </w:rPr>
            </w:pPr>
            <w:r w:rsidRPr="004A63ED">
              <w:rPr>
                <w:rFonts w:ascii="Times" w:hAnsi="Times"/>
                <w:b/>
                <w:sz w:val="24"/>
                <w:szCs w:val="24"/>
              </w:rPr>
              <w:t>Düzenlendiği Tarihler</w:t>
            </w:r>
          </w:p>
        </w:tc>
        <w:tc>
          <w:tcPr>
            <w:tcW w:w="1560" w:type="dxa"/>
            <w:vAlign w:val="center"/>
          </w:tcPr>
          <w:p w:rsidR="00734875" w:rsidRPr="004A63ED" w:rsidRDefault="00734875" w:rsidP="004A63ED">
            <w:pPr>
              <w:spacing w:line="240" w:lineRule="exact"/>
              <w:rPr>
                <w:rFonts w:ascii="Times" w:hAnsi="Times"/>
                <w:b/>
                <w:sz w:val="24"/>
                <w:szCs w:val="24"/>
              </w:rPr>
            </w:pPr>
            <w:r w:rsidRPr="004A63ED">
              <w:rPr>
                <w:rFonts w:ascii="Times" w:hAnsi="Times"/>
                <w:b/>
                <w:sz w:val="24"/>
                <w:szCs w:val="24"/>
              </w:rPr>
              <w:t>Katılan Kişi Sayısı</w:t>
            </w:r>
          </w:p>
        </w:tc>
      </w:tr>
      <w:tr w:rsidR="00734875" w:rsidRPr="003C6DA7" w:rsidTr="004A63ED">
        <w:tc>
          <w:tcPr>
            <w:tcW w:w="1560" w:type="dxa"/>
          </w:tcPr>
          <w:p w:rsidR="00734875" w:rsidRPr="003C6DA7" w:rsidRDefault="00734875" w:rsidP="004A63ED">
            <w:pPr>
              <w:spacing w:line="240" w:lineRule="exact"/>
              <w:rPr>
                <w:rFonts w:ascii="Times" w:hAnsi="Times"/>
                <w:sz w:val="24"/>
                <w:szCs w:val="24"/>
              </w:rPr>
            </w:pPr>
            <w:r w:rsidRPr="003C6DA7">
              <w:rPr>
                <w:rFonts w:ascii="Times" w:hAnsi="Times"/>
                <w:sz w:val="24"/>
                <w:szCs w:val="24"/>
              </w:rPr>
              <w:t>Lectures on Growth</w:t>
            </w:r>
          </w:p>
        </w:tc>
        <w:tc>
          <w:tcPr>
            <w:tcW w:w="2124" w:type="dxa"/>
          </w:tcPr>
          <w:p w:rsidR="00734875" w:rsidRPr="003C6DA7" w:rsidRDefault="004A63ED" w:rsidP="004A63ED">
            <w:pPr>
              <w:spacing w:line="240" w:lineRule="exact"/>
              <w:rPr>
                <w:rFonts w:ascii="Times" w:hAnsi="Times"/>
                <w:sz w:val="24"/>
                <w:szCs w:val="24"/>
              </w:rPr>
            </w:pPr>
            <w:proofErr w:type="gramStart"/>
            <w:r>
              <w:rPr>
                <w:rFonts w:ascii="Times" w:hAnsi="Times"/>
                <w:sz w:val="24"/>
                <w:szCs w:val="24"/>
              </w:rPr>
              <w:t>Doç.Dr.</w:t>
            </w:r>
            <w:r w:rsidR="00734875" w:rsidRPr="003C6DA7">
              <w:rPr>
                <w:rFonts w:ascii="Times" w:hAnsi="Times"/>
                <w:sz w:val="24"/>
                <w:szCs w:val="24"/>
              </w:rPr>
              <w:t>Ceyhun</w:t>
            </w:r>
            <w:proofErr w:type="gramEnd"/>
            <w:r w:rsidR="00734875" w:rsidRPr="003C6DA7">
              <w:rPr>
                <w:rFonts w:ascii="Times" w:hAnsi="Times"/>
                <w:sz w:val="24"/>
                <w:szCs w:val="24"/>
              </w:rPr>
              <w:t xml:space="preserve"> Elgin</w:t>
            </w:r>
          </w:p>
        </w:tc>
        <w:tc>
          <w:tcPr>
            <w:tcW w:w="2270" w:type="dxa"/>
          </w:tcPr>
          <w:p w:rsidR="00734875" w:rsidRPr="003C6DA7" w:rsidRDefault="00734875" w:rsidP="004A63ED">
            <w:pPr>
              <w:spacing w:line="240" w:lineRule="exact"/>
              <w:rPr>
                <w:rFonts w:ascii="Times" w:hAnsi="Times"/>
                <w:sz w:val="24"/>
                <w:szCs w:val="24"/>
              </w:rPr>
            </w:pPr>
            <w:r w:rsidRPr="003C6DA7">
              <w:rPr>
                <w:rFonts w:ascii="Times" w:hAnsi="Times"/>
                <w:sz w:val="24"/>
                <w:szCs w:val="24"/>
              </w:rPr>
              <w:t>Doç. Dr. Ceyhun Elgin, Dr. Cem Oyvat</w:t>
            </w:r>
          </w:p>
        </w:tc>
        <w:tc>
          <w:tcPr>
            <w:tcW w:w="1984" w:type="dxa"/>
          </w:tcPr>
          <w:p w:rsidR="00734875" w:rsidRPr="003C6DA7" w:rsidRDefault="00734875" w:rsidP="004A63ED">
            <w:pPr>
              <w:spacing w:line="240" w:lineRule="exact"/>
              <w:rPr>
                <w:rFonts w:ascii="Times" w:hAnsi="Times"/>
                <w:sz w:val="24"/>
                <w:szCs w:val="24"/>
              </w:rPr>
            </w:pPr>
            <w:r w:rsidRPr="003C6DA7">
              <w:rPr>
                <w:rFonts w:ascii="Times" w:hAnsi="Times"/>
                <w:sz w:val="24"/>
                <w:szCs w:val="24"/>
              </w:rPr>
              <w:t>1-2 Haziran 2015</w:t>
            </w:r>
          </w:p>
        </w:tc>
        <w:tc>
          <w:tcPr>
            <w:tcW w:w="1560" w:type="dxa"/>
          </w:tcPr>
          <w:p w:rsidR="00734875" w:rsidRPr="003C6DA7" w:rsidRDefault="00734875" w:rsidP="004A63ED">
            <w:pPr>
              <w:spacing w:line="240" w:lineRule="exact"/>
              <w:rPr>
                <w:rFonts w:ascii="Times" w:hAnsi="Times"/>
                <w:sz w:val="24"/>
                <w:szCs w:val="24"/>
              </w:rPr>
            </w:pPr>
            <w:r w:rsidRPr="003C6DA7">
              <w:rPr>
                <w:rFonts w:ascii="Times" w:hAnsi="Times"/>
                <w:sz w:val="24"/>
                <w:szCs w:val="24"/>
              </w:rPr>
              <w:t>30</w:t>
            </w:r>
          </w:p>
        </w:tc>
      </w:tr>
    </w:tbl>
    <w:p w:rsidR="00734875" w:rsidRDefault="00734875" w:rsidP="0095667F">
      <w:pPr>
        <w:pStyle w:val="ListeParagraf"/>
        <w:spacing w:line="240" w:lineRule="auto"/>
        <w:ind w:left="0"/>
        <w:rPr>
          <w:rFonts w:ascii="Trebuchet MS" w:hAnsi="Trebuchet MS"/>
          <w:b/>
          <w:sz w:val="20"/>
          <w:szCs w:val="20"/>
        </w:rPr>
      </w:pPr>
    </w:p>
    <w:p w:rsidR="004E22D3" w:rsidRPr="004E22D3" w:rsidRDefault="008B6926" w:rsidP="00A31000">
      <w:pPr>
        <w:tabs>
          <w:tab w:val="left" w:pos="2835"/>
        </w:tabs>
        <w:spacing w:after="0" w:line="26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9B1490">
        <w:rPr>
          <w:rFonts w:ascii="Cambria" w:eastAsia="Calibri" w:hAnsi="Cambria" w:cs="Times New Roman"/>
          <w:b/>
          <w:color w:val="365F91" w:themeColor="accent1" w:themeShade="BF"/>
          <w:sz w:val="28"/>
          <w:szCs w:val="28"/>
          <w:lang w:eastAsia="tr-TR"/>
        </w:rPr>
        <w:t>I</w:t>
      </w:r>
      <w:r w:rsidR="003C0118">
        <w:rPr>
          <w:rFonts w:ascii="Cambria" w:eastAsia="Calibri" w:hAnsi="Cambria" w:cs="Times New Roman"/>
          <w:b/>
          <w:color w:val="365F91" w:themeColor="accent1" w:themeShade="BF"/>
          <w:sz w:val="28"/>
          <w:szCs w:val="28"/>
          <w:lang w:eastAsia="tr-TR"/>
        </w:rPr>
        <w:t>-MERKEZDE SÜ</w:t>
      </w:r>
      <w:r w:rsidR="004E22D3" w:rsidRPr="004E22D3">
        <w:rPr>
          <w:rFonts w:ascii="Cambria" w:eastAsia="Calibri" w:hAnsi="Cambria" w:cs="Times New Roman"/>
          <w:b/>
          <w:color w:val="365F91" w:themeColor="accent1" w:themeShade="BF"/>
          <w:sz w:val="28"/>
          <w:szCs w:val="28"/>
          <w:lang w:eastAsia="tr-TR"/>
        </w:rPr>
        <w:t>RDÜRÜLEN PROJELER VE RAPOR DÖNEMİNDE TAMAMLANAN PROJELER</w:t>
      </w:r>
    </w:p>
    <w:p w:rsidR="004E22D3" w:rsidRDefault="004E22D3" w:rsidP="00A31000">
      <w:pPr>
        <w:tabs>
          <w:tab w:val="left" w:pos="2835"/>
        </w:tabs>
        <w:autoSpaceDE w:val="0"/>
        <w:autoSpaceDN w:val="0"/>
        <w:adjustRightInd w:val="0"/>
        <w:spacing w:after="0" w:line="260" w:lineRule="exact"/>
        <w:rPr>
          <w:rFonts w:asciiTheme="majorHAnsi" w:hAnsiTheme="majorHAnsi"/>
          <w:b/>
          <w:color w:val="365F91" w:themeColor="accent1" w:themeShade="BF"/>
          <w:lang w:val="en-US" w:eastAsia="ko-KR"/>
        </w:rPr>
      </w:pPr>
    </w:p>
    <w:p w:rsidR="0096074C" w:rsidRDefault="004E22D3" w:rsidP="00A31000">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sidR="009B72CD">
        <w:rPr>
          <w:rFonts w:ascii="Cambria" w:eastAsia="Calibri" w:hAnsi="Cambria" w:cs="Times New Roman"/>
          <w:b/>
          <w:color w:val="365F91" w:themeColor="accent1" w:themeShade="BF"/>
          <w:lang w:eastAsia="tr-TR"/>
        </w:rPr>
        <w:tab/>
      </w:r>
      <w:r w:rsidR="009B72CD">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96074C" w:rsidRPr="0096074C">
        <w:rPr>
          <w:rFonts w:ascii="Cambria" w:eastAsia="Calibri" w:hAnsi="Cambria" w:cs="Times New Roman"/>
          <w:b/>
          <w:color w:val="365F91" w:themeColor="accent1" w:themeShade="BF"/>
          <w:lang w:eastAsia="tr-TR"/>
        </w:rPr>
        <w:t xml:space="preserve">Wage-Led vs. Profit-Led Growth: A Comprehensive Empirical </w:t>
      </w:r>
    </w:p>
    <w:p w:rsidR="009B72CD" w:rsidRPr="0096074C" w:rsidRDefault="0096074C" w:rsidP="00A31000">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6074C">
        <w:rPr>
          <w:rFonts w:ascii="Cambria" w:eastAsia="Calibri" w:hAnsi="Cambria" w:cs="Times New Roman"/>
          <w:b/>
          <w:color w:val="365F91" w:themeColor="accent1" w:themeShade="BF"/>
          <w:lang w:eastAsia="tr-TR"/>
        </w:rPr>
        <w:t>Analysis</w:t>
      </w:r>
    </w:p>
    <w:p w:rsidR="004E22D3" w:rsidRPr="009B72CD" w:rsidRDefault="004E22D3" w:rsidP="00A31000">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009B72CD">
        <w:rPr>
          <w:rFonts w:ascii="Cambria" w:eastAsia="Calibri" w:hAnsi="Cambria" w:cs="InterstateLight"/>
          <w:color w:val="6E6F71"/>
        </w:rPr>
        <w:tab/>
      </w:r>
      <w:r w:rsidR="009B72CD">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96074C" w:rsidRPr="00A44683">
        <w:rPr>
          <w:rFonts w:asciiTheme="majorHAnsi" w:hAnsiTheme="majorHAnsi"/>
          <w:lang w:eastAsia="ko-KR"/>
        </w:rPr>
        <w:t>Ceyhun Elgin</w:t>
      </w:r>
    </w:p>
    <w:p w:rsidR="004E22D3" w:rsidRPr="00982522" w:rsidRDefault="004E22D3" w:rsidP="00A31000">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96074C" w:rsidRPr="00A44683">
        <w:rPr>
          <w:rFonts w:asciiTheme="majorHAnsi" w:hAnsiTheme="majorHAnsi"/>
          <w:lang w:eastAsia="ko-KR"/>
        </w:rPr>
        <w:t>British Academy</w:t>
      </w:r>
    </w:p>
    <w:p w:rsidR="004E22D3" w:rsidRPr="00982522" w:rsidRDefault="004E22D3" w:rsidP="00A31000">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96074C">
        <w:rPr>
          <w:rFonts w:asciiTheme="majorHAnsi" w:hAnsiTheme="majorHAnsi"/>
          <w:lang w:eastAsia="ko-KR"/>
        </w:rPr>
        <w:t>5</w:t>
      </w:r>
    </w:p>
    <w:p w:rsidR="004E22D3" w:rsidRDefault="004E22D3" w:rsidP="00A31000">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3C0118">
        <w:rPr>
          <w:rFonts w:asciiTheme="majorHAnsi" w:hAnsiTheme="majorHAnsi"/>
          <w:lang w:eastAsia="ko-KR"/>
        </w:rPr>
        <w:t>Devam Ediyor</w:t>
      </w:r>
    </w:p>
    <w:p w:rsidR="003C0118" w:rsidRDefault="003C0118" w:rsidP="00A31000">
      <w:pPr>
        <w:tabs>
          <w:tab w:val="left" w:pos="2835"/>
        </w:tabs>
        <w:autoSpaceDE w:val="0"/>
        <w:autoSpaceDN w:val="0"/>
        <w:adjustRightInd w:val="0"/>
        <w:spacing w:after="0" w:line="260" w:lineRule="exact"/>
        <w:rPr>
          <w:rFonts w:asciiTheme="majorHAnsi" w:hAnsiTheme="majorHAnsi"/>
          <w:lang w:eastAsia="ko-KR"/>
        </w:rPr>
      </w:pPr>
    </w:p>
    <w:p w:rsidR="00E2310D" w:rsidRDefault="00E2310D" w:rsidP="00E2310D">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2310D">
        <w:rPr>
          <w:rFonts w:ascii="Cambria" w:eastAsia="Calibri" w:hAnsi="Cambria" w:cs="Times New Roman"/>
          <w:b/>
          <w:color w:val="365F91" w:themeColor="accent1" w:themeShade="BF"/>
          <w:lang w:eastAsia="tr-TR"/>
        </w:rPr>
        <w:t xml:space="preserve">Changes in the Labor Process During the Rise of Anatolian </w:t>
      </w:r>
    </w:p>
    <w:p w:rsidR="00E2310D" w:rsidRPr="0096074C" w:rsidRDefault="00E2310D" w:rsidP="00E2310D">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2310D">
        <w:rPr>
          <w:rFonts w:ascii="Cambria" w:eastAsia="Calibri" w:hAnsi="Cambria" w:cs="Times New Roman"/>
          <w:b/>
          <w:color w:val="365F91" w:themeColor="accent1" w:themeShade="BF"/>
          <w:lang w:eastAsia="tr-TR"/>
        </w:rPr>
        <w:t>Tigers: Case of Gaziantep</w:t>
      </w:r>
    </w:p>
    <w:p w:rsidR="00E2310D" w:rsidRPr="009B72CD" w:rsidRDefault="00E2310D" w:rsidP="00E2310D">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A44683">
        <w:rPr>
          <w:rFonts w:asciiTheme="majorHAnsi" w:hAnsiTheme="majorHAnsi"/>
          <w:lang w:eastAsia="ko-KR"/>
        </w:rPr>
        <w:t>Zeynep Kadirbeyoğlu</w:t>
      </w:r>
    </w:p>
    <w:p w:rsidR="00E2310D" w:rsidRPr="00982522" w:rsidRDefault="00E2310D" w:rsidP="00E2310D">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A44683">
        <w:rPr>
          <w:rFonts w:asciiTheme="majorHAnsi" w:hAnsiTheme="majorHAnsi"/>
          <w:lang w:eastAsia="ko-KR"/>
        </w:rPr>
        <w:t>BAP</w:t>
      </w:r>
    </w:p>
    <w:p w:rsidR="00E2310D" w:rsidRPr="00982522" w:rsidRDefault="00E2310D" w:rsidP="00E2310D">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E2310D" w:rsidRDefault="00E2310D" w:rsidP="00BB13D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BB13D9" w:rsidRDefault="00BB13D9" w:rsidP="00BB13D9">
      <w:pPr>
        <w:tabs>
          <w:tab w:val="left" w:pos="2835"/>
        </w:tabs>
        <w:autoSpaceDE w:val="0"/>
        <w:autoSpaceDN w:val="0"/>
        <w:adjustRightInd w:val="0"/>
        <w:spacing w:after="0" w:line="300" w:lineRule="exact"/>
        <w:rPr>
          <w:rFonts w:asciiTheme="majorHAnsi" w:hAnsiTheme="majorHAnsi"/>
          <w:lang w:eastAsia="ko-KR"/>
        </w:rPr>
      </w:pPr>
    </w:p>
    <w:p w:rsidR="00BB13D9" w:rsidRDefault="00BB13D9" w:rsidP="00BB13D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BB13D9">
        <w:rPr>
          <w:rFonts w:ascii="Cambria" w:eastAsia="Calibri" w:hAnsi="Cambria" w:cs="Times New Roman"/>
          <w:b/>
          <w:color w:val="365F91" w:themeColor="accent1" w:themeShade="BF"/>
          <w:lang w:eastAsia="tr-TR"/>
        </w:rPr>
        <w:t xml:space="preserve">Central Bank Independence and Inflation: Delegation Effect </w:t>
      </w:r>
      <w:r>
        <w:rPr>
          <w:rFonts w:ascii="Cambria" w:eastAsia="Calibri" w:hAnsi="Cambria" w:cs="Times New Roman"/>
          <w:b/>
          <w:color w:val="365F91" w:themeColor="accent1" w:themeShade="BF"/>
          <w:lang w:eastAsia="tr-TR"/>
        </w:rPr>
        <w:t xml:space="preserve">   </w:t>
      </w:r>
    </w:p>
    <w:p w:rsidR="00BB13D9" w:rsidRDefault="00BB13D9" w:rsidP="00BB13D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BB13D9">
        <w:rPr>
          <w:rFonts w:ascii="Cambria" w:eastAsia="Calibri" w:hAnsi="Cambria" w:cs="Times New Roman"/>
          <w:b/>
          <w:color w:val="365F91" w:themeColor="accent1" w:themeShade="BF"/>
          <w:lang w:eastAsia="tr-TR"/>
        </w:rPr>
        <w:t>vs.</w:t>
      </w:r>
      <w:proofErr w:type="gramEnd"/>
      <w:r w:rsidRPr="00BB13D9">
        <w:rPr>
          <w:rFonts w:ascii="Cambria" w:eastAsia="Calibri" w:hAnsi="Cambria" w:cs="Times New Roman"/>
          <w:b/>
          <w:color w:val="365F91" w:themeColor="accent1" w:themeShade="BF"/>
          <w:lang w:eastAsia="tr-TR"/>
        </w:rPr>
        <w:t xml:space="preserve"> Seesaw Effect </w:t>
      </w:r>
    </w:p>
    <w:p w:rsidR="00BB13D9" w:rsidRPr="00BB13D9" w:rsidRDefault="00BB13D9" w:rsidP="00BB13D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A44683">
        <w:rPr>
          <w:rFonts w:asciiTheme="majorHAnsi" w:hAnsiTheme="majorHAnsi"/>
          <w:lang w:eastAsia="ko-KR"/>
        </w:rPr>
        <w:t>Ceyhun Elgin</w:t>
      </w:r>
    </w:p>
    <w:p w:rsidR="00BB13D9" w:rsidRPr="00982522" w:rsidRDefault="00BB13D9" w:rsidP="00BB13D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A44683">
        <w:rPr>
          <w:rFonts w:asciiTheme="majorHAnsi" w:hAnsiTheme="majorHAnsi"/>
          <w:lang w:eastAsia="ko-KR"/>
        </w:rPr>
        <w:t>BAP</w:t>
      </w:r>
    </w:p>
    <w:p w:rsidR="00BB13D9" w:rsidRPr="00982522" w:rsidRDefault="00BB13D9" w:rsidP="00BB13D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14</w:t>
      </w:r>
    </w:p>
    <w:p w:rsidR="00BB13D9" w:rsidRDefault="00BB13D9" w:rsidP="00BB13D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BB13D9" w:rsidRDefault="00BB13D9" w:rsidP="00E2310D">
      <w:pPr>
        <w:tabs>
          <w:tab w:val="left" w:pos="2835"/>
        </w:tabs>
        <w:autoSpaceDE w:val="0"/>
        <w:autoSpaceDN w:val="0"/>
        <w:adjustRightInd w:val="0"/>
        <w:spacing w:after="0" w:line="260" w:lineRule="exact"/>
        <w:rPr>
          <w:rFonts w:asciiTheme="majorHAnsi" w:hAnsiTheme="majorHAnsi"/>
          <w:lang w:eastAsia="ko-KR"/>
        </w:rPr>
      </w:pPr>
    </w:p>
    <w:p w:rsidR="00BB13D9" w:rsidRDefault="00BB13D9" w:rsidP="00BB13D9">
      <w:pPr>
        <w:widowControl w:val="0"/>
        <w:autoSpaceDE w:val="0"/>
        <w:autoSpaceDN w:val="0"/>
        <w:adjustRightInd w:val="0"/>
        <w:rPr>
          <w:rFonts w:ascii="Cambria" w:eastAsia="Calibri" w:hAnsi="Cambria" w:cs="Times New Roman"/>
          <w:b/>
          <w:color w:val="365F91" w:themeColor="accent1" w:themeShade="BF"/>
          <w:lang w:eastAsia="tr-TR"/>
        </w:rPr>
      </w:pPr>
    </w:p>
    <w:p w:rsidR="009B1490" w:rsidRDefault="009B1490" w:rsidP="00BB13D9">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p>
    <w:p w:rsidR="00BB13D9" w:rsidRDefault="00BB13D9" w:rsidP="00BB13D9">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BB13D9">
        <w:rPr>
          <w:rFonts w:ascii="Cambria" w:eastAsia="Calibri" w:hAnsi="Cambria" w:cs="Times New Roman"/>
          <w:b/>
          <w:color w:val="365F91" w:themeColor="accent1" w:themeShade="BF"/>
          <w:lang w:eastAsia="tr-TR"/>
        </w:rPr>
        <w:t xml:space="preserve">Yükselen Ülkeler ve Türkiye'de Emtia Fiyatlarının Döviz </w:t>
      </w:r>
    </w:p>
    <w:p w:rsidR="00BB13D9" w:rsidRDefault="00BB13D9" w:rsidP="00BB13D9">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BB13D9">
        <w:rPr>
          <w:rFonts w:ascii="Cambria" w:eastAsia="Calibri" w:hAnsi="Cambria" w:cs="Times New Roman"/>
          <w:b/>
          <w:color w:val="365F91" w:themeColor="accent1" w:themeShade="BF"/>
          <w:lang w:eastAsia="tr-TR"/>
        </w:rPr>
        <w:t>Kurunun TÜFE ve Enflasyon Hedeflemesi Üzerine</w:t>
      </w:r>
      <w:r>
        <w:rPr>
          <w:rFonts w:ascii="Cambria" w:eastAsia="Calibri" w:hAnsi="Cambria" w:cs="Times New Roman"/>
          <w:b/>
          <w:color w:val="365F91" w:themeColor="accent1" w:themeShade="BF"/>
          <w:lang w:eastAsia="tr-TR"/>
        </w:rPr>
        <w:t xml:space="preserve"> </w:t>
      </w:r>
      <w:r w:rsidRPr="00BB13D9">
        <w:rPr>
          <w:rFonts w:ascii="Cambria" w:eastAsia="Calibri" w:hAnsi="Cambria" w:cs="Times New Roman"/>
          <w:b/>
          <w:color w:val="365F91" w:themeColor="accent1" w:themeShade="BF"/>
          <w:lang w:eastAsia="tr-TR"/>
        </w:rPr>
        <w:t xml:space="preserve">Etkileri </w:t>
      </w:r>
    </w:p>
    <w:p w:rsidR="00BB13D9" w:rsidRPr="00BB13D9" w:rsidRDefault="00BB13D9" w:rsidP="00BB13D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A44683">
        <w:rPr>
          <w:rFonts w:asciiTheme="majorHAnsi" w:hAnsiTheme="majorHAnsi"/>
          <w:lang w:eastAsia="ko-KR"/>
        </w:rPr>
        <w:t>Burak Saltoğlu</w:t>
      </w:r>
    </w:p>
    <w:p w:rsidR="00BB13D9" w:rsidRPr="00982522" w:rsidRDefault="00BB13D9" w:rsidP="00BB13D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A44683">
        <w:rPr>
          <w:rFonts w:asciiTheme="majorHAnsi" w:hAnsiTheme="majorHAnsi"/>
          <w:lang w:eastAsia="ko-KR"/>
        </w:rPr>
        <w:t>TÜBİTAK</w:t>
      </w:r>
    </w:p>
    <w:p w:rsidR="00BB13D9" w:rsidRPr="00982522" w:rsidRDefault="00BB13D9" w:rsidP="00BB13D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w:t>
      </w:r>
    </w:p>
    <w:p w:rsidR="00BB13D9" w:rsidRDefault="00BB13D9" w:rsidP="00BB13D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A23BAA" w:rsidRDefault="00A23BAA" w:rsidP="00BB13D9">
      <w:pPr>
        <w:tabs>
          <w:tab w:val="left" w:pos="2835"/>
        </w:tabs>
        <w:autoSpaceDE w:val="0"/>
        <w:autoSpaceDN w:val="0"/>
        <w:adjustRightInd w:val="0"/>
        <w:spacing w:after="0" w:line="300" w:lineRule="exact"/>
        <w:rPr>
          <w:rFonts w:asciiTheme="majorHAnsi" w:hAnsiTheme="majorHAnsi"/>
          <w:lang w:eastAsia="ko-KR"/>
        </w:rPr>
      </w:pPr>
    </w:p>
    <w:p w:rsidR="00A23BAA" w:rsidRDefault="00A23BAA" w:rsidP="00A23BAA">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23BAA">
        <w:rPr>
          <w:rFonts w:ascii="Cambria" w:eastAsia="Calibri" w:hAnsi="Cambria" w:cs="Times New Roman"/>
          <w:b/>
          <w:color w:val="365F91" w:themeColor="accent1" w:themeShade="BF"/>
          <w:lang w:eastAsia="tr-TR"/>
        </w:rPr>
        <w:t>Directed Technical Change and Government Policy</w:t>
      </w:r>
    </w:p>
    <w:p w:rsidR="00A23BAA" w:rsidRPr="00BB13D9" w:rsidRDefault="00A23BAA" w:rsidP="00A23BA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A44683">
        <w:rPr>
          <w:rFonts w:asciiTheme="majorHAnsi" w:hAnsiTheme="majorHAnsi"/>
          <w:lang w:eastAsia="ko-KR"/>
        </w:rPr>
        <w:t>Ceyhun Elgin</w:t>
      </w:r>
    </w:p>
    <w:p w:rsidR="00A23BAA" w:rsidRPr="00982522" w:rsidRDefault="00A23BAA" w:rsidP="00A23BA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A44683">
        <w:rPr>
          <w:rFonts w:asciiTheme="majorHAnsi" w:hAnsiTheme="majorHAnsi"/>
          <w:lang w:eastAsia="ko-KR"/>
        </w:rPr>
        <w:t>BAP</w:t>
      </w:r>
    </w:p>
    <w:p w:rsidR="00A23BAA" w:rsidRPr="00982522" w:rsidRDefault="00A23BAA" w:rsidP="00A23BA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A23BAA" w:rsidRDefault="00A23BAA" w:rsidP="00A23BA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A23BAA" w:rsidRDefault="00A23BAA" w:rsidP="00BB13D9">
      <w:pPr>
        <w:tabs>
          <w:tab w:val="left" w:pos="2835"/>
        </w:tabs>
        <w:autoSpaceDE w:val="0"/>
        <w:autoSpaceDN w:val="0"/>
        <w:adjustRightInd w:val="0"/>
        <w:spacing w:after="0" w:line="300" w:lineRule="exact"/>
        <w:rPr>
          <w:rFonts w:asciiTheme="majorHAnsi" w:hAnsiTheme="majorHAnsi"/>
          <w:lang w:eastAsia="ko-KR"/>
        </w:rPr>
      </w:pPr>
    </w:p>
    <w:p w:rsidR="00A23BAA" w:rsidRDefault="00A23BAA" w:rsidP="00A23BAA">
      <w:pPr>
        <w:widowControl w:val="0"/>
        <w:autoSpaceDE w:val="0"/>
        <w:autoSpaceDN w:val="0"/>
        <w:adjustRightInd w:val="0"/>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A23BAA">
        <w:rPr>
          <w:rFonts w:ascii="Cambria" w:eastAsia="Calibri" w:hAnsi="Cambria" w:cs="Times New Roman"/>
          <w:b/>
          <w:color w:val="365F91" w:themeColor="accent1" w:themeShade="BF"/>
          <w:lang w:eastAsia="tr-TR"/>
        </w:rPr>
        <w:t>Taxation, Income Inequality and Perception of Fairness</w:t>
      </w:r>
    </w:p>
    <w:p w:rsidR="00A23BAA" w:rsidRPr="00BB13D9" w:rsidRDefault="00A23BAA" w:rsidP="00A23BA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Pr="00A44683">
        <w:rPr>
          <w:rFonts w:asciiTheme="majorHAnsi" w:hAnsiTheme="majorHAnsi"/>
          <w:lang w:eastAsia="ko-KR"/>
        </w:rPr>
        <w:t>Orhan Torul</w:t>
      </w:r>
    </w:p>
    <w:p w:rsidR="00A23BAA" w:rsidRPr="00982522" w:rsidRDefault="00A23BAA" w:rsidP="00A23BAA">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A44683">
        <w:rPr>
          <w:rFonts w:asciiTheme="majorHAnsi" w:hAnsiTheme="majorHAnsi"/>
          <w:lang w:eastAsia="ko-KR"/>
        </w:rPr>
        <w:t>BAP</w:t>
      </w:r>
    </w:p>
    <w:p w:rsidR="00A23BAA" w:rsidRPr="00982522" w:rsidRDefault="00A23BAA" w:rsidP="00A23BA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A23BAA" w:rsidRDefault="00A23BAA" w:rsidP="00A23BA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721CBC" w:rsidRDefault="00721CBC" w:rsidP="00B904D1">
      <w:pPr>
        <w:tabs>
          <w:tab w:val="left" w:pos="2835"/>
        </w:tabs>
        <w:autoSpaceDE w:val="0"/>
        <w:autoSpaceDN w:val="0"/>
        <w:adjustRightInd w:val="0"/>
        <w:spacing w:after="0" w:line="300" w:lineRule="exact"/>
        <w:rPr>
          <w:rFonts w:asciiTheme="majorHAnsi" w:hAnsiTheme="majorHAnsi"/>
          <w:lang w:eastAsia="ko-KR"/>
        </w:rPr>
      </w:pPr>
    </w:p>
    <w:p w:rsidR="0072388A" w:rsidRPr="0072388A" w:rsidRDefault="000214C9" w:rsidP="00A31000">
      <w:pPr>
        <w:tabs>
          <w:tab w:val="left" w:pos="2835"/>
        </w:tabs>
        <w:spacing w:after="0" w:line="26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D55CB8">
        <w:rPr>
          <w:rFonts w:ascii="Cambria" w:eastAsia="Calibri" w:hAnsi="Cambria" w:cs="Times New Roman"/>
          <w:b/>
          <w:color w:val="365F91" w:themeColor="accent1" w:themeShade="BF"/>
          <w:sz w:val="28"/>
          <w:szCs w:val="28"/>
          <w:lang w:eastAsia="tr-TR"/>
        </w:rPr>
        <w:t>I</w:t>
      </w:r>
      <w:r w:rsidR="009B1490">
        <w:rPr>
          <w:rFonts w:ascii="Cambria" w:eastAsia="Calibri" w:hAnsi="Cambria" w:cs="Times New Roman"/>
          <w:b/>
          <w:color w:val="365F91" w:themeColor="accent1" w:themeShade="BF"/>
          <w:sz w:val="28"/>
          <w:szCs w:val="28"/>
          <w:lang w:eastAsia="tr-TR"/>
        </w:rPr>
        <w:t>I</w:t>
      </w:r>
      <w:r w:rsidR="0072388A"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72388A" w:rsidRPr="0072388A" w:rsidRDefault="0072388A" w:rsidP="00A31000">
      <w:pPr>
        <w:spacing w:after="0" w:line="260" w:lineRule="exact"/>
        <w:contextualSpacing/>
        <w:rPr>
          <w:rFonts w:ascii="Cambria" w:eastAsia="Calibri" w:hAnsi="Cambria" w:cs="Times New Roman"/>
          <w:b/>
          <w:color w:val="365F91" w:themeColor="accent1" w:themeShade="BF"/>
          <w:sz w:val="28"/>
          <w:szCs w:val="28"/>
          <w:lang w:eastAsia="tr-TR"/>
        </w:rPr>
      </w:pPr>
    </w:p>
    <w:p w:rsidR="009E1B49" w:rsidRDefault="00B80555" w:rsidP="00B8055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Makale</w:t>
      </w:r>
    </w:p>
    <w:p w:rsidR="00B80555" w:rsidRPr="00B80555" w:rsidRDefault="00B80555" w:rsidP="00B80555">
      <w:pPr>
        <w:spacing w:after="0" w:line="300" w:lineRule="exact"/>
        <w:rPr>
          <w:rFonts w:ascii="Cambria" w:eastAsia="Calibri" w:hAnsi="Cambria" w:cs="Times New Roman"/>
          <w:b/>
          <w:color w:val="365F91" w:themeColor="accent1" w:themeShade="BF"/>
          <w:lang w:eastAsia="tr-TR"/>
        </w:rPr>
      </w:pPr>
    </w:p>
    <w:p w:rsidR="006A544F" w:rsidRDefault="006A544F" w:rsidP="006A544F">
      <w:pPr>
        <w:spacing w:after="0" w:line="300" w:lineRule="exact"/>
        <w:rPr>
          <w:rFonts w:asciiTheme="majorHAnsi" w:hAnsiTheme="majorHAnsi"/>
          <w:lang w:eastAsia="ko-KR"/>
        </w:rPr>
      </w:pPr>
      <w:r>
        <w:rPr>
          <w:rFonts w:asciiTheme="majorHAnsi" w:hAnsiTheme="majorHAnsi"/>
          <w:lang w:eastAsia="ko-KR"/>
        </w:rPr>
        <w:t>Cantekin, K</w:t>
      </w:r>
      <w:proofErr w:type="gramStart"/>
      <w:r>
        <w:rPr>
          <w:rFonts w:asciiTheme="majorHAnsi" w:hAnsiTheme="majorHAnsi"/>
          <w:lang w:eastAsia="ko-KR"/>
        </w:rPr>
        <w:t>.,</w:t>
      </w:r>
      <w:proofErr w:type="gramEnd"/>
      <w:r>
        <w:rPr>
          <w:rFonts w:asciiTheme="majorHAnsi" w:hAnsiTheme="majorHAnsi"/>
          <w:lang w:eastAsia="ko-KR"/>
        </w:rPr>
        <w:t xml:space="preserve"> </w:t>
      </w:r>
      <w:r w:rsidR="004B525B" w:rsidRPr="004B525B">
        <w:rPr>
          <w:rFonts w:asciiTheme="majorHAnsi" w:hAnsiTheme="majorHAnsi"/>
          <w:lang w:eastAsia="ko-KR"/>
        </w:rPr>
        <w:t>Elgin, C.</w:t>
      </w:r>
      <w:r>
        <w:rPr>
          <w:rFonts w:asciiTheme="majorHAnsi" w:hAnsiTheme="majorHAnsi"/>
          <w:lang w:eastAsia="ko-KR"/>
        </w:rPr>
        <w:t>, ‘’</w:t>
      </w:r>
      <w:r w:rsidR="004B525B" w:rsidRPr="004B525B">
        <w:rPr>
          <w:rFonts w:asciiTheme="majorHAnsi" w:hAnsiTheme="majorHAnsi"/>
          <w:lang w:eastAsia="ko-KR"/>
        </w:rPr>
        <w:t xml:space="preserve">Extent and Growth Effects of Informality in Turkey: Evidence from a </w:t>
      </w:r>
    </w:p>
    <w:p w:rsidR="004B525B" w:rsidRDefault="006A544F" w:rsidP="006A544F">
      <w:pPr>
        <w:spacing w:after="0" w:line="300" w:lineRule="exact"/>
        <w:rPr>
          <w:rFonts w:asciiTheme="majorHAnsi" w:hAnsiTheme="majorHAnsi"/>
          <w:lang w:eastAsia="ko-KR"/>
        </w:rPr>
      </w:pPr>
      <w:r>
        <w:rPr>
          <w:rFonts w:asciiTheme="majorHAnsi" w:hAnsiTheme="majorHAnsi"/>
          <w:lang w:eastAsia="ko-KR"/>
        </w:rPr>
        <w:t xml:space="preserve">          </w:t>
      </w:r>
      <w:r w:rsidR="004B525B" w:rsidRPr="004B525B">
        <w:rPr>
          <w:rFonts w:asciiTheme="majorHAnsi" w:hAnsiTheme="majorHAnsi"/>
          <w:lang w:eastAsia="ko-KR"/>
        </w:rPr>
        <w:t>Firm-Level Survey</w:t>
      </w:r>
      <w:r>
        <w:rPr>
          <w:rFonts w:asciiTheme="majorHAnsi" w:hAnsiTheme="majorHAnsi"/>
          <w:lang w:eastAsia="ko-KR"/>
        </w:rPr>
        <w:t>’’,</w:t>
      </w:r>
      <w:r w:rsidR="004B525B" w:rsidRPr="004B525B">
        <w:rPr>
          <w:rFonts w:asciiTheme="majorHAnsi" w:hAnsiTheme="majorHAnsi"/>
          <w:lang w:eastAsia="ko-KR"/>
        </w:rPr>
        <w:t xml:space="preserve"> Singapore Economic Review, 60 (4). 1-35.</w:t>
      </w:r>
    </w:p>
    <w:p w:rsidR="006A544F" w:rsidRPr="004B525B" w:rsidRDefault="006A544F" w:rsidP="006A544F">
      <w:pPr>
        <w:spacing w:after="0" w:line="300" w:lineRule="exact"/>
        <w:rPr>
          <w:rFonts w:ascii="Times" w:hAnsi="Times"/>
          <w:sz w:val="24"/>
          <w:szCs w:val="24"/>
        </w:rPr>
      </w:pPr>
    </w:p>
    <w:p w:rsidR="003B7774" w:rsidRDefault="003B7774" w:rsidP="003B7774">
      <w:pPr>
        <w:spacing w:after="0" w:line="300" w:lineRule="exact"/>
        <w:rPr>
          <w:rFonts w:asciiTheme="majorHAnsi" w:hAnsiTheme="majorHAnsi"/>
          <w:lang w:eastAsia="ko-KR"/>
        </w:rPr>
      </w:pPr>
      <w:r>
        <w:rPr>
          <w:rFonts w:asciiTheme="majorHAnsi" w:hAnsiTheme="majorHAnsi"/>
          <w:lang w:eastAsia="ko-KR"/>
        </w:rPr>
        <w:t xml:space="preserve">Elgin, C. </w:t>
      </w:r>
      <w:r w:rsidR="004B525B" w:rsidRPr="004B525B">
        <w:rPr>
          <w:rFonts w:asciiTheme="majorHAnsi" w:hAnsiTheme="majorHAnsi"/>
          <w:lang w:eastAsia="ko-KR"/>
        </w:rPr>
        <w:t>Elgin, C.Y</w:t>
      </w:r>
      <w:proofErr w:type="gramStart"/>
      <w:r w:rsidR="004B525B" w:rsidRPr="004B525B">
        <w:rPr>
          <w:rFonts w:asciiTheme="majorHAnsi" w:hAnsiTheme="majorHAnsi"/>
          <w:lang w:eastAsia="ko-KR"/>
        </w:rPr>
        <w:t>.</w:t>
      </w:r>
      <w:r>
        <w:rPr>
          <w:rFonts w:asciiTheme="majorHAnsi" w:hAnsiTheme="majorHAnsi"/>
          <w:lang w:eastAsia="ko-KR"/>
        </w:rPr>
        <w:t>,</w:t>
      </w:r>
      <w:proofErr w:type="gramEnd"/>
      <w:r>
        <w:rPr>
          <w:rFonts w:asciiTheme="majorHAnsi" w:hAnsiTheme="majorHAnsi"/>
          <w:lang w:eastAsia="ko-KR"/>
        </w:rPr>
        <w:t xml:space="preserve"> ‘’</w:t>
      </w:r>
      <w:r w:rsidR="004B525B" w:rsidRPr="004B525B">
        <w:rPr>
          <w:rFonts w:asciiTheme="majorHAnsi" w:hAnsiTheme="majorHAnsi"/>
          <w:lang w:eastAsia="ko-KR"/>
        </w:rPr>
        <w:t xml:space="preserve">Intraocular Pressure Elevation after Intravitreal Triamcinolone Acetonide </w:t>
      </w:r>
    </w:p>
    <w:p w:rsidR="004B525B" w:rsidRPr="004B525B" w:rsidRDefault="003B7774" w:rsidP="000E42F5">
      <w:pPr>
        <w:spacing w:after="0" w:line="300" w:lineRule="exact"/>
        <w:rPr>
          <w:rFonts w:asciiTheme="majorHAnsi" w:hAnsiTheme="majorHAnsi"/>
          <w:lang w:eastAsia="ko-KR"/>
        </w:rPr>
      </w:pPr>
      <w:r>
        <w:rPr>
          <w:rFonts w:asciiTheme="majorHAnsi" w:hAnsiTheme="majorHAnsi"/>
          <w:lang w:eastAsia="ko-KR"/>
        </w:rPr>
        <w:t xml:space="preserve">          </w:t>
      </w:r>
      <w:r w:rsidR="004B525B" w:rsidRPr="004B525B">
        <w:rPr>
          <w:rFonts w:asciiTheme="majorHAnsi" w:hAnsiTheme="majorHAnsi"/>
          <w:lang w:eastAsia="ko-KR"/>
        </w:rPr>
        <w:t>Injection: A Meta-Analysis</w:t>
      </w:r>
      <w:r>
        <w:rPr>
          <w:rFonts w:asciiTheme="majorHAnsi" w:hAnsiTheme="majorHAnsi"/>
          <w:lang w:eastAsia="ko-KR"/>
        </w:rPr>
        <w:t>’’</w:t>
      </w:r>
      <w:r w:rsidR="004B525B" w:rsidRPr="004B525B">
        <w:rPr>
          <w:rFonts w:asciiTheme="majorHAnsi" w:hAnsiTheme="majorHAnsi"/>
          <w:lang w:eastAsia="ko-KR"/>
        </w:rPr>
        <w:t>, International Journal of Ophthalmology, 9 (1), 139-144.</w:t>
      </w:r>
    </w:p>
    <w:p w:rsidR="003B7774" w:rsidRDefault="003B7774" w:rsidP="000E42F5">
      <w:pPr>
        <w:spacing w:after="0" w:line="300" w:lineRule="exact"/>
        <w:ind w:left="360"/>
        <w:rPr>
          <w:rFonts w:asciiTheme="majorHAnsi" w:hAnsiTheme="majorHAnsi"/>
          <w:lang w:eastAsia="ko-KR"/>
        </w:rPr>
      </w:pPr>
    </w:p>
    <w:p w:rsidR="000E42F5" w:rsidRDefault="000E42F5" w:rsidP="000E42F5">
      <w:pPr>
        <w:spacing w:after="0" w:line="300" w:lineRule="exact"/>
        <w:rPr>
          <w:rFonts w:asciiTheme="majorHAnsi" w:hAnsiTheme="majorHAnsi"/>
          <w:lang w:eastAsia="ko-KR"/>
        </w:rPr>
      </w:pPr>
      <w:r>
        <w:rPr>
          <w:rFonts w:asciiTheme="majorHAnsi" w:hAnsiTheme="majorHAnsi"/>
          <w:lang w:eastAsia="ko-KR"/>
        </w:rPr>
        <w:t>Elgin, C</w:t>
      </w:r>
      <w:proofErr w:type="gramStart"/>
      <w:r>
        <w:rPr>
          <w:rFonts w:asciiTheme="majorHAnsi" w:hAnsiTheme="majorHAnsi"/>
          <w:lang w:eastAsia="ko-KR"/>
        </w:rPr>
        <w:t>.,</w:t>
      </w:r>
      <w:proofErr w:type="gramEnd"/>
      <w:r>
        <w:rPr>
          <w:rFonts w:asciiTheme="majorHAnsi" w:hAnsiTheme="majorHAnsi"/>
          <w:lang w:eastAsia="ko-KR"/>
        </w:rPr>
        <w:t xml:space="preserve"> ‘’</w:t>
      </w:r>
      <w:r w:rsidR="004B525B" w:rsidRPr="004B525B">
        <w:rPr>
          <w:rFonts w:asciiTheme="majorHAnsi" w:hAnsiTheme="majorHAnsi"/>
          <w:lang w:eastAsia="ko-KR"/>
        </w:rPr>
        <w:t>Informal Economy in a Dynamic Political Framework</w:t>
      </w:r>
      <w:r>
        <w:rPr>
          <w:rFonts w:asciiTheme="majorHAnsi" w:hAnsiTheme="majorHAnsi"/>
          <w:lang w:eastAsia="ko-KR"/>
        </w:rPr>
        <w:t>’’</w:t>
      </w:r>
      <w:r w:rsidR="004B525B" w:rsidRPr="004B525B">
        <w:rPr>
          <w:rFonts w:asciiTheme="majorHAnsi" w:hAnsiTheme="majorHAnsi"/>
          <w:lang w:eastAsia="ko-KR"/>
        </w:rPr>
        <w:t>, Macr</w:t>
      </w:r>
      <w:r>
        <w:rPr>
          <w:rFonts w:asciiTheme="majorHAnsi" w:hAnsiTheme="majorHAnsi"/>
          <w:lang w:eastAsia="ko-KR"/>
        </w:rPr>
        <w:t xml:space="preserve">oeconomic Dynamics, 19,  </w:t>
      </w:r>
    </w:p>
    <w:p w:rsidR="004B525B" w:rsidRDefault="000E42F5" w:rsidP="000E42F5">
      <w:pPr>
        <w:spacing w:after="0" w:line="300" w:lineRule="exact"/>
        <w:rPr>
          <w:rFonts w:asciiTheme="majorHAnsi" w:hAnsiTheme="majorHAnsi"/>
          <w:lang w:eastAsia="ko-KR"/>
        </w:rPr>
      </w:pPr>
      <w:r>
        <w:rPr>
          <w:rFonts w:asciiTheme="majorHAnsi" w:hAnsiTheme="majorHAnsi"/>
          <w:lang w:eastAsia="ko-KR"/>
        </w:rPr>
        <w:t xml:space="preserve">          578-617, </w:t>
      </w:r>
      <w:r w:rsidRPr="004B525B">
        <w:rPr>
          <w:rFonts w:asciiTheme="majorHAnsi" w:hAnsiTheme="majorHAnsi"/>
          <w:lang w:eastAsia="ko-KR"/>
        </w:rPr>
        <w:t>2015.</w:t>
      </w:r>
    </w:p>
    <w:p w:rsidR="000E42F5" w:rsidRPr="004B525B" w:rsidRDefault="000E42F5" w:rsidP="000E42F5">
      <w:pPr>
        <w:spacing w:after="0" w:line="300" w:lineRule="exact"/>
        <w:rPr>
          <w:rFonts w:asciiTheme="majorHAnsi" w:hAnsiTheme="majorHAnsi"/>
          <w:lang w:eastAsia="ko-KR"/>
        </w:rPr>
      </w:pPr>
    </w:p>
    <w:p w:rsidR="000E42F5" w:rsidRDefault="004B525B" w:rsidP="000E42F5">
      <w:pPr>
        <w:spacing w:after="0" w:line="300" w:lineRule="exact"/>
        <w:rPr>
          <w:rFonts w:asciiTheme="majorHAnsi" w:hAnsiTheme="majorHAnsi"/>
          <w:lang w:eastAsia="ko-KR"/>
        </w:rPr>
      </w:pPr>
      <w:r w:rsidRPr="004B525B">
        <w:rPr>
          <w:rFonts w:asciiTheme="majorHAnsi" w:hAnsiTheme="majorHAnsi"/>
          <w:lang w:eastAsia="ko-KR"/>
        </w:rPr>
        <w:t>Elgin, C</w:t>
      </w:r>
      <w:proofErr w:type="gramStart"/>
      <w:r w:rsidRPr="004B525B">
        <w:rPr>
          <w:rFonts w:asciiTheme="majorHAnsi" w:hAnsiTheme="majorHAnsi"/>
          <w:lang w:eastAsia="ko-KR"/>
        </w:rPr>
        <w:t>.</w:t>
      </w:r>
      <w:r w:rsidR="000E42F5">
        <w:rPr>
          <w:rFonts w:asciiTheme="majorHAnsi" w:hAnsiTheme="majorHAnsi"/>
          <w:lang w:eastAsia="ko-KR"/>
        </w:rPr>
        <w:t>,</w:t>
      </w:r>
      <w:proofErr w:type="gramEnd"/>
      <w:r w:rsidR="000E42F5">
        <w:rPr>
          <w:rFonts w:asciiTheme="majorHAnsi" w:hAnsiTheme="majorHAnsi"/>
          <w:lang w:eastAsia="ko-KR"/>
        </w:rPr>
        <w:t xml:space="preserve"> </w:t>
      </w:r>
      <w:r w:rsidRPr="004B525B">
        <w:rPr>
          <w:rFonts w:asciiTheme="majorHAnsi" w:hAnsiTheme="majorHAnsi"/>
          <w:lang w:eastAsia="ko-KR"/>
        </w:rPr>
        <w:t>Solis-Garcia, M.</w:t>
      </w:r>
      <w:r w:rsidR="000E42F5">
        <w:rPr>
          <w:rFonts w:asciiTheme="majorHAnsi" w:hAnsiTheme="majorHAnsi"/>
          <w:lang w:eastAsia="ko-KR"/>
        </w:rPr>
        <w:t>,</w:t>
      </w:r>
      <w:r w:rsidRPr="004B525B">
        <w:rPr>
          <w:rFonts w:asciiTheme="majorHAnsi" w:hAnsiTheme="majorHAnsi"/>
          <w:lang w:eastAsia="ko-KR"/>
        </w:rPr>
        <w:t xml:space="preserve"> </w:t>
      </w:r>
      <w:r w:rsidR="000E42F5">
        <w:rPr>
          <w:rFonts w:asciiTheme="majorHAnsi" w:hAnsiTheme="majorHAnsi"/>
          <w:lang w:eastAsia="ko-KR"/>
        </w:rPr>
        <w:t>‘’</w:t>
      </w:r>
      <w:r w:rsidRPr="004B525B">
        <w:rPr>
          <w:rFonts w:asciiTheme="majorHAnsi" w:hAnsiTheme="majorHAnsi"/>
          <w:lang w:eastAsia="ko-KR"/>
        </w:rPr>
        <w:t>Tax Enforcement, Technology, and the Informal Secto</w:t>
      </w:r>
      <w:r w:rsidR="000E42F5">
        <w:rPr>
          <w:rFonts w:asciiTheme="majorHAnsi" w:hAnsiTheme="majorHAnsi"/>
          <w:lang w:eastAsia="ko-KR"/>
        </w:rPr>
        <w:t xml:space="preserve">r’’, Economic </w:t>
      </w:r>
    </w:p>
    <w:p w:rsidR="004B525B" w:rsidRDefault="000E42F5" w:rsidP="000E42F5">
      <w:pPr>
        <w:spacing w:after="0" w:line="300" w:lineRule="exact"/>
        <w:rPr>
          <w:rFonts w:asciiTheme="majorHAnsi" w:hAnsiTheme="majorHAnsi"/>
          <w:lang w:eastAsia="ko-KR"/>
        </w:rPr>
      </w:pPr>
      <w:r>
        <w:rPr>
          <w:rFonts w:asciiTheme="majorHAnsi" w:hAnsiTheme="majorHAnsi"/>
          <w:lang w:eastAsia="ko-KR"/>
        </w:rPr>
        <w:t xml:space="preserve">          Systems, 38, 97-120, </w:t>
      </w:r>
      <w:r w:rsidRPr="004B525B">
        <w:rPr>
          <w:rFonts w:asciiTheme="majorHAnsi" w:hAnsiTheme="majorHAnsi"/>
          <w:lang w:eastAsia="ko-KR"/>
        </w:rPr>
        <w:t>2015.</w:t>
      </w:r>
    </w:p>
    <w:p w:rsidR="000E42F5" w:rsidRDefault="000E42F5" w:rsidP="000E42F5">
      <w:pPr>
        <w:spacing w:after="0" w:line="300" w:lineRule="exact"/>
        <w:rPr>
          <w:rFonts w:asciiTheme="majorHAnsi" w:hAnsiTheme="majorHAnsi"/>
          <w:lang w:eastAsia="ko-KR"/>
        </w:rPr>
      </w:pPr>
    </w:p>
    <w:p w:rsidR="000E42F5" w:rsidRDefault="000E42F5" w:rsidP="000E42F5">
      <w:pPr>
        <w:spacing w:after="0" w:line="300" w:lineRule="exact"/>
        <w:rPr>
          <w:rFonts w:asciiTheme="majorHAnsi" w:hAnsiTheme="majorHAnsi"/>
          <w:lang w:eastAsia="ko-KR"/>
        </w:rPr>
      </w:pPr>
      <w:r>
        <w:rPr>
          <w:rFonts w:asciiTheme="majorHAnsi" w:hAnsiTheme="majorHAnsi"/>
          <w:lang w:eastAsia="ko-KR"/>
        </w:rPr>
        <w:t xml:space="preserve">Çakır, S. </w:t>
      </w:r>
      <w:r w:rsidR="004B525B" w:rsidRPr="004B525B">
        <w:rPr>
          <w:rFonts w:asciiTheme="majorHAnsi" w:hAnsiTheme="majorHAnsi"/>
          <w:lang w:eastAsia="ko-KR"/>
        </w:rPr>
        <w:t>Elgin, C</w:t>
      </w:r>
      <w:proofErr w:type="gramStart"/>
      <w:r w:rsidR="004B525B" w:rsidRPr="004B525B">
        <w:rPr>
          <w:rFonts w:asciiTheme="majorHAnsi" w:hAnsiTheme="majorHAnsi"/>
          <w:lang w:eastAsia="ko-KR"/>
        </w:rPr>
        <w:t>.</w:t>
      </w:r>
      <w:r>
        <w:rPr>
          <w:rFonts w:asciiTheme="majorHAnsi" w:hAnsiTheme="majorHAnsi"/>
          <w:lang w:eastAsia="ko-KR"/>
        </w:rPr>
        <w:t>,</w:t>
      </w:r>
      <w:proofErr w:type="gramEnd"/>
      <w:r w:rsidR="004B525B" w:rsidRPr="004B525B">
        <w:rPr>
          <w:rFonts w:asciiTheme="majorHAnsi" w:hAnsiTheme="majorHAnsi"/>
          <w:lang w:eastAsia="ko-KR"/>
        </w:rPr>
        <w:t xml:space="preserve"> </w:t>
      </w:r>
      <w:r>
        <w:rPr>
          <w:rFonts w:asciiTheme="majorHAnsi" w:hAnsiTheme="majorHAnsi"/>
          <w:lang w:eastAsia="ko-KR"/>
        </w:rPr>
        <w:t>‘’</w:t>
      </w:r>
      <w:r w:rsidR="004B525B" w:rsidRPr="004B525B">
        <w:rPr>
          <w:rFonts w:asciiTheme="majorHAnsi" w:hAnsiTheme="majorHAnsi"/>
          <w:lang w:eastAsia="ko-KR"/>
        </w:rPr>
        <w:t>Technological Progress and Scientific Indicators: A Panel Data Analysis</w:t>
      </w:r>
      <w:r>
        <w:rPr>
          <w:rFonts w:asciiTheme="majorHAnsi" w:hAnsiTheme="majorHAnsi"/>
          <w:lang w:eastAsia="ko-KR"/>
        </w:rPr>
        <w:t xml:space="preserve">’’, </w:t>
      </w:r>
    </w:p>
    <w:p w:rsidR="004B525B" w:rsidRDefault="000E42F5" w:rsidP="000E42F5">
      <w:pPr>
        <w:spacing w:after="0" w:line="300" w:lineRule="exact"/>
        <w:rPr>
          <w:rFonts w:asciiTheme="majorHAnsi" w:hAnsiTheme="majorHAnsi"/>
          <w:lang w:eastAsia="ko-KR"/>
        </w:rPr>
      </w:pPr>
      <w:r>
        <w:rPr>
          <w:rFonts w:asciiTheme="majorHAnsi" w:hAnsiTheme="majorHAnsi"/>
          <w:lang w:eastAsia="ko-KR"/>
        </w:rPr>
        <w:t xml:space="preserve">          </w:t>
      </w:r>
      <w:r w:rsidR="004B525B" w:rsidRPr="004B525B">
        <w:rPr>
          <w:rFonts w:asciiTheme="majorHAnsi" w:hAnsiTheme="majorHAnsi"/>
          <w:lang w:eastAsia="ko-KR"/>
        </w:rPr>
        <w:t xml:space="preserve">Economics of Innovation and </w:t>
      </w:r>
      <w:r>
        <w:rPr>
          <w:rFonts w:asciiTheme="majorHAnsi" w:hAnsiTheme="majorHAnsi"/>
          <w:lang w:eastAsia="ko-KR"/>
        </w:rPr>
        <w:t xml:space="preserve">New Technology, 24 (3), 263-281, </w:t>
      </w:r>
      <w:r w:rsidRPr="004B525B">
        <w:rPr>
          <w:rFonts w:asciiTheme="majorHAnsi" w:hAnsiTheme="majorHAnsi"/>
          <w:lang w:eastAsia="ko-KR"/>
        </w:rPr>
        <w:t>2015.</w:t>
      </w:r>
    </w:p>
    <w:p w:rsidR="000E42F5" w:rsidRPr="004B525B" w:rsidRDefault="000E42F5" w:rsidP="000E42F5">
      <w:pPr>
        <w:spacing w:after="0" w:line="300" w:lineRule="exact"/>
        <w:rPr>
          <w:rFonts w:asciiTheme="majorHAnsi" w:hAnsiTheme="majorHAnsi"/>
          <w:lang w:eastAsia="ko-KR"/>
        </w:rPr>
      </w:pPr>
    </w:p>
    <w:p w:rsidR="004B525B" w:rsidRDefault="000E42F5" w:rsidP="005055A8">
      <w:pPr>
        <w:pStyle w:val="Balk1"/>
        <w:spacing w:before="0" w:line="300" w:lineRule="exact"/>
        <w:rPr>
          <w:rFonts w:eastAsiaTheme="minorHAnsi" w:cstheme="minorBidi"/>
          <w:b w:val="0"/>
          <w:bCs w:val="0"/>
          <w:color w:val="auto"/>
          <w:sz w:val="22"/>
          <w:szCs w:val="22"/>
          <w:lang w:eastAsia="ko-KR"/>
        </w:rPr>
      </w:pPr>
      <w:r>
        <w:rPr>
          <w:rFonts w:eastAsiaTheme="minorHAnsi" w:cstheme="minorBidi"/>
          <w:b w:val="0"/>
          <w:bCs w:val="0"/>
          <w:color w:val="auto"/>
          <w:sz w:val="22"/>
          <w:szCs w:val="22"/>
          <w:lang w:eastAsia="ko-KR"/>
        </w:rPr>
        <w:t>Erus, B</w:t>
      </w:r>
      <w:proofErr w:type="gramStart"/>
      <w:r>
        <w:rPr>
          <w:rFonts w:eastAsiaTheme="minorHAnsi" w:cstheme="minorBidi"/>
          <w:b w:val="0"/>
          <w:bCs w:val="0"/>
          <w:color w:val="auto"/>
          <w:sz w:val="22"/>
          <w:szCs w:val="22"/>
          <w:lang w:eastAsia="ko-KR"/>
        </w:rPr>
        <w:t>.,</w:t>
      </w:r>
      <w:proofErr w:type="gramEnd"/>
      <w:r>
        <w:rPr>
          <w:rFonts w:eastAsiaTheme="minorHAnsi" w:cstheme="minorBidi"/>
          <w:b w:val="0"/>
          <w:bCs w:val="0"/>
          <w:color w:val="auto"/>
          <w:sz w:val="22"/>
          <w:szCs w:val="22"/>
          <w:lang w:eastAsia="ko-KR"/>
        </w:rPr>
        <w:t xml:space="preserve"> Ç</w:t>
      </w:r>
      <w:r w:rsidR="004B525B" w:rsidRPr="004B525B">
        <w:rPr>
          <w:rFonts w:eastAsiaTheme="minorHAnsi" w:cstheme="minorBidi"/>
          <w:b w:val="0"/>
          <w:bCs w:val="0"/>
          <w:color w:val="auto"/>
          <w:sz w:val="22"/>
          <w:szCs w:val="22"/>
          <w:lang w:eastAsia="ko-KR"/>
        </w:rPr>
        <w:t>akar, B.Y., Adaman, F.</w:t>
      </w:r>
      <w:r>
        <w:rPr>
          <w:rFonts w:eastAsiaTheme="minorHAnsi" w:cstheme="minorBidi"/>
          <w:b w:val="0"/>
          <w:bCs w:val="0"/>
          <w:color w:val="auto"/>
          <w:sz w:val="22"/>
          <w:szCs w:val="22"/>
          <w:lang w:eastAsia="ko-KR"/>
        </w:rPr>
        <w:t>,</w:t>
      </w:r>
      <w:r w:rsidR="004B525B" w:rsidRPr="004B525B">
        <w:rPr>
          <w:rFonts w:eastAsiaTheme="minorHAnsi" w:cstheme="minorBidi"/>
          <w:b w:val="0"/>
          <w:bCs w:val="0"/>
          <w:color w:val="auto"/>
          <w:sz w:val="22"/>
          <w:szCs w:val="22"/>
          <w:lang w:eastAsia="ko-KR"/>
        </w:rPr>
        <w:t xml:space="preserve"> </w:t>
      </w:r>
      <w:r>
        <w:rPr>
          <w:rFonts w:eastAsiaTheme="minorHAnsi" w:cstheme="minorBidi"/>
          <w:b w:val="0"/>
          <w:bCs w:val="0"/>
          <w:color w:val="auto"/>
          <w:sz w:val="22"/>
          <w:szCs w:val="22"/>
          <w:lang w:eastAsia="ko-KR"/>
        </w:rPr>
        <w:t xml:space="preserve">‘’Health Policy for the Poor: An Exploration on   </w:t>
      </w:r>
      <w:r>
        <w:rPr>
          <w:rFonts w:eastAsiaTheme="minorHAnsi" w:cstheme="minorBidi"/>
          <w:b w:val="0"/>
          <w:bCs w:val="0"/>
          <w:color w:val="auto"/>
          <w:sz w:val="22"/>
          <w:szCs w:val="22"/>
          <w:lang w:eastAsia="ko-KR"/>
        </w:rPr>
        <w:br/>
        <w:t xml:space="preserve">          the Take-Up of Means-Tested Health B</w:t>
      </w:r>
      <w:r w:rsidR="004B525B" w:rsidRPr="004B525B">
        <w:rPr>
          <w:rFonts w:eastAsiaTheme="minorHAnsi" w:cstheme="minorBidi"/>
          <w:b w:val="0"/>
          <w:bCs w:val="0"/>
          <w:color w:val="auto"/>
          <w:sz w:val="22"/>
          <w:szCs w:val="22"/>
          <w:lang w:eastAsia="ko-KR"/>
        </w:rPr>
        <w:t>enefits in Turkey</w:t>
      </w:r>
      <w:r>
        <w:rPr>
          <w:rFonts w:eastAsiaTheme="minorHAnsi" w:cstheme="minorBidi"/>
          <w:b w:val="0"/>
          <w:bCs w:val="0"/>
          <w:color w:val="auto"/>
          <w:sz w:val="22"/>
          <w:szCs w:val="22"/>
          <w:lang w:eastAsia="ko-KR"/>
        </w:rPr>
        <w:t>’’,</w:t>
      </w:r>
      <w:r w:rsidR="004B525B" w:rsidRPr="004B525B">
        <w:rPr>
          <w:rFonts w:eastAsiaTheme="minorHAnsi" w:cstheme="minorBidi"/>
          <w:b w:val="0"/>
          <w:bCs w:val="0"/>
          <w:color w:val="auto"/>
          <w:sz w:val="22"/>
          <w:szCs w:val="22"/>
          <w:lang w:eastAsia="ko-KR"/>
        </w:rPr>
        <w:t xml:space="preserve"> Social Science an</w:t>
      </w:r>
      <w:r>
        <w:rPr>
          <w:rFonts w:eastAsiaTheme="minorHAnsi" w:cstheme="minorBidi"/>
          <w:b w:val="0"/>
          <w:bCs w:val="0"/>
          <w:color w:val="auto"/>
          <w:sz w:val="22"/>
          <w:szCs w:val="22"/>
          <w:lang w:eastAsia="ko-KR"/>
        </w:rPr>
        <w:t xml:space="preserve">d Medicine, 130,  </w:t>
      </w:r>
      <w:r>
        <w:rPr>
          <w:rFonts w:eastAsiaTheme="minorHAnsi" w:cstheme="minorBidi"/>
          <w:b w:val="0"/>
          <w:bCs w:val="0"/>
          <w:color w:val="auto"/>
          <w:sz w:val="22"/>
          <w:szCs w:val="22"/>
          <w:lang w:eastAsia="ko-KR"/>
        </w:rPr>
        <w:br/>
        <w:t xml:space="preserve">          99-106, </w:t>
      </w:r>
      <w:r w:rsidRPr="004B525B">
        <w:rPr>
          <w:rFonts w:eastAsiaTheme="minorHAnsi" w:cstheme="minorBidi"/>
          <w:b w:val="0"/>
          <w:bCs w:val="0"/>
          <w:color w:val="auto"/>
          <w:sz w:val="22"/>
          <w:szCs w:val="22"/>
          <w:lang w:eastAsia="ko-KR"/>
        </w:rPr>
        <w:t>2015.</w:t>
      </w:r>
    </w:p>
    <w:p w:rsidR="000E42F5" w:rsidRPr="000E42F5" w:rsidRDefault="000E42F5" w:rsidP="005055A8">
      <w:pPr>
        <w:spacing w:after="0" w:line="300" w:lineRule="exact"/>
        <w:rPr>
          <w:lang w:eastAsia="ko-KR"/>
        </w:rPr>
      </w:pPr>
    </w:p>
    <w:p w:rsidR="005055A8" w:rsidRDefault="005055A8" w:rsidP="005055A8">
      <w:pPr>
        <w:spacing w:after="0" w:line="300" w:lineRule="exact"/>
        <w:rPr>
          <w:rFonts w:asciiTheme="majorHAnsi" w:hAnsiTheme="majorHAnsi"/>
          <w:lang w:eastAsia="ko-KR"/>
        </w:rPr>
      </w:pPr>
      <w:r>
        <w:rPr>
          <w:rFonts w:asciiTheme="majorHAnsi" w:hAnsiTheme="majorHAnsi"/>
          <w:lang w:eastAsia="ko-KR"/>
        </w:rPr>
        <w:t>Kadirbeyoğlu, Z</w:t>
      </w:r>
      <w:proofErr w:type="gramStart"/>
      <w:r>
        <w:rPr>
          <w:rFonts w:asciiTheme="majorHAnsi" w:hAnsiTheme="majorHAnsi"/>
          <w:lang w:eastAsia="ko-KR"/>
        </w:rPr>
        <w:t>.,</w:t>
      </w:r>
      <w:proofErr w:type="gramEnd"/>
      <w:r>
        <w:rPr>
          <w:rFonts w:asciiTheme="majorHAnsi" w:hAnsiTheme="majorHAnsi"/>
          <w:lang w:eastAsia="ko-KR"/>
        </w:rPr>
        <w:t xml:space="preserve"> Ö</w:t>
      </w:r>
      <w:r w:rsidR="004B525B" w:rsidRPr="004B525B">
        <w:rPr>
          <w:rFonts w:asciiTheme="majorHAnsi" w:hAnsiTheme="majorHAnsi"/>
          <w:lang w:eastAsia="ko-KR"/>
        </w:rPr>
        <w:t>zertan</w:t>
      </w:r>
      <w:r>
        <w:rPr>
          <w:rFonts w:asciiTheme="majorHAnsi" w:hAnsiTheme="majorHAnsi"/>
          <w:lang w:eastAsia="ko-KR"/>
        </w:rPr>
        <w:t>, G., ‘’</w:t>
      </w:r>
      <w:r w:rsidR="004B525B" w:rsidRPr="004B525B">
        <w:rPr>
          <w:rFonts w:asciiTheme="majorHAnsi" w:hAnsiTheme="majorHAnsi"/>
          <w:lang w:eastAsia="ko-KR"/>
        </w:rPr>
        <w:t>Power in the Governan</w:t>
      </w:r>
      <w:r>
        <w:rPr>
          <w:rFonts w:asciiTheme="majorHAnsi" w:hAnsiTheme="majorHAnsi"/>
          <w:lang w:eastAsia="ko-KR"/>
        </w:rPr>
        <w:t xml:space="preserve">ce of Common-Pool Resources: A </w:t>
      </w:r>
    </w:p>
    <w:p w:rsidR="005055A8" w:rsidRDefault="005055A8" w:rsidP="005055A8">
      <w:pPr>
        <w:spacing w:after="0" w:line="300" w:lineRule="exact"/>
        <w:rPr>
          <w:rFonts w:asciiTheme="majorHAnsi" w:hAnsiTheme="majorHAnsi"/>
          <w:lang w:eastAsia="ko-KR"/>
        </w:rPr>
      </w:pPr>
      <w:r>
        <w:rPr>
          <w:rFonts w:asciiTheme="majorHAnsi" w:hAnsiTheme="majorHAnsi"/>
          <w:lang w:eastAsia="ko-KR"/>
        </w:rPr>
        <w:t xml:space="preserve">          C</w:t>
      </w:r>
      <w:r w:rsidR="004B525B" w:rsidRPr="004B525B">
        <w:rPr>
          <w:rFonts w:asciiTheme="majorHAnsi" w:hAnsiTheme="majorHAnsi"/>
          <w:lang w:eastAsia="ko-KR"/>
        </w:rPr>
        <w:t>om</w:t>
      </w:r>
      <w:r>
        <w:rPr>
          <w:rFonts w:asciiTheme="majorHAnsi" w:hAnsiTheme="majorHAnsi"/>
          <w:lang w:eastAsia="ko-KR"/>
        </w:rPr>
        <w:t>parative Analysis of Irrigation M</w:t>
      </w:r>
      <w:r w:rsidR="004B525B" w:rsidRPr="004B525B">
        <w:rPr>
          <w:rFonts w:asciiTheme="majorHAnsi" w:hAnsiTheme="majorHAnsi"/>
          <w:lang w:eastAsia="ko-KR"/>
        </w:rPr>
        <w:t>anageme</w:t>
      </w:r>
      <w:r>
        <w:rPr>
          <w:rFonts w:asciiTheme="majorHAnsi" w:hAnsiTheme="majorHAnsi"/>
          <w:lang w:eastAsia="ko-KR"/>
        </w:rPr>
        <w:t xml:space="preserve">nt Decentralization in TurkeyA’’,  </w:t>
      </w:r>
    </w:p>
    <w:p w:rsidR="004B525B" w:rsidRPr="004B525B" w:rsidRDefault="005055A8" w:rsidP="005055A8">
      <w:pPr>
        <w:spacing w:after="0" w:line="300" w:lineRule="exact"/>
        <w:rPr>
          <w:rFonts w:asciiTheme="majorHAnsi" w:hAnsiTheme="majorHAnsi"/>
          <w:lang w:eastAsia="ko-KR"/>
        </w:rPr>
      </w:pPr>
      <w:r>
        <w:rPr>
          <w:rFonts w:asciiTheme="majorHAnsi" w:hAnsiTheme="majorHAnsi"/>
          <w:lang w:eastAsia="ko-KR"/>
        </w:rPr>
        <w:t xml:space="preserve">          </w:t>
      </w:r>
      <w:r w:rsidR="004B525B" w:rsidRPr="004B525B">
        <w:rPr>
          <w:rFonts w:asciiTheme="majorHAnsi" w:hAnsiTheme="majorHAnsi"/>
          <w:lang w:eastAsia="ko-KR"/>
        </w:rPr>
        <w:t>Environmental Policy and Governance, 25(3), 157-171</w:t>
      </w:r>
      <w:proofErr w:type="gramStart"/>
      <w:r w:rsidR="004B525B" w:rsidRPr="004B525B">
        <w:rPr>
          <w:rFonts w:asciiTheme="majorHAnsi" w:hAnsiTheme="majorHAnsi"/>
          <w:lang w:eastAsia="ko-KR"/>
        </w:rPr>
        <w:t>.,</w:t>
      </w:r>
      <w:proofErr w:type="gramEnd"/>
      <w:r w:rsidR="004B525B" w:rsidRPr="004B525B">
        <w:rPr>
          <w:rFonts w:asciiTheme="majorHAnsi" w:hAnsiTheme="majorHAnsi"/>
          <w:lang w:eastAsia="ko-KR"/>
        </w:rPr>
        <w:t xml:space="preserve"> Doi: 10.1002/eet.1673</w:t>
      </w:r>
      <w:r>
        <w:rPr>
          <w:rFonts w:asciiTheme="majorHAnsi" w:hAnsiTheme="majorHAnsi"/>
          <w:lang w:eastAsia="ko-KR"/>
        </w:rPr>
        <w:t xml:space="preserve">, </w:t>
      </w:r>
      <w:r w:rsidRPr="004B525B">
        <w:rPr>
          <w:rFonts w:asciiTheme="majorHAnsi" w:hAnsiTheme="majorHAnsi"/>
          <w:lang w:eastAsia="ko-KR"/>
        </w:rPr>
        <w:t xml:space="preserve">2015. </w:t>
      </w:r>
      <w:r w:rsidR="004B525B" w:rsidRPr="004B525B">
        <w:rPr>
          <w:rFonts w:asciiTheme="majorHAnsi" w:hAnsiTheme="majorHAnsi"/>
          <w:lang w:eastAsia="ko-KR"/>
        </w:rPr>
        <w:t xml:space="preserve"> </w:t>
      </w:r>
    </w:p>
    <w:p w:rsidR="005055A8" w:rsidRDefault="004B525B" w:rsidP="009815F9">
      <w:pPr>
        <w:spacing w:after="0" w:line="300" w:lineRule="exact"/>
        <w:rPr>
          <w:rFonts w:asciiTheme="majorHAnsi" w:hAnsiTheme="majorHAnsi"/>
          <w:lang w:eastAsia="ko-KR"/>
        </w:rPr>
      </w:pPr>
      <w:r w:rsidRPr="004B525B">
        <w:rPr>
          <w:rFonts w:asciiTheme="majorHAnsi" w:hAnsiTheme="majorHAnsi"/>
          <w:lang w:eastAsia="ko-KR"/>
        </w:rPr>
        <w:lastRenderedPageBreak/>
        <w:t>Saltoğlu, B</w:t>
      </w:r>
      <w:proofErr w:type="gramStart"/>
      <w:r w:rsidRPr="004B525B">
        <w:rPr>
          <w:rFonts w:asciiTheme="majorHAnsi" w:hAnsiTheme="majorHAnsi"/>
          <w:lang w:eastAsia="ko-KR"/>
        </w:rPr>
        <w:t>.,</w:t>
      </w:r>
      <w:proofErr w:type="gramEnd"/>
      <w:r w:rsidRPr="004B525B">
        <w:rPr>
          <w:rFonts w:asciiTheme="majorHAnsi" w:hAnsiTheme="majorHAnsi"/>
          <w:lang w:eastAsia="ko-KR"/>
        </w:rPr>
        <w:t xml:space="preserve"> Yenilmez, T.</w:t>
      </w:r>
      <w:r w:rsidR="005055A8">
        <w:rPr>
          <w:rFonts w:asciiTheme="majorHAnsi" w:hAnsiTheme="majorHAnsi"/>
          <w:lang w:eastAsia="ko-KR"/>
        </w:rPr>
        <w:t>,</w:t>
      </w:r>
      <w:r w:rsidRPr="004B525B">
        <w:rPr>
          <w:rFonts w:asciiTheme="majorHAnsi" w:hAnsiTheme="majorHAnsi"/>
          <w:lang w:eastAsia="ko-KR"/>
        </w:rPr>
        <w:t xml:space="preserve"> </w:t>
      </w:r>
      <w:r w:rsidR="005055A8">
        <w:rPr>
          <w:rFonts w:asciiTheme="majorHAnsi" w:hAnsiTheme="majorHAnsi"/>
          <w:lang w:eastAsia="ko-KR"/>
        </w:rPr>
        <w:t>‘’When Does Low Interconnectivity Cause Systemic R</w:t>
      </w:r>
      <w:r w:rsidRPr="004B525B">
        <w:rPr>
          <w:rFonts w:asciiTheme="majorHAnsi" w:hAnsiTheme="majorHAnsi"/>
          <w:lang w:eastAsia="ko-KR"/>
        </w:rPr>
        <w:t>isk?</w:t>
      </w:r>
      <w:r w:rsidR="005055A8">
        <w:rPr>
          <w:rFonts w:asciiTheme="majorHAnsi" w:hAnsiTheme="majorHAnsi"/>
          <w:lang w:eastAsia="ko-KR"/>
        </w:rPr>
        <w:t>’’,</w:t>
      </w:r>
      <w:r w:rsidRPr="004B525B">
        <w:rPr>
          <w:rFonts w:asciiTheme="majorHAnsi" w:hAnsiTheme="majorHAnsi"/>
          <w:lang w:eastAsia="ko-KR"/>
        </w:rPr>
        <w:t xml:space="preserve"> Quantiative </w:t>
      </w:r>
    </w:p>
    <w:p w:rsidR="004B525B" w:rsidRDefault="005055A8" w:rsidP="009815F9">
      <w:pPr>
        <w:spacing w:after="0" w:line="300" w:lineRule="exact"/>
        <w:rPr>
          <w:rFonts w:asciiTheme="majorHAnsi" w:hAnsiTheme="majorHAnsi"/>
          <w:lang w:eastAsia="ko-KR"/>
        </w:rPr>
      </w:pPr>
      <w:r>
        <w:rPr>
          <w:rFonts w:asciiTheme="majorHAnsi" w:hAnsiTheme="majorHAnsi"/>
          <w:lang w:eastAsia="ko-KR"/>
        </w:rPr>
        <w:t xml:space="preserve">          </w:t>
      </w:r>
      <w:r w:rsidR="004B525B" w:rsidRPr="004B525B">
        <w:rPr>
          <w:rFonts w:asciiTheme="majorHAnsi" w:hAnsiTheme="majorHAnsi"/>
          <w:lang w:eastAsia="ko-KR"/>
        </w:rPr>
        <w:t xml:space="preserve">Finance. </w:t>
      </w:r>
      <w:proofErr w:type="gramStart"/>
      <w:r w:rsidR="004B525B" w:rsidRPr="004B525B">
        <w:rPr>
          <w:rFonts w:asciiTheme="majorHAnsi" w:hAnsiTheme="majorHAnsi"/>
          <w:lang w:eastAsia="ko-KR"/>
        </w:rPr>
        <w:t>15:12</w:t>
      </w:r>
      <w:proofErr w:type="gramEnd"/>
      <w:r w:rsidR="004B525B" w:rsidRPr="004B525B">
        <w:rPr>
          <w:rFonts w:asciiTheme="majorHAnsi" w:hAnsiTheme="majorHAnsi"/>
          <w:lang w:eastAsia="ko-KR"/>
        </w:rPr>
        <w:t>, 1933-1942,</w:t>
      </w:r>
      <w:r>
        <w:rPr>
          <w:rFonts w:asciiTheme="majorHAnsi" w:hAnsiTheme="majorHAnsi"/>
          <w:lang w:eastAsia="ko-KR"/>
        </w:rPr>
        <w:t xml:space="preserve"> </w:t>
      </w:r>
      <w:r w:rsidRPr="004B525B">
        <w:rPr>
          <w:rFonts w:asciiTheme="majorHAnsi" w:hAnsiTheme="majorHAnsi"/>
          <w:lang w:eastAsia="ko-KR"/>
        </w:rPr>
        <w:t>2015.</w:t>
      </w:r>
    </w:p>
    <w:p w:rsidR="005055A8" w:rsidRPr="004B525B" w:rsidRDefault="005055A8" w:rsidP="009815F9">
      <w:pPr>
        <w:spacing w:after="0" w:line="300" w:lineRule="exact"/>
        <w:rPr>
          <w:rFonts w:asciiTheme="majorHAnsi" w:hAnsiTheme="majorHAnsi"/>
          <w:lang w:eastAsia="ko-KR"/>
        </w:rPr>
      </w:pPr>
    </w:p>
    <w:p w:rsidR="009815F9" w:rsidRDefault="005055A8" w:rsidP="009815F9">
      <w:pPr>
        <w:spacing w:after="0" w:line="300" w:lineRule="exact"/>
        <w:rPr>
          <w:rFonts w:asciiTheme="majorHAnsi" w:hAnsiTheme="majorHAnsi"/>
          <w:lang w:eastAsia="ko-KR"/>
        </w:rPr>
      </w:pPr>
      <w:r>
        <w:rPr>
          <w:rFonts w:asciiTheme="majorHAnsi" w:hAnsiTheme="majorHAnsi"/>
          <w:lang w:eastAsia="ko-KR"/>
        </w:rPr>
        <w:t>Mariano, R.S</w:t>
      </w:r>
      <w:proofErr w:type="gramStart"/>
      <w:r>
        <w:rPr>
          <w:rFonts w:asciiTheme="majorHAnsi" w:hAnsiTheme="majorHAnsi"/>
          <w:lang w:eastAsia="ko-KR"/>
        </w:rPr>
        <w:t>.,</w:t>
      </w:r>
      <w:proofErr w:type="gramEnd"/>
      <w:r>
        <w:rPr>
          <w:rFonts w:asciiTheme="majorHAnsi" w:hAnsiTheme="majorHAnsi"/>
          <w:lang w:eastAsia="ko-KR"/>
        </w:rPr>
        <w:t xml:space="preserve"> Özmucur, S., </w:t>
      </w:r>
      <w:r w:rsidR="009815F9">
        <w:rPr>
          <w:rFonts w:asciiTheme="majorHAnsi" w:hAnsiTheme="majorHAnsi"/>
          <w:lang w:eastAsia="ko-KR"/>
        </w:rPr>
        <w:t>‘’</w:t>
      </w:r>
      <w:r w:rsidR="004B525B" w:rsidRPr="004B525B">
        <w:rPr>
          <w:rFonts w:asciiTheme="majorHAnsi" w:hAnsiTheme="majorHAnsi"/>
          <w:lang w:eastAsia="ko-KR"/>
        </w:rPr>
        <w:t>High-Mixed-Frequency Dynamic Latent Factor Forecasting Mod</w:t>
      </w:r>
      <w:r w:rsidR="009815F9">
        <w:rPr>
          <w:rFonts w:asciiTheme="majorHAnsi" w:hAnsiTheme="majorHAnsi"/>
          <w:lang w:eastAsia="ko-KR"/>
        </w:rPr>
        <w:t xml:space="preserve">els </w:t>
      </w:r>
    </w:p>
    <w:p w:rsidR="009815F9" w:rsidRDefault="009815F9" w:rsidP="009815F9">
      <w:pPr>
        <w:spacing w:after="0" w:line="300" w:lineRule="exact"/>
        <w:rPr>
          <w:rFonts w:asciiTheme="majorHAnsi" w:hAnsiTheme="majorHAnsi"/>
          <w:lang w:eastAsia="ko-KR"/>
        </w:rPr>
      </w:pPr>
      <w:r>
        <w:rPr>
          <w:rFonts w:asciiTheme="majorHAnsi" w:hAnsiTheme="majorHAnsi"/>
          <w:lang w:eastAsia="ko-KR"/>
        </w:rPr>
        <w:t xml:space="preserve">          for GDP in the Philippines?’’,</w:t>
      </w:r>
      <w:r w:rsidR="004B525B" w:rsidRPr="004B525B">
        <w:rPr>
          <w:rFonts w:asciiTheme="majorHAnsi" w:hAnsiTheme="majorHAnsi"/>
          <w:lang w:eastAsia="ko-KR"/>
        </w:rPr>
        <w:t xml:space="preserve"> Estudios de Economia Aplic</w:t>
      </w:r>
      <w:r w:rsidR="005055A8">
        <w:rPr>
          <w:rFonts w:asciiTheme="majorHAnsi" w:hAnsiTheme="majorHAnsi"/>
          <w:lang w:eastAsia="ko-KR"/>
        </w:rPr>
        <w:t xml:space="preserve">ada, Vol. 33,  No.2 pp. 451-462, </w:t>
      </w:r>
    </w:p>
    <w:p w:rsidR="004B525B" w:rsidRPr="004B525B" w:rsidRDefault="009815F9" w:rsidP="009815F9">
      <w:pPr>
        <w:spacing w:after="0" w:line="300" w:lineRule="exact"/>
        <w:rPr>
          <w:rFonts w:asciiTheme="majorHAnsi" w:hAnsiTheme="majorHAnsi"/>
          <w:lang w:eastAsia="ko-KR"/>
        </w:rPr>
      </w:pPr>
      <w:r>
        <w:rPr>
          <w:rFonts w:asciiTheme="majorHAnsi" w:hAnsiTheme="majorHAnsi"/>
          <w:lang w:eastAsia="ko-KR"/>
        </w:rPr>
        <w:t xml:space="preserve">          </w:t>
      </w:r>
      <w:r w:rsidR="005055A8" w:rsidRPr="004B525B">
        <w:rPr>
          <w:rFonts w:asciiTheme="majorHAnsi" w:hAnsiTheme="majorHAnsi"/>
          <w:lang w:eastAsia="ko-KR"/>
        </w:rPr>
        <w:t xml:space="preserve">2015. </w:t>
      </w:r>
      <w:r w:rsidR="004B525B" w:rsidRPr="004B525B">
        <w:rPr>
          <w:rFonts w:asciiTheme="majorHAnsi" w:hAnsiTheme="majorHAnsi"/>
          <w:lang w:eastAsia="ko-KR"/>
        </w:rPr>
        <w:t xml:space="preserve"> </w:t>
      </w:r>
    </w:p>
    <w:p w:rsidR="004B525B" w:rsidRPr="003C6DA7" w:rsidRDefault="004B525B" w:rsidP="009815F9">
      <w:pPr>
        <w:spacing w:after="0" w:line="300" w:lineRule="exact"/>
        <w:rPr>
          <w:rFonts w:ascii="Times" w:hAnsi="Times"/>
          <w:sz w:val="24"/>
          <w:szCs w:val="24"/>
        </w:rPr>
      </w:pPr>
    </w:p>
    <w:p w:rsidR="00457019" w:rsidRPr="00457019" w:rsidRDefault="00457019" w:rsidP="009815F9">
      <w:pPr>
        <w:spacing w:after="0" w:line="300" w:lineRule="exact"/>
        <w:rPr>
          <w:rFonts w:ascii="Cambria" w:eastAsia="Calibri" w:hAnsi="Cambria" w:cs="Times New Roman"/>
          <w:b/>
          <w:color w:val="365F91" w:themeColor="accent1" w:themeShade="BF"/>
          <w:sz w:val="28"/>
          <w:szCs w:val="28"/>
          <w:lang w:eastAsia="tr-TR"/>
        </w:rPr>
      </w:pPr>
      <w:r w:rsidRPr="00457019">
        <w:rPr>
          <w:rFonts w:ascii="Cambria" w:eastAsia="Calibri" w:hAnsi="Cambria" w:cs="Times New Roman"/>
          <w:b/>
          <w:color w:val="365F91" w:themeColor="accent1" w:themeShade="BF"/>
          <w:sz w:val="28"/>
          <w:szCs w:val="28"/>
          <w:lang w:eastAsia="tr-TR"/>
        </w:rPr>
        <w:t>V</w:t>
      </w:r>
      <w:r w:rsidR="000214C9">
        <w:rPr>
          <w:rFonts w:ascii="Cambria" w:eastAsia="Calibri" w:hAnsi="Cambria" w:cs="Times New Roman"/>
          <w:b/>
          <w:color w:val="365F91" w:themeColor="accent1" w:themeShade="BF"/>
          <w:sz w:val="28"/>
          <w:szCs w:val="28"/>
          <w:lang w:eastAsia="tr-TR"/>
        </w:rPr>
        <w:t>I</w:t>
      </w:r>
      <w:r w:rsidR="00474878">
        <w:rPr>
          <w:rFonts w:ascii="Cambria" w:eastAsia="Calibri" w:hAnsi="Cambria" w:cs="Times New Roman"/>
          <w:b/>
          <w:color w:val="365F91" w:themeColor="accent1" w:themeShade="BF"/>
          <w:sz w:val="28"/>
          <w:szCs w:val="28"/>
          <w:lang w:eastAsia="tr-TR"/>
        </w:rPr>
        <w:t>I</w:t>
      </w:r>
      <w:r w:rsidR="009B1490">
        <w:rPr>
          <w:rFonts w:ascii="Cambria" w:eastAsia="Calibri" w:hAnsi="Cambria" w:cs="Times New Roman"/>
          <w:b/>
          <w:color w:val="365F91" w:themeColor="accent1" w:themeShade="BF"/>
          <w:sz w:val="28"/>
          <w:szCs w:val="28"/>
          <w:lang w:eastAsia="tr-TR"/>
        </w:rPr>
        <w:t>I</w:t>
      </w:r>
      <w:r w:rsidRPr="00457019">
        <w:rPr>
          <w:rFonts w:ascii="Cambria" w:eastAsia="Calibri" w:hAnsi="Cambria" w:cs="Times New Roman"/>
          <w:b/>
          <w:color w:val="365F91" w:themeColor="accent1" w:themeShade="BF"/>
          <w:sz w:val="28"/>
          <w:szCs w:val="28"/>
          <w:lang w:eastAsia="tr-TR"/>
        </w:rPr>
        <w:t>-MERKEZ’İN 201</w:t>
      </w:r>
      <w:r w:rsidR="00A52A6F">
        <w:rPr>
          <w:rFonts w:ascii="Cambria" w:eastAsia="Calibri" w:hAnsi="Cambria" w:cs="Times New Roman"/>
          <w:b/>
          <w:color w:val="365F91" w:themeColor="accent1" w:themeShade="BF"/>
          <w:sz w:val="28"/>
          <w:szCs w:val="28"/>
          <w:lang w:eastAsia="tr-TR"/>
        </w:rPr>
        <w:t>6</w:t>
      </w:r>
      <w:r w:rsidRPr="00457019">
        <w:rPr>
          <w:rFonts w:ascii="Cambria" w:eastAsia="Calibri" w:hAnsi="Cambria" w:cs="Times New Roman"/>
          <w:b/>
          <w:color w:val="365F91" w:themeColor="accent1" w:themeShade="BF"/>
          <w:sz w:val="28"/>
          <w:szCs w:val="28"/>
          <w:lang w:eastAsia="tr-TR"/>
        </w:rPr>
        <w:t xml:space="preserve"> YILI İÇİN YILLIK ÇALIŞMA PROGRAMI</w:t>
      </w:r>
    </w:p>
    <w:p w:rsidR="00457019" w:rsidRDefault="00457019" w:rsidP="009815F9">
      <w:pPr>
        <w:spacing w:after="0" w:line="300" w:lineRule="exact"/>
        <w:rPr>
          <w:rFonts w:asciiTheme="majorHAnsi" w:hAnsiTheme="majorHAnsi"/>
          <w:lang w:eastAsia="ko-KR"/>
        </w:rPr>
      </w:pPr>
    </w:p>
    <w:p w:rsidR="003C5100" w:rsidRPr="00457019" w:rsidRDefault="003C5100" w:rsidP="00A31000">
      <w:pPr>
        <w:spacing w:after="0" w:line="260" w:lineRule="exact"/>
        <w:rPr>
          <w:rFonts w:asciiTheme="majorHAnsi" w:hAnsiTheme="majorHAnsi"/>
          <w:b/>
          <w:lang w:eastAsia="ko-KR"/>
        </w:rPr>
      </w:pPr>
      <w:r w:rsidRPr="00457019">
        <w:rPr>
          <w:rFonts w:asciiTheme="majorHAnsi" w:hAnsiTheme="majorHAnsi"/>
          <w:b/>
          <w:lang w:eastAsia="ko-KR"/>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35"/>
      </w:tblGrid>
      <w:tr w:rsidR="00CE4F9B" w:rsidRPr="003C6DA7" w:rsidTr="00407037">
        <w:trPr>
          <w:trHeight w:val="567"/>
        </w:trPr>
        <w:tc>
          <w:tcPr>
            <w:tcW w:w="3510" w:type="dxa"/>
            <w:vAlign w:val="center"/>
          </w:tcPr>
          <w:p w:rsidR="00CE4F9B" w:rsidRPr="00CE4F9B" w:rsidRDefault="00CE4F9B" w:rsidP="00CE4F9B">
            <w:pPr>
              <w:tabs>
                <w:tab w:val="left" w:pos="2520"/>
                <w:tab w:val="left" w:pos="5400"/>
              </w:tabs>
              <w:spacing w:after="0" w:line="300" w:lineRule="exact"/>
              <w:rPr>
                <w:rFonts w:asciiTheme="majorHAnsi" w:hAnsiTheme="majorHAnsi"/>
                <w:b/>
                <w:lang w:eastAsia="ko-KR"/>
              </w:rPr>
            </w:pPr>
            <w:r w:rsidRPr="00CE4F9B">
              <w:rPr>
                <w:rFonts w:asciiTheme="majorHAnsi" w:hAnsiTheme="majorHAnsi"/>
                <w:b/>
                <w:lang w:eastAsia="ko-KR"/>
              </w:rPr>
              <w:t>Kriterler</w:t>
            </w:r>
          </w:p>
        </w:tc>
        <w:tc>
          <w:tcPr>
            <w:tcW w:w="1735" w:type="dxa"/>
            <w:vAlign w:val="center"/>
          </w:tcPr>
          <w:p w:rsidR="00CE4F9B" w:rsidRPr="00CE4F9B" w:rsidRDefault="00CE4F9B" w:rsidP="00CE4F9B">
            <w:pPr>
              <w:tabs>
                <w:tab w:val="left" w:pos="2520"/>
                <w:tab w:val="left" w:pos="5400"/>
              </w:tabs>
              <w:spacing w:after="0" w:line="300" w:lineRule="exact"/>
              <w:rPr>
                <w:rFonts w:asciiTheme="majorHAnsi" w:hAnsiTheme="majorHAnsi"/>
                <w:b/>
                <w:lang w:eastAsia="ko-KR"/>
              </w:rPr>
            </w:pPr>
            <w:r w:rsidRPr="00CE4F9B">
              <w:rPr>
                <w:rFonts w:asciiTheme="majorHAnsi" w:hAnsiTheme="majorHAnsi"/>
                <w:b/>
                <w:lang w:eastAsia="ko-KR"/>
              </w:rPr>
              <w:t>Sayısal Hedef</w:t>
            </w:r>
          </w:p>
        </w:tc>
      </w:tr>
      <w:tr w:rsidR="00CE4F9B" w:rsidRPr="003C6DA7" w:rsidTr="00407037">
        <w:trPr>
          <w:trHeight w:val="283"/>
        </w:trPr>
        <w:tc>
          <w:tcPr>
            <w:tcW w:w="3510" w:type="dxa"/>
          </w:tcPr>
          <w:p w:rsidR="00CE4F9B" w:rsidRPr="00CE4F9B" w:rsidRDefault="00CE4F9B" w:rsidP="00CE4F9B">
            <w:pPr>
              <w:tabs>
                <w:tab w:val="left" w:pos="2520"/>
                <w:tab w:val="left" w:pos="5400"/>
              </w:tabs>
              <w:spacing w:after="0" w:line="300" w:lineRule="exact"/>
              <w:rPr>
                <w:rFonts w:asciiTheme="majorHAnsi" w:hAnsiTheme="majorHAnsi"/>
                <w:lang w:eastAsia="ko-KR"/>
              </w:rPr>
            </w:pPr>
            <w:r w:rsidRPr="00CE4F9B">
              <w:rPr>
                <w:rFonts w:asciiTheme="majorHAnsi" w:hAnsiTheme="majorHAnsi"/>
                <w:lang w:eastAsia="ko-KR"/>
              </w:rPr>
              <w:t>Konferans</w:t>
            </w:r>
          </w:p>
        </w:tc>
        <w:tc>
          <w:tcPr>
            <w:tcW w:w="1735" w:type="dxa"/>
          </w:tcPr>
          <w:p w:rsidR="00CE4F9B" w:rsidRPr="00CE4F9B" w:rsidRDefault="00CE4F9B" w:rsidP="00CE4F9B">
            <w:pPr>
              <w:tabs>
                <w:tab w:val="left" w:pos="2520"/>
                <w:tab w:val="left" w:pos="5400"/>
              </w:tabs>
              <w:spacing w:after="0" w:line="300" w:lineRule="exact"/>
              <w:jc w:val="center"/>
              <w:rPr>
                <w:rFonts w:asciiTheme="majorHAnsi" w:hAnsiTheme="majorHAnsi"/>
                <w:lang w:eastAsia="ko-KR"/>
              </w:rPr>
            </w:pPr>
            <w:r w:rsidRPr="00CE4F9B">
              <w:rPr>
                <w:rFonts w:asciiTheme="majorHAnsi" w:hAnsiTheme="majorHAnsi"/>
                <w:lang w:eastAsia="ko-KR"/>
              </w:rPr>
              <w:t>1</w:t>
            </w:r>
          </w:p>
        </w:tc>
      </w:tr>
      <w:tr w:rsidR="00CE4F9B" w:rsidRPr="003C6DA7" w:rsidTr="00407037">
        <w:trPr>
          <w:trHeight w:val="283"/>
        </w:trPr>
        <w:tc>
          <w:tcPr>
            <w:tcW w:w="3510" w:type="dxa"/>
          </w:tcPr>
          <w:p w:rsidR="00CE4F9B" w:rsidRPr="00CE4F9B" w:rsidRDefault="00CE4F9B" w:rsidP="00CE4F9B">
            <w:pPr>
              <w:tabs>
                <w:tab w:val="left" w:pos="2520"/>
                <w:tab w:val="left" w:pos="5400"/>
              </w:tabs>
              <w:spacing w:after="0" w:line="300" w:lineRule="exact"/>
              <w:rPr>
                <w:rFonts w:asciiTheme="majorHAnsi" w:hAnsiTheme="majorHAnsi"/>
                <w:lang w:eastAsia="ko-KR"/>
              </w:rPr>
            </w:pPr>
            <w:r w:rsidRPr="00CE4F9B">
              <w:rPr>
                <w:rFonts w:asciiTheme="majorHAnsi" w:hAnsiTheme="majorHAnsi"/>
                <w:lang w:eastAsia="ko-KR"/>
              </w:rPr>
              <w:t>Çalıştay</w:t>
            </w:r>
          </w:p>
        </w:tc>
        <w:tc>
          <w:tcPr>
            <w:tcW w:w="1735" w:type="dxa"/>
          </w:tcPr>
          <w:p w:rsidR="00CE4F9B" w:rsidRPr="00CE4F9B" w:rsidRDefault="00CE4F9B" w:rsidP="00CE4F9B">
            <w:pPr>
              <w:tabs>
                <w:tab w:val="left" w:pos="2520"/>
                <w:tab w:val="left" w:pos="5400"/>
              </w:tabs>
              <w:spacing w:after="0" w:line="300" w:lineRule="exact"/>
              <w:jc w:val="center"/>
              <w:rPr>
                <w:rFonts w:asciiTheme="majorHAnsi" w:hAnsiTheme="majorHAnsi"/>
                <w:lang w:eastAsia="ko-KR"/>
              </w:rPr>
            </w:pPr>
            <w:r w:rsidRPr="00CE4F9B">
              <w:rPr>
                <w:rFonts w:asciiTheme="majorHAnsi" w:hAnsiTheme="majorHAnsi"/>
                <w:lang w:eastAsia="ko-KR"/>
              </w:rPr>
              <w:t>1</w:t>
            </w:r>
          </w:p>
        </w:tc>
      </w:tr>
      <w:tr w:rsidR="00CE4F9B" w:rsidRPr="003C6DA7" w:rsidTr="00407037">
        <w:trPr>
          <w:trHeight w:val="283"/>
        </w:trPr>
        <w:tc>
          <w:tcPr>
            <w:tcW w:w="3510" w:type="dxa"/>
          </w:tcPr>
          <w:p w:rsidR="00CE4F9B" w:rsidRPr="00CE4F9B" w:rsidRDefault="00CE4F9B" w:rsidP="00CE4F9B">
            <w:pPr>
              <w:tabs>
                <w:tab w:val="left" w:pos="2520"/>
                <w:tab w:val="left" w:pos="5400"/>
              </w:tabs>
              <w:spacing w:after="0" w:line="300" w:lineRule="exact"/>
              <w:rPr>
                <w:rFonts w:asciiTheme="majorHAnsi" w:hAnsiTheme="majorHAnsi"/>
                <w:lang w:eastAsia="ko-KR"/>
              </w:rPr>
            </w:pPr>
            <w:r w:rsidRPr="00CE4F9B">
              <w:rPr>
                <w:rFonts w:asciiTheme="majorHAnsi" w:hAnsiTheme="majorHAnsi"/>
                <w:lang w:eastAsia="ko-KR"/>
              </w:rPr>
              <w:t>Araştırma Projesi</w:t>
            </w:r>
          </w:p>
        </w:tc>
        <w:tc>
          <w:tcPr>
            <w:tcW w:w="1735" w:type="dxa"/>
          </w:tcPr>
          <w:p w:rsidR="00CE4F9B" w:rsidRPr="00CE4F9B" w:rsidRDefault="00CE4F9B" w:rsidP="00CE4F9B">
            <w:pPr>
              <w:tabs>
                <w:tab w:val="left" w:pos="2520"/>
                <w:tab w:val="left" w:pos="5400"/>
              </w:tabs>
              <w:spacing w:after="0" w:line="300" w:lineRule="exact"/>
              <w:jc w:val="center"/>
              <w:rPr>
                <w:rFonts w:asciiTheme="majorHAnsi" w:hAnsiTheme="majorHAnsi"/>
                <w:lang w:eastAsia="ko-KR"/>
              </w:rPr>
            </w:pPr>
            <w:r w:rsidRPr="00CE4F9B">
              <w:rPr>
                <w:rFonts w:asciiTheme="majorHAnsi" w:hAnsiTheme="majorHAnsi"/>
                <w:lang w:eastAsia="ko-KR"/>
              </w:rPr>
              <w:t>6</w:t>
            </w:r>
          </w:p>
        </w:tc>
      </w:tr>
      <w:tr w:rsidR="00CE4F9B" w:rsidRPr="003C6DA7" w:rsidTr="00407037">
        <w:trPr>
          <w:trHeight w:val="283"/>
        </w:trPr>
        <w:tc>
          <w:tcPr>
            <w:tcW w:w="3510" w:type="dxa"/>
          </w:tcPr>
          <w:p w:rsidR="00CE4F9B" w:rsidRPr="00CE4F9B" w:rsidRDefault="00CE4F9B" w:rsidP="00CE4F9B">
            <w:pPr>
              <w:tabs>
                <w:tab w:val="left" w:pos="2520"/>
                <w:tab w:val="left" w:pos="5400"/>
              </w:tabs>
              <w:spacing w:after="0" w:line="300" w:lineRule="exact"/>
              <w:rPr>
                <w:rFonts w:asciiTheme="majorHAnsi" w:hAnsiTheme="majorHAnsi"/>
                <w:lang w:eastAsia="ko-KR"/>
              </w:rPr>
            </w:pPr>
            <w:r w:rsidRPr="00CE4F9B">
              <w:rPr>
                <w:rFonts w:asciiTheme="majorHAnsi" w:hAnsiTheme="majorHAnsi"/>
                <w:lang w:eastAsia="ko-KR"/>
              </w:rPr>
              <w:t>Makale Yayını</w:t>
            </w:r>
          </w:p>
        </w:tc>
        <w:tc>
          <w:tcPr>
            <w:tcW w:w="1735" w:type="dxa"/>
          </w:tcPr>
          <w:p w:rsidR="00CE4F9B" w:rsidRPr="00CE4F9B" w:rsidRDefault="00CE4F9B" w:rsidP="00CE4F9B">
            <w:pPr>
              <w:tabs>
                <w:tab w:val="left" w:pos="2520"/>
                <w:tab w:val="left" w:pos="5400"/>
              </w:tabs>
              <w:spacing w:after="0" w:line="300" w:lineRule="exact"/>
              <w:jc w:val="center"/>
              <w:rPr>
                <w:rFonts w:asciiTheme="majorHAnsi" w:hAnsiTheme="majorHAnsi"/>
                <w:lang w:eastAsia="ko-KR"/>
              </w:rPr>
            </w:pPr>
            <w:r w:rsidRPr="00CE4F9B">
              <w:rPr>
                <w:rFonts w:asciiTheme="majorHAnsi" w:hAnsiTheme="majorHAnsi"/>
                <w:lang w:eastAsia="ko-KR"/>
              </w:rPr>
              <w:t>10</w:t>
            </w:r>
          </w:p>
        </w:tc>
      </w:tr>
    </w:tbl>
    <w:p w:rsidR="003C5100" w:rsidRDefault="003C5100" w:rsidP="00457019">
      <w:pPr>
        <w:spacing w:after="0" w:line="300" w:lineRule="exact"/>
        <w:rPr>
          <w:rFonts w:asciiTheme="majorHAnsi" w:hAnsiTheme="majorHAnsi"/>
          <w:lang w:eastAsia="ko-KR"/>
        </w:rPr>
      </w:pPr>
    </w:p>
    <w:p w:rsidR="00C815D3" w:rsidRPr="006C0AF4" w:rsidRDefault="00D55CB8" w:rsidP="00CE4F9B">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I</w:t>
      </w:r>
      <w:r w:rsidR="009B1490">
        <w:rPr>
          <w:rFonts w:asciiTheme="majorHAnsi" w:eastAsia="Calibri" w:hAnsiTheme="majorHAnsi" w:cs="InterstateLight"/>
          <w:b/>
          <w:color w:val="365F91" w:themeColor="accent1" w:themeShade="BF"/>
          <w:sz w:val="28"/>
          <w:szCs w:val="28"/>
          <w:lang w:val="de-DE"/>
        </w:rPr>
        <w:t>X</w:t>
      </w:r>
      <w:r w:rsidR="00C815D3" w:rsidRPr="006C0AF4">
        <w:rPr>
          <w:rFonts w:asciiTheme="majorHAnsi" w:eastAsia="Calibri" w:hAnsiTheme="majorHAnsi" w:cs="InterstateLight"/>
          <w:b/>
          <w:color w:val="365F91" w:themeColor="accent1" w:themeShade="BF"/>
          <w:sz w:val="28"/>
          <w:szCs w:val="28"/>
          <w:lang w:val="de-DE"/>
        </w:rPr>
        <w:t>- MERKEZ’İN 201</w:t>
      </w:r>
      <w:r w:rsidR="00C815D3">
        <w:rPr>
          <w:rFonts w:asciiTheme="majorHAnsi" w:eastAsia="Calibri" w:hAnsiTheme="majorHAnsi" w:cs="InterstateLight"/>
          <w:b/>
          <w:color w:val="365F91" w:themeColor="accent1" w:themeShade="BF"/>
          <w:sz w:val="28"/>
          <w:szCs w:val="28"/>
          <w:lang w:val="de-DE"/>
        </w:rPr>
        <w:t>5</w:t>
      </w:r>
      <w:r w:rsidR="00C815D3"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ED4A64" w:rsidRDefault="00ED4A64" w:rsidP="00CE4F9B">
      <w:pPr>
        <w:spacing w:after="0" w:line="300" w:lineRule="exact"/>
        <w:rPr>
          <w:rFonts w:asciiTheme="majorHAnsi" w:hAnsiTheme="majorHAnsi"/>
          <w:lang w:eastAsia="ko-KR"/>
        </w:rPr>
      </w:pPr>
    </w:p>
    <w:p w:rsidR="00CE4F9B" w:rsidRPr="00CE4F9B" w:rsidRDefault="00CE4F9B" w:rsidP="00CE4F9B">
      <w:pPr>
        <w:spacing w:after="0" w:line="300" w:lineRule="exact"/>
        <w:ind w:firstLine="425"/>
        <w:rPr>
          <w:rFonts w:asciiTheme="majorHAnsi" w:hAnsiTheme="majorHAnsi"/>
          <w:lang w:eastAsia="ko-KR"/>
        </w:rPr>
      </w:pPr>
      <w:r w:rsidRPr="00CE4F9B">
        <w:rPr>
          <w:rFonts w:asciiTheme="majorHAnsi" w:hAnsiTheme="majorHAnsi"/>
          <w:lang w:eastAsia="ko-KR"/>
        </w:rPr>
        <w:t xml:space="preserve">2015 yılı boyunca Ekonomi ve Ekonometri teorisi ve uygulamaları alanlarında çalışan araştırıcılar davet edilmiş, üniversitemizdeki öğrenci ve genç araştırıcıların bu kişilerle ve çalışmalarıyla temasa geçmeleri sağlanmıştır.  Merkez,  BÜ Ekonomi ve diğer bölümlerden öğretim üyeleriyle diğer üniversite ve kurumlar mensubu üyelerini bu çerçevede bir araya getirmiştir.   </w:t>
      </w:r>
    </w:p>
    <w:p w:rsidR="00CE4F9B" w:rsidRPr="00CE4F9B" w:rsidRDefault="00CE4F9B" w:rsidP="00CE4F9B">
      <w:pPr>
        <w:spacing w:after="0" w:line="300" w:lineRule="exact"/>
        <w:ind w:firstLine="425"/>
        <w:rPr>
          <w:rFonts w:asciiTheme="majorHAnsi" w:hAnsiTheme="majorHAnsi"/>
          <w:lang w:eastAsia="ko-KR"/>
        </w:rPr>
      </w:pPr>
    </w:p>
    <w:p w:rsidR="00CE4F9B" w:rsidRPr="00CE4F9B" w:rsidRDefault="00CE4F9B" w:rsidP="00CE4F9B">
      <w:pPr>
        <w:spacing w:after="0" w:line="300" w:lineRule="exact"/>
        <w:ind w:firstLine="425"/>
        <w:rPr>
          <w:rFonts w:asciiTheme="majorHAnsi" w:hAnsiTheme="majorHAnsi"/>
          <w:lang w:eastAsia="ko-KR"/>
        </w:rPr>
      </w:pPr>
      <w:r w:rsidRPr="00CE4F9B">
        <w:rPr>
          <w:rFonts w:asciiTheme="majorHAnsi" w:hAnsiTheme="majorHAnsi"/>
          <w:lang w:eastAsia="ko-KR"/>
        </w:rPr>
        <w:t>Merkez bünyesinde yürütülen araştırmaların yanında merkez üyelerinin 2015 için yeni proje teklifleri hazırlamaları teşvik edilmiş ve kendilerine bu yönde destek verilmiştir.</w:t>
      </w:r>
    </w:p>
    <w:p w:rsidR="00CE4F9B" w:rsidRPr="00CE4F9B" w:rsidRDefault="00CE4F9B" w:rsidP="00CE4F9B">
      <w:pPr>
        <w:spacing w:after="0" w:line="300" w:lineRule="exact"/>
        <w:rPr>
          <w:rFonts w:asciiTheme="majorHAnsi" w:hAnsiTheme="majorHAnsi"/>
          <w:lang w:eastAsia="ko-KR"/>
        </w:rPr>
      </w:pPr>
    </w:p>
    <w:p w:rsidR="00CE4F9B" w:rsidRPr="00CE4F9B" w:rsidRDefault="00CE4F9B" w:rsidP="00CE4F9B">
      <w:pPr>
        <w:spacing w:after="0" w:line="300" w:lineRule="exact"/>
        <w:ind w:firstLine="426"/>
        <w:rPr>
          <w:rFonts w:asciiTheme="majorHAnsi" w:hAnsiTheme="majorHAnsi"/>
          <w:lang w:eastAsia="ko-KR"/>
        </w:rPr>
      </w:pPr>
      <w:r w:rsidRPr="00CE4F9B">
        <w:rPr>
          <w:rFonts w:asciiTheme="majorHAnsi" w:hAnsiTheme="majorHAnsi"/>
          <w:lang w:eastAsia="ko-KR"/>
        </w:rPr>
        <w:t>Ayrıca Merkez daha önce Boğaziçi Üniversitesi’nde öğrenim gördükten sonra yurtdışına iktisat teorisi alanında doktora yapmaya gitmiş olan öğrencileri Türkiye’de bulundukları sürede misafir</w:t>
      </w:r>
      <w:r>
        <w:rPr>
          <w:rFonts w:asciiTheme="majorHAnsi" w:hAnsiTheme="majorHAnsi"/>
          <w:lang w:eastAsia="ko-KR"/>
        </w:rPr>
        <w:t xml:space="preserve"> </w:t>
      </w:r>
      <w:r w:rsidRPr="00CE4F9B">
        <w:rPr>
          <w:rFonts w:asciiTheme="majorHAnsi" w:hAnsiTheme="majorHAnsi"/>
          <w:lang w:eastAsia="ko-KR"/>
        </w:rPr>
        <w:t xml:space="preserve">etmekte, çalışmalarını tartışacakları ve sunacakları ortam sunmaktadır. </w:t>
      </w:r>
    </w:p>
    <w:p w:rsidR="00CE4F9B" w:rsidRPr="00CE4F9B" w:rsidRDefault="00CE4F9B" w:rsidP="00CE4F9B">
      <w:pPr>
        <w:spacing w:after="0" w:line="300" w:lineRule="exact"/>
        <w:ind w:firstLine="708"/>
        <w:rPr>
          <w:rFonts w:asciiTheme="majorHAnsi" w:hAnsiTheme="majorHAnsi"/>
          <w:lang w:eastAsia="ko-KR"/>
        </w:rPr>
      </w:pPr>
    </w:p>
    <w:p w:rsidR="00CE4F9B" w:rsidRPr="00CE4F9B" w:rsidRDefault="00CE4F9B" w:rsidP="00CE4F9B">
      <w:pPr>
        <w:spacing w:after="0" w:line="300" w:lineRule="exact"/>
        <w:rPr>
          <w:rFonts w:asciiTheme="majorHAnsi" w:hAnsiTheme="majorHAnsi"/>
          <w:lang w:eastAsia="ko-KR"/>
        </w:rPr>
      </w:pPr>
      <w:r w:rsidRPr="00CE4F9B">
        <w:rPr>
          <w:rFonts w:asciiTheme="majorHAnsi" w:hAnsiTheme="majorHAnsi"/>
          <w:lang w:eastAsia="ko-KR"/>
        </w:rPr>
        <w:t xml:space="preserve">    Bunun yanında Merkez her sene düzenli olarak ülkemizi ve dünyayı ilgilendiren bir konu hakkında uluslararası bir konferans düzenlemekte ve bu konferansa katılan yabancı </w:t>
      </w:r>
      <w:proofErr w:type="gramStart"/>
      <w:r w:rsidRPr="00CE4F9B">
        <w:rPr>
          <w:rFonts w:asciiTheme="majorHAnsi" w:hAnsiTheme="majorHAnsi"/>
          <w:lang w:eastAsia="ko-KR"/>
        </w:rPr>
        <w:t>ekonomistlerin  BÜ</w:t>
      </w:r>
      <w:proofErr w:type="gramEnd"/>
      <w:r w:rsidRPr="00CE4F9B">
        <w:rPr>
          <w:rFonts w:asciiTheme="majorHAnsi" w:hAnsiTheme="majorHAnsi"/>
          <w:lang w:eastAsia="ko-KR"/>
        </w:rPr>
        <w:t xml:space="preserve"> akademisyenleri ve öğrencileri ile temasa geçmesini teşvik etmektedir.</w:t>
      </w:r>
    </w:p>
    <w:p w:rsidR="00CE4F9B" w:rsidRPr="00CE4F9B" w:rsidRDefault="00CE4F9B" w:rsidP="00CE4F9B">
      <w:pPr>
        <w:rPr>
          <w:rFonts w:asciiTheme="majorHAnsi" w:hAnsiTheme="majorHAnsi"/>
          <w:lang w:eastAsia="ko-KR"/>
        </w:rPr>
      </w:pPr>
    </w:p>
    <w:p w:rsidR="00CE4F9B" w:rsidRPr="00CE4F9B" w:rsidRDefault="00CE4F9B" w:rsidP="00CE4F9B">
      <w:pPr>
        <w:rPr>
          <w:rFonts w:asciiTheme="majorHAnsi" w:hAnsiTheme="majorHAnsi"/>
          <w:lang w:eastAsia="ko-KR"/>
        </w:rPr>
      </w:pPr>
    </w:p>
    <w:p w:rsidR="00ED4A64" w:rsidRPr="0072388A" w:rsidRDefault="00ED4A64" w:rsidP="00CE4F9B">
      <w:pPr>
        <w:spacing w:line="240" w:lineRule="auto"/>
        <w:rPr>
          <w:rFonts w:asciiTheme="majorHAnsi" w:hAnsiTheme="majorHAnsi"/>
          <w:lang w:eastAsia="ko-KR"/>
        </w:rPr>
      </w:pPr>
    </w:p>
    <w:sectPr w:rsidR="00ED4A64" w:rsidRPr="0072388A" w:rsidSect="00D9381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A1C" w:rsidRDefault="00110A1C" w:rsidP="00D9381D">
      <w:pPr>
        <w:spacing w:after="0" w:line="240" w:lineRule="auto"/>
      </w:pPr>
      <w:r>
        <w:separator/>
      </w:r>
    </w:p>
  </w:endnote>
  <w:endnote w:type="continuationSeparator" w:id="0">
    <w:p w:rsidR="00110A1C" w:rsidRDefault="00110A1C"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panose1 w:val="00000000000000000000"/>
    <w:charset w:val="4D"/>
    <w:family w:val="swiss"/>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iberation Serif">
    <w:altName w:val="Times New Roman"/>
    <w:charset w:val="01"/>
    <w:family w:val="roman"/>
    <w:pitch w:val="variable"/>
  </w:font>
  <w:font w:name="FreeSans">
    <w:panose1 w:val="00000000000000000000"/>
    <w:charset w:val="00"/>
    <w:family w:val="roman"/>
    <w:notTrueType/>
    <w:pitch w:val="default"/>
  </w:font>
  <w:font w:name="InterstateLight">
    <w:panose1 w:val="00000000000000000000"/>
    <w:charset w:val="A2"/>
    <w:family w:val="auto"/>
    <w:notTrueType/>
    <w:pitch w:val="default"/>
    <w:sig w:usb0="00000005" w:usb1="00000000" w:usb2="00000000" w:usb3="00000000" w:csb0="00000010" w:csb1="00000000"/>
  </w:font>
  <w:font w:name="Times">
    <w:panose1 w:val="02020603050405020304"/>
    <w:charset w:val="A2"/>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95" w:rsidRDefault="00246A9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95" w:rsidRDefault="00246A9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95" w:rsidRDefault="00246A9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A1C" w:rsidRDefault="00110A1C" w:rsidP="00D9381D">
      <w:pPr>
        <w:spacing w:after="0" w:line="240" w:lineRule="auto"/>
      </w:pPr>
      <w:r>
        <w:separator/>
      </w:r>
    </w:p>
  </w:footnote>
  <w:footnote w:type="continuationSeparator" w:id="0">
    <w:p w:rsidR="00110A1C" w:rsidRDefault="00110A1C"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95" w:rsidRDefault="00246A9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246A95">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46A95" w:rsidRDefault="000D50BF">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Makroekonomi ve Uygulamalı Ekonometri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5-01-01T00:00:00Z">
            <w:dateFormat w:val="yyyy"/>
            <w:lid w:val="tr-TR"/>
            <w:storeMappedDataAs w:val="dateTime"/>
            <w:calendar w:val="gregorian"/>
          </w:date>
        </w:sdtPr>
        <w:sdtEndPr/>
        <w:sdtContent>
          <w:tc>
            <w:tcPr>
              <w:tcW w:w="1105" w:type="dxa"/>
            </w:tcPr>
            <w:p w:rsidR="00246A95" w:rsidRDefault="00246A95" w:rsidP="00A9214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5</w:t>
              </w:r>
            </w:p>
          </w:tc>
        </w:sdtContent>
      </w:sdt>
    </w:tr>
  </w:tbl>
  <w:p w:rsidR="00246A95" w:rsidRDefault="00246A9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95" w:rsidRDefault="00246A9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BD15132_"/>
      </v:shape>
    </w:pict>
  </w:numPicBullet>
  <w:abstractNum w:abstractNumId="0">
    <w:nsid w:val="0EC266A3"/>
    <w:multiLevelType w:val="multilevel"/>
    <w:tmpl w:val="71A41E94"/>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ABF3CDF"/>
    <w:multiLevelType w:val="multilevel"/>
    <w:tmpl w:val="E304B0B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5">
    <w:nsid w:val="5A40213A"/>
    <w:multiLevelType w:val="multilevel"/>
    <w:tmpl w:val="BC62A9D4"/>
    <w:lvl w:ilvl="0">
      <w:start w:val="1"/>
      <w:numFmt w:val="decimal"/>
      <w:lvlText w:val="%1."/>
      <w:lvlJc w:val="left"/>
      <w:pPr>
        <w:tabs>
          <w:tab w:val="num" w:pos="360"/>
        </w:tabs>
        <w:ind w:left="360" w:hanging="360"/>
      </w:pPr>
      <w:rPr>
        <w:color w:val="00000A"/>
        <w:sz w:val="20"/>
        <w:szCs w:val="20"/>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6">
    <w:nsid w:val="700305D0"/>
    <w:multiLevelType w:val="multilevel"/>
    <w:tmpl w:val="4A68D938"/>
    <w:lvl w:ilvl="0">
      <w:start w:val="1"/>
      <w:numFmt w:val="decimal"/>
      <w:lvlText w:val="%1."/>
      <w:lvlJc w:val="left"/>
      <w:pPr>
        <w:tabs>
          <w:tab w:val="num" w:pos="720"/>
        </w:tabs>
        <w:ind w:left="720" w:hanging="360"/>
      </w:pPr>
      <w:rPr>
        <w:color w:val="00000A"/>
        <w:sz w:val="20"/>
        <w:szCs w:val="20"/>
      </w:rPr>
    </w:lvl>
    <w:lvl w:ilvl="1">
      <w:start w:val="1"/>
      <w:numFmt w:val="decimal"/>
      <w:lvlText w:val="%2."/>
      <w:lvlJc w:val="left"/>
      <w:pPr>
        <w:tabs>
          <w:tab w:val="num" w:pos="1080"/>
        </w:tabs>
        <w:ind w:left="1080" w:hanging="360"/>
      </w:pPr>
      <w:rPr>
        <w:color w:val="00000A"/>
        <w:sz w:val="20"/>
        <w:szCs w:val="20"/>
      </w:rPr>
    </w:lvl>
    <w:lvl w:ilvl="2">
      <w:start w:val="1"/>
      <w:numFmt w:val="decimal"/>
      <w:lvlText w:val="%3."/>
      <w:lvlJc w:val="left"/>
      <w:pPr>
        <w:tabs>
          <w:tab w:val="num" w:pos="1440"/>
        </w:tabs>
        <w:ind w:left="1440" w:hanging="360"/>
      </w:pPr>
      <w:rPr>
        <w:color w:val="00000A"/>
        <w:sz w:val="20"/>
        <w:szCs w:val="20"/>
      </w:rPr>
    </w:lvl>
    <w:lvl w:ilvl="3">
      <w:start w:val="1"/>
      <w:numFmt w:val="decimal"/>
      <w:lvlText w:val="%4."/>
      <w:lvlJc w:val="left"/>
      <w:pPr>
        <w:tabs>
          <w:tab w:val="num" w:pos="1800"/>
        </w:tabs>
        <w:ind w:left="1800" w:hanging="360"/>
      </w:pPr>
      <w:rPr>
        <w:color w:val="00000A"/>
        <w:sz w:val="20"/>
        <w:szCs w:val="20"/>
      </w:rPr>
    </w:lvl>
    <w:lvl w:ilvl="4">
      <w:start w:val="1"/>
      <w:numFmt w:val="decimal"/>
      <w:lvlText w:val="%5."/>
      <w:lvlJc w:val="left"/>
      <w:pPr>
        <w:tabs>
          <w:tab w:val="num" w:pos="2160"/>
        </w:tabs>
        <w:ind w:left="2160" w:hanging="360"/>
      </w:pPr>
      <w:rPr>
        <w:color w:val="00000A"/>
        <w:sz w:val="20"/>
        <w:szCs w:val="20"/>
      </w:rPr>
    </w:lvl>
    <w:lvl w:ilvl="5">
      <w:start w:val="1"/>
      <w:numFmt w:val="decimal"/>
      <w:lvlText w:val="%6."/>
      <w:lvlJc w:val="left"/>
      <w:pPr>
        <w:tabs>
          <w:tab w:val="num" w:pos="2520"/>
        </w:tabs>
        <w:ind w:left="2520" w:hanging="360"/>
      </w:pPr>
      <w:rPr>
        <w:color w:val="00000A"/>
        <w:sz w:val="20"/>
        <w:szCs w:val="20"/>
      </w:rPr>
    </w:lvl>
    <w:lvl w:ilvl="6">
      <w:start w:val="1"/>
      <w:numFmt w:val="decimal"/>
      <w:lvlText w:val="%7."/>
      <w:lvlJc w:val="left"/>
      <w:pPr>
        <w:tabs>
          <w:tab w:val="num" w:pos="2880"/>
        </w:tabs>
        <w:ind w:left="2880" w:hanging="360"/>
      </w:pPr>
      <w:rPr>
        <w:color w:val="00000A"/>
        <w:sz w:val="20"/>
        <w:szCs w:val="20"/>
      </w:rPr>
    </w:lvl>
    <w:lvl w:ilvl="7">
      <w:start w:val="1"/>
      <w:numFmt w:val="decimal"/>
      <w:lvlText w:val="%8."/>
      <w:lvlJc w:val="left"/>
      <w:pPr>
        <w:tabs>
          <w:tab w:val="num" w:pos="3240"/>
        </w:tabs>
        <w:ind w:left="3240" w:hanging="360"/>
      </w:pPr>
      <w:rPr>
        <w:color w:val="00000A"/>
        <w:sz w:val="20"/>
        <w:szCs w:val="20"/>
      </w:rPr>
    </w:lvl>
    <w:lvl w:ilvl="8">
      <w:start w:val="1"/>
      <w:numFmt w:val="decimal"/>
      <w:lvlText w:val="%9."/>
      <w:lvlJc w:val="left"/>
      <w:pPr>
        <w:tabs>
          <w:tab w:val="num" w:pos="3600"/>
        </w:tabs>
        <w:ind w:left="3600" w:hanging="360"/>
      </w:pPr>
      <w:rPr>
        <w:color w:val="00000A"/>
        <w:sz w:val="20"/>
        <w:szCs w:val="20"/>
      </w:rPr>
    </w:lvl>
  </w:abstractNum>
  <w:abstractNum w:abstractNumId="7">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8733713"/>
    <w:multiLevelType w:val="hybridMultilevel"/>
    <w:tmpl w:val="74AA0F26"/>
    <w:lvl w:ilvl="0" w:tplc="46465AEC">
      <w:start w:val="105"/>
      <w:numFmt w:val="decimal"/>
      <w:lvlText w:val="%1."/>
      <w:lvlJc w:val="left"/>
      <w:pPr>
        <w:ind w:left="831" w:hanging="405"/>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0"/>
  </w:num>
  <w:num w:numId="3">
    <w:abstractNumId w:val="2"/>
  </w:num>
  <w:num w:numId="4">
    <w:abstractNumId w:val="1"/>
  </w:num>
  <w:num w:numId="5">
    <w:abstractNumId w:val="9"/>
  </w:num>
  <w:num w:numId="6">
    <w:abstractNumId w:val="4"/>
  </w:num>
  <w:num w:numId="7">
    <w:abstractNumId w:val="3"/>
  </w:num>
  <w:num w:numId="8">
    <w:abstractNumId w:val="0"/>
  </w:num>
  <w:num w:numId="9">
    <w:abstractNumId w:val="6"/>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066"/>
    <w:rsid w:val="000026D9"/>
    <w:rsid w:val="000055BB"/>
    <w:rsid w:val="00010E85"/>
    <w:rsid w:val="00012CCD"/>
    <w:rsid w:val="00013DD8"/>
    <w:rsid w:val="00014110"/>
    <w:rsid w:val="00015FE9"/>
    <w:rsid w:val="00020962"/>
    <w:rsid w:val="000214C9"/>
    <w:rsid w:val="00021571"/>
    <w:rsid w:val="0002209F"/>
    <w:rsid w:val="00022DDB"/>
    <w:rsid w:val="00024B34"/>
    <w:rsid w:val="0002747D"/>
    <w:rsid w:val="00027BEB"/>
    <w:rsid w:val="000326BF"/>
    <w:rsid w:val="000407CA"/>
    <w:rsid w:val="0004109B"/>
    <w:rsid w:val="00045483"/>
    <w:rsid w:val="000472C8"/>
    <w:rsid w:val="00050B4B"/>
    <w:rsid w:val="000511CF"/>
    <w:rsid w:val="000628E2"/>
    <w:rsid w:val="00064866"/>
    <w:rsid w:val="00065960"/>
    <w:rsid w:val="00071818"/>
    <w:rsid w:val="00074A37"/>
    <w:rsid w:val="00076588"/>
    <w:rsid w:val="000828D7"/>
    <w:rsid w:val="00082FA4"/>
    <w:rsid w:val="00083C64"/>
    <w:rsid w:val="00085BB0"/>
    <w:rsid w:val="00085EFA"/>
    <w:rsid w:val="00092F3C"/>
    <w:rsid w:val="00095ED3"/>
    <w:rsid w:val="000A6E7F"/>
    <w:rsid w:val="000B026B"/>
    <w:rsid w:val="000B0816"/>
    <w:rsid w:val="000B0E71"/>
    <w:rsid w:val="000B26AF"/>
    <w:rsid w:val="000B65FC"/>
    <w:rsid w:val="000B66CC"/>
    <w:rsid w:val="000B747E"/>
    <w:rsid w:val="000C1203"/>
    <w:rsid w:val="000C3156"/>
    <w:rsid w:val="000C41AC"/>
    <w:rsid w:val="000C4C4D"/>
    <w:rsid w:val="000C72A1"/>
    <w:rsid w:val="000D029F"/>
    <w:rsid w:val="000D122B"/>
    <w:rsid w:val="000D289C"/>
    <w:rsid w:val="000D3B2C"/>
    <w:rsid w:val="000D50BF"/>
    <w:rsid w:val="000E42F5"/>
    <w:rsid w:val="000E4515"/>
    <w:rsid w:val="000E60FA"/>
    <w:rsid w:val="000F0592"/>
    <w:rsid w:val="000F51AD"/>
    <w:rsid w:val="0010380F"/>
    <w:rsid w:val="00103979"/>
    <w:rsid w:val="00103A39"/>
    <w:rsid w:val="00106F2C"/>
    <w:rsid w:val="00110A1C"/>
    <w:rsid w:val="0011307D"/>
    <w:rsid w:val="00117ABB"/>
    <w:rsid w:val="00121071"/>
    <w:rsid w:val="00122FFC"/>
    <w:rsid w:val="00124E27"/>
    <w:rsid w:val="00125087"/>
    <w:rsid w:val="00125BDA"/>
    <w:rsid w:val="00126DB4"/>
    <w:rsid w:val="00133E65"/>
    <w:rsid w:val="00140178"/>
    <w:rsid w:val="0014283E"/>
    <w:rsid w:val="00143EA3"/>
    <w:rsid w:val="001449FD"/>
    <w:rsid w:val="00145601"/>
    <w:rsid w:val="00147EC1"/>
    <w:rsid w:val="0015012C"/>
    <w:rsid w:val="001548FD"/>
    <w:rsid w:val="00154952"/>
    <w:rsid w:val="00154DD8"/>
    <w:rsid w:val="001573D9"/>
    <w:rsid w:val="0016014C"/>
    <w:rsid w:val="00160514"/>
    <w:rsid w:val="0016057D"/>
    <w:rsid w:val="00163CD3"/>
    <w:rsid w:val="00165224"/>
    <w:rsid w:val="00165F4D"/>
    <w:rsid w:val="00166F6E"/>
    <w:rsid w:val="00170172"/>
    <w:rsid w:val="00170566"/>
    <w:rsid w:val="00171240"/>
    <w:rsid w:val="00172F13"/>
    <w:rsid w:val="00173C63"/>
    <w:rsid w:val="001770EC"/>
    <w:rsid w:val="0017782C"/>
    <w:rsid w:val="001803BA"/>
    <w:rsid w:val="001808D9"/>
    <w:rsid w:val="00185A42"/>
    <w:rsid w:val="00185F00"/>
    <w:rsid w:val="0019168B"/>
    <w:rsid w:val="00192530"/>
    <w:rsid w:val="0019349B"/>
    <w:rsid w:val="00196308"/>
    <w:rsid w:val="001A0DA7"/>
    <w:rsid w:val="001A4A48"/>
    <w:rsid w:val="001A58CA"/>
    <w:rsid w:val="001A5D5B"/>
    <w:rsid w:val="001A769F"/>
    <w:rsid w:val="001B0FD7"/>
    <w:rsid w:val="001B56DB"/>
    <w:rsid w:val="001B58E7"/>
    <w:rsid w:val="001B7F8B"/>
    <w:rsid w:val="001C13BE"/>
    <w:rsid w:val="001C5595"/>
    <w:rsid w:val="001C57B5"/>
    <w:rsid w:val="001C78E3"/>
    <w:rsid w:val="001D131C"/>
    <w:rsid w:val="001D5ACE"/>
    <w:rsid w:val="001E1D3A"/>
    <w:rsid w:val="001E5E22"/>
    <w:rsid w:val="001F1502"/>
    <w:rsid w:val="001F2460"/>
    <w:rsid w:val="001F3A3C"/>
    <w:rsid w:val="001F5354"/>
    <w:rsid w:val="001F5C3E"/>
    <w:rsid w:val="001F5EDE"/>
    <w:rsid w:val="001F611E"/>
    <w:rsid w:val="001F76A9"/>
    <w:rsid w:val="00200FF5"/>
    <w:rsid w:val="00204DFD"/>
    <w:rsid w:val="00210035"/>
    <w:rsid w:val="00212934"/>
    <w:rsid w:val="00214BA5"/>
    <w:rsid w:val="0021572A"/>
    <w:rsid w:val="002163A2"/>
    <w:rsid w:val="00216612"/>
    <w:rsid w:val="002170F4"/>
    <w:rsid w:val="002219EC"/>
    <w:rsid w:val="002256F9"/>
    <w:rsid w:val="0022708F"/>
    <w:rsid w:val="00231FDC"/>
    <w:rsid w:val="0023337A"/>
    <w:rsid w:val="00235B85"/>
    <w:rsid w:val="00235FA1"/>
    <w:rsid w:val="0024069D"/>
    <w:rsid w:val="002430E9"/>
    <w:rsid w:val="00246A95"/>
    <w:rsid w:val="00250980"/>
    <w:rsid w:val="00251D76"/>
    <w:rsid w:val="00256B00"/>
    <w:rsid w:val="00260CC6"/>
    <w:rsid w:val="00262BC1"/>
    <w:rsid w:val="002631D1"/>
    <w:rsid w:val="002636A3"/>
    <w:rsid w:val="00276123"/>
    <w:rsid w:val="002770B0"/>
    <w:rsid w:val="0028159C"/>
    <w:rsid w:val="002822B5"/>
    <w:rsid w:val="00283DC8"/>
    <w:rsid w:val="00291101"/>
    <w:rsid w:val="0029310B"/>
    <w:rsid w:val="002940B2"/>
    <w:rsid w:val="002A0F81"/>
    <w:rsid w:val="002A19BE"/>
    <w:rsid w:val="002A3B4F"/>
    <w:rsid w:val="002A4271"/>
    <w:rsid w:val="002B0077"/>
    <w:rsid w:val="002B1743"/>
    <w:rsid w:val="002B4FC3"/>
    <w:rsid w:val="002B5AA5"/>
    <w:rsid w:val="002C0C4F"/>
    <w:rsid w:val="002C3E05"/>
    <w:rsid w:val="002C51C0"/>
    <w:rsid w:val="002C6AB0"/>
    <w:rsid w:val="002C791C"/>
    <w:rsid w:val="002D3212"/>
    <w:rsid w:val="002D7416"/>
    <w:rsid w:val="002E006E"/>
    <w:rsid w:val="002E19C8"/>
    <w:rsid w:val="002E41DC"/>
    <w:rsid w:val="002F2451"/>
    <w:rsid w:val="002F32EF"/>
    <w:rsid w:val="002F5625"/>
    <w:rsid w:val="002F77DE"/>
    <w:rsid w:val="003019BE"/>
    <w:rsid w:val="003025F9"/>
    <w:rsid w:val="00303CC9"/>
    <w:rsid w:val="003049CC"/>
    <w:rsid w:val="0030701A"/>
    <w:rsid w:val="00317CEC"/>
    <w:rsid w:val="00322DED"/>
    <w:rsid w:val="00323F84"/>
    <w:rsid w:val="003254AC"/>
    <w:rsid w:val="00325BAD"/>
    <w:rsid w:val="00330582"/>
    <w:rsid w:val="0033213F"/>
    <w:rsid w:val="00332F36"/>
    <w:rsid w:val="00336658"/>
    <w:rsid w:val="00340E6C"/>
    <w:rsid w:val="00350FDA"/>
    <w:rsid w:val="003523DA"/>
    <w:rsid w:val="0035699D"/>
    <w:rsid w:val="003606B1"/>
    <w:rsid w:val="00363095"/>
    <w:rsid w:val="00363391"/>
    <w:rsid w:val="0036517C"/>
    <w:rsid w:val="003673EA"/>
    <w:rsid w:val="00376E85"/>
    <w:rsid w:val="00377C72"/>
    <w:rsid w:val="00385B94"/>
    <w:rsid w:val="0038602B"/>
    <w:rsid w:val="00386C7C"/>
    <w:rsid w:val="00387378"/>
    <w:rsid w:val="0039136C"/>
    <w:rsid w:val="00391A1C"/>
    <w:rsid w:val="00396F6A"/>
    <w:rsid w:val="003A33C4"/>
    <w:rsid w:val="003A36D3"/>
    <w:rsid w:val="003A636B"/>
    <w:rsid w:val="003B0685"/>
    <w:rsid w:val="003B27BE"/>
    <w:rsid w:val="003B5A4B"/>
    <w:rsid w:val="003B5FCB"/>
    <w:rsid w:val="003B65A3"/>
    <w:rsid w:val="003B7774"/>
    <w:rsid w:val="003C0118"/>
    <w:rsid w:val="003C115C"/>
    <w:rsid w:val="003C4984"/>
    <w:rsid w:val="003C5100"/>
    <w:rsid w:val="003D0DB7"/>
    <w:rsid w:val="003E01B1"/>
    <w:rsid w:val="003E066B"/>
    <w:rsid w:val="003E0CB1"/>
    <w:rsid w:val="003E1385"/>
    <w:rsid w:val="003E28EA"/>
    <w:rsid w:val="003E2DD7"/>
    <w:rsid w:val="003E50AB"/>
    <w:rsid w:val="003F2B90"/>
    <w:rsid w:val="003F3BB1"/>
    <w:rsid w:val="003F5237"/>
    <w:rsid w:val="003F6459"/>
    <w:rsid w:val="003F7A37"/>
    <w:rsid w:val="003F7B31"/>
    <w:rsid w:val="003F7D68"/>
    <w:rsid w:val="00400F7C"/>
    <w:rsid w:val="00403386"/>
    <w:rsid w:val="004058A4"/>
    <w:rsid w:val="00405C5C"/>
    <w:rsid w:val="00410B32"/>
    <w:rsid w:val="00412E4B"/>
    <w:rsid w:val="00416B4E"/>
    <w:rsid w:val="00417465"/>
    <w:rsid w:val="00421910"/>
    <w:rsid w:val="00421A35"/>
    <w:rsid w:val="00424AF9"/>
    <w:rsid w:val="00426B3D"/>
    <w:rsid w:val="004278F4"/>
    <w:rsid w:val="00427B79"/>
    <w:rsid w:val="0043299F"/>
    <w:rsid w:val="00432D55"/>
    <w:rsid w:val="0043653D"/>
    <w:rsid w:val="0043657E"/>
    <w:rsid w:val="004412FF"/>
    <w:rsid w:val="004443A8"/>
    <w:rsid w:val="00446832"/>
    <w:rsid w:val="004520C0"/>
    <w:rsid w:val="004532DF"/>
    <w:rsid w:val="00453E85"/>
    <w:rsid w:val="00456950"/>
    <w:rsid w:val="00457019"/>
    <w:rsid w:val="00460DB9"/>
    <w:rsid w:val="00462A8B"/>
    <w:rsid w:val="0046461D"/>
    <w:rsid w:val="00465004"/>
    <w:rsid w:val="004657A1"/>
    <w:rsid w:val="00470E5E"/>
    <w:rsid w:val="0047184F"/>
    <w:rsid w:val="00474878"/>
    <w:rsid w:val="00480F5E"/>
    <w:rsid w:val="004811EB"/>
    <w:rsid w:val="00482A0E"/>
    <w:rsid w:val="00483B58"/>
    <w:rsid w:val="00490AF5"/>
    <w:rsid w:val="00492F74"/>
    <w:rsid w:val="00496543"/>
    <w:rsid w:val="004A1BC4"/>
    <w:rsid w:val="004A63ED"/>
    <w:rsid w:val="004B011A"/>
    <w:rsid w:val="004B1722"/>
    <w:rsid w:val="004B4BFD"/>
    <w:rsid w:val="004B525B"/>
    <w:rsid w:val="004D0C9D"/>
    <w:rsid w:val="004D23DC"/>
    <w:rsid w:val="004D7CC9"/>
    <w:rsid w:val="004E22D3"/>
    <w:rsid w:val="004E4D19"/>
    <w:rsid w:val="004E51AA"/>
    <w:rsid w:val="004E678D"/>
    <w:rsid w:val="004E7E6E"/>
    <w:rsid w:val="004F38FF"/>
    <w:rsid w:val="004F58DE"/>
    <w:rsid w:val="004F6E73"/>
    <w:rsid w:val="00501BED"/>
    <w:rsid w:val="005022F3"/>
    <w:rsid w:val="00504780"/>
    <w:rsid w:val="005055A8"/>
    <w:rsid w:val="00505E0E"/>
    <w:rsid w:val="00506350"/>
    <w:rsid w:val="005067D2"/>
    <w:rsid w:val="0051112C"/>
    <w:rsid w:val="00511E29"/>
    <w:rsid w:val="00517001"/>
    <w:rsid w:val="00520D93"/>
    <w:rsid w:val="0052177C"/>
    <w:rsid w:val="00521C9F"/>
    <w:rsid w:val="00523635"/>
    <w:rsid w:val="00523845"/>
    <w:rsid w:val="00526B57"/>
    <w:rsid w:val="005305F7"/>
    <w:rsid w:val="00531583"/>
    <w:rsid w:val="00532361"/>
    <w:rsid w:val="00532D0E"/>
    <w:rsid w:val="00540127"/>
    <w:rsid w:val="005402B5"/>
    <w:rsid w:val="00540D54"/>
    <w:rsid w:val="00542545"/>
    <w:rsid w:val="00546DFE"/>
    <w:rsid w:val="0055030A"/>
    <w:rsid w:val="005559C4"/>
    <w:rsid w:val="00556994"/>
    <w:rsid w:val="005600EC"/>
    <w:rsid w:val="00561B73"/>
    <w:rsid w:val="00565AC6"/>
    <w:rsid w:val="00566276"/>
    <w:rsid w:val="0057119A"/>
    <w:rsid w:val="005725BC"/>
    <w:rsid w:val="0057380E"/>
    <w:rsid w:val="005812D2"/>
    <w:rsid w:val="00581A31"/>
    <w:rsid w:val="00585DD7"/>
    <w:rsid w:val="00587205"/>
    <w:rsid w:val="00587D31"/>
    <w:rsid w:val="00590A9E"/>
    <w:rsid w:val="00592236"/>
    <w:rsid w:val="00594356"/>
    <w:rsid w:val="005952A7"/>
    <w:rsid w:val="005A2F3A"/>
    <w:rsid w:val="005B0E06"/>
    <w:rsid w:val="005B3708"/>
    <w:rsid w:val="005B5091"/>
    <w:rsid w:val="005B55C1"/>
    <w:rsid w:val="005B5A92"/>
    <w:rsid w:val="005C0DC1"/>
    <w:rsid w:val="005C0F64"/>
    <w:rsid w:val="005C2C11"/>
    <w:rsid w:val="005C6064"/>
    <w:rsid w:val="005D3BD8"/>
    <w:rsid w:val="005D5625"/>
    <w:rsid w:val="005D7C1F"/>
    <w:rsid w:val="005E14D1"/>
    <w:rsid w:val="005E2BAB"/>
    <w:rsid w:val="005E3EAD"/>
    <w:rsid w:val="005E5942"/>
    <w:rsid w:val="005E6A2E"/>
    <w:rsid w:val="005E7F9C"/>
    <w:rsid w:val="005F6699"/>
    <w:rsid w:val="006021BF"/>
    <w:rsid w:val="00604006"/>
    <w:rsid w:val="00605697"/>
    <w:rsid w:val="006065B6"/>
    <w:rsid w:val="0061018E"/>
    <w:rsid w:val="0061099A"/>
    <w:rsid w:val="0061186D"/>
    <w:rsid w:val="00611DE3"/>
    <w:rsid w:val="006142D7"/>
    <w:rsid w:val="00616008"/>
    <w:rsid w:val="0061666F"/>
    <w:rsid w:val="00617CEB"/>
    <w:rsid w:val="006226C6"/>
    <w:rsid w:val="0062324B"/>
    <w:rsid w:val="0062481F"/>
    <w:rsid w:val="00624C92"/>
    <w:rsid w:val="00626FBE"/>
    <w:rsid w:val="00627FC1"/>
    <w:rsid w:val="00634ACA"/>
    <w:rsid w:val="00643E57"/>
    <w:rsid w:val="00650006"/>
    <w:rsid w:val="00650BC6"/>
    <w:rsid w:val="00653E77"/>
    <w:rsid w:val="00654156"/>
    <w:rsid w:val="00660C79"/>
    <w:rsid w:val="00660F1C"/>
    <w:rsid w:val="00662015"/>
    <w:rsid w:val="00662B2C"/>
    <w:rsid w:val="00662D02"/>
    <w:rsid w:val="00671368"/>
    <w:rsid w:val="00671F48"/>
    <w:rsid w:val="00673A62"/>
    <w:rsid w:val="00675786"/>
    <w:rsid w:val="006757EC"/>
    <w:rsid w:val="006867ED"/>
    <w:rsid w:val="00694337"/>
    <w:rsid w:val="006950DA"/>
    <w:rsid w:val="006958ED"/>
    <w:rsid w:val="00696ABA"/>
    <w:rsid w:val="00697D19"/>
    <w:rsid w:val="006A0BD8"/>
    <w:rsid w:val="006A442B"/>
    <w:rsid w:val="006A544F"/>
    <w:rsid w:val="006A7BBC"/>
    <w:rsid w:val="006B1AFE"/>
    <w:rsid w:val="006B3C5C"/>
    <w:rsid w:val="006C0AF4"/>
    <w:rsid w:val="006C0D74"/>
    <w:rsid w:val="006C6007"/>
    <w:rsid w:val="006C6CAF"/>
    <w:rsid w:val="006D2720"/>
    <w:rsid w:val="006D3686"/>
    <w:rsid w:val="006D37BE"/>
    <w:rsid w:val="006D39A4"/>
    <w:rsid w:val="006D5EA5"/>
    <w:rsid w:val="006E141C"/>
    <w:rsid w:val="006E15D9"/>
    <w:rsid w:val="006E1BE5"/>
    <w:rsid w:val="006E4946"/>
    <w:rsid w:val="006E4F58"/>
    <w:rsid w:val="006F08B1"/>
    <w:rsid w:val="006F6C21"/>
    <w:rsid w:val="00701F18"/>
    <w:rsid w:val="0070282C"/>
    <w:rsid w:val="00702C86"/>
    <w:rsid w:val="007073B1"/>
    <w:rsid w:val="00707A39"/>
    <w:rsid w:val="00707BCC"/>
    <w:rsid w:val="00713986"/>
    <w:rsid w:val="00713D89"/>
    <w:rsid w:val="00716235"/>
    <w:rsid w:val="00716926"/>
    <w:rsid w:val="007214C5"/>
    <w:rsid w:val="00721CBC"/>
    <w:rsid w:val="0072388A"/>
    <w:rsid w:val="00724DC4"/>
    <w:rsid w:val="00730072"/>
    <w:rsid w:val="0073038B"/>
    <w:rsid w:val="00731EC6"/>
    <w:rsid w:val="00732918"/>
    <w:rsid w:val="00734780"/>
    <w:rsid w:val="00734875"/>
    <w:rsid w:val="00735067"/>
    <w:rsid w:val="007365A0"/>
    <w:rsid w:val="00740B8B"/>
    <w:rsid w:val="007445F4"/>
    <w:rsid w:val="0075140B"/>
    <w:rsid w:val="00753431"/>
    <w:rsid w:val="007552EF"/>
    <w:rsid w:val="007623CA"/>
    <w:rsid w:val="007646E5"/>
    <w:rsid w:val="00774E8C"/>
    <w:rsid w:val="007759A2"/>
    <w:rsid w:val="00775CE3"/>
    <w:rsid w:val="00775DDC"/>
    <w:rsid w:val="00781E1E"/>
    <w:rsid w:val="0078224D"/>
    <w:rsid w:val="00782D44"/>
    <w:rsid w:val="0078301E"/>
    <w:rsid w:val="007868CE"/>
    <w:rsid w:val="00791BDF"/>
    <w:rsid w:val="00792E87"/>
    <w:rsid w:val="0079335A"/>
    <w:rsid w:val="007956DA"/>
    <w:rsid w:val="00796D72"/>
    <w:rsid w:val="00797531"/>
    <w:rsid w:val="007A04C0"/>
    <w:rsid w:val="007A1532"/>
    <w:rsid w:val="007A1C65"/>
    <w:rsid w:val="007A3FDD"/>
    <w:rsid w:val="007A5BA6"/>
    <w:rsid w:val="007B03B1"/>
    <w:rsid w:val="007B05CA"/>
    <w:rsid w:val="007B12F1"/>
    <w:rsid w:val="007B353A"/>
    <w:rsid w:val="007B3AEC"/>
    <w:rsid w:val="007B407D"/>
    <w:rsid w:val="007B47EF"/>
    <w:rsid w:val="007B5602"/>
    <w:rsid w:val="007B6312"/>
    <w:rsid w:val="007C1C85"/>
    <w:rsid w:val="007C1F9F"/>
    <w:rsid w:val="007D1D35"/>
    <w:rsid w:val="007D2359"/>
    <w:rsid w:val="007D63CA"/>
    <w:rsid w:val="007D6DE5"/>
    <w:rsid w:val="007D749A"/>
    <w:rsid w:val="007E0839"/>
    <w:rsid w:val="007E27DE"/>
    <w:rsid w:val="007E6736"/>
    <w:rsid w:val="007F0D8E"/>
    <w:rsid w:val="007F13CB"/>
    <w:rsid w:val="007F4393"/>
    <w:rsid w:val="008027EF"/>
    <w:rsid w:val="00802ECA"/>
    <w:rsid w:val="008047A2"/>
    <w:rsid w:val="00805635"/>
    <w:rsid w:val="00810FF4"/>
    <w:rsid w:val="00811ABE"/>
    <w:rsid w:val="00812474"/>
    <w:rsid w:val="0081370A"/>
    <w:rsid w:val="008139BE"/>
    <w:rsid w:val="00814087"/>
    <w:rsid w:val="00817AC3"/>
    <w:rsid w:val="0082142A"/>
    <w:rsid w:val="0082213A"/>
    <w:rsid w:val="0082269E"/>
    <w:rsid w:val="00830F96"/>
    <w:rsid w:val="008314E0"/>
    <w:rsid w:val="0083199B"/>
    <w:rsid w:val="00834244"/>
    <w:rsid w:val="00834C92"/>
    <w:rsid w:val="00836691"/>
    <w:rsid w:val="008373AF"/>
    <w:rsid w:val="00837FE0"/>
    <w:rsid w:val="00840253"/>
    <w:rsid w:val="00844505"/>
    <w:rsid w:val="008470BE"/>
    <w:rsid w:val="00861971"/>
    <w:rsid w:val="00863000"/>
    <w:rsid w:val="0086432E"/>
    <w:rsid w:val="00865D23"/>
    <w:rsid w:val="00867364"/>
    <w:rsid w:val="00867795"/>
    <w:rsid w:val="00871A8E"/>
    <w:rsid w:val="00874D2E"/>
    <w:rsid w:val="008750F4"/>
    <w:rsid w:val="008759F2"/>
    <w:rsid w:val="008800E9"/>
    <w:rsid w:val="0088175F"/>
    <w:rsid w:val="008841F2"/>
    <w:rsid w:val="00885087"/>
    <w:rsid w:val="00885A32"/>
    <w:rsid w:val="008860F1"/>
    <w:rsid w:val="008866C9"/>
    <w:rsid w:val="0088779F"/>
    <w:rsid w:val="00890A85"/>
    <w:rsid w:val="00892D0D"/>
    <w:rsid w:val="00895934"/>
    <w:rsid w:val="00897648"/>
    <w:rsid w:val="008A0C9B"/>
    <w:rsid w:val="008A56EE"/>
    <w:rsid w:val="008A5CBC"/>
    <w:rsid w:val="008A5E60"/>
    <w:rsid w:val="008A6845"/>
    <w:rsid w:val="008B0E31"/>
    <w:rsid w:val="008B3318"/>
    <w:rsid w:val="008B3CBA"/>
    <w:rsid w:val="008B4627"/>
    <w:rsid w:val="008B6926"/>
    <w:rsid w:val="008D1AA4"/>
    <w:rsid w:val="008D27DB"/>
    <w:rsid w:val="008D3973"/>
    <w:rsid w:val="008D7CD1"/>
    <w:rsid w:val="008E23EF"/>
    <w:rsid w:val="008E4E94"/>
    <w:rsid w:val="008E6EBE"/>
    <w:rsid w:val="008E733D"/>
    <w:rsid w:val="008F291E"/>
    <w:rsid w:val="008F2B19"/>
    <w:rsid w:val="008F5B66"/>
    <w:rsid w:val="008F5EB0"/>
    <w:rsid w:val="008F5FFF"/>
    <w:rsid w:val="008F60D4"/>
    <w:rsid w:val="008F7829"/>
    <w:rsid w:val="00901EED"/>
    <w:rsid w:val="009032D3"/>
    <w:rsid w:val="00903C01"/>
    <w:rsid w:val="0091087E"/>
    <w:rsid w:val="00911CCB"/>
    <w:rsid w:val="00914222"/>
    <w:rsid w:val="0092121B"/>
    <w:rsid w:val="00921C35"/>
    <w:rsid w:val="00922493"/>
    <w:rsid w:val="00924438"/>
    <w:rsid w:val="0092458B"/>
    <w:rsid w:val="009279F1"/>
    <w:rsid w:val="00927F05"/>
    <w:rsid w:val="009330B2"/>
    <w:rsid w:val="009345B1"/>
    <w:rsid w:val="009364CE"/>
    <w:rsid w:val="00937950"/>
    <w:rsid w:val="00941339"/>
    <w:rsid w:val="00943824"/>
    <w:rsid w:val="00943911"/>
    <w:rsid w:val="00944C1B"/>
    <w:rsid w:val="00945244"/>
    <w:rsid w:val="0094563A"/>
    <w:rsid w:val="00946BD8"/>
    <w:rsid w:val="00947D12"/>
    <w:rsid w:val="009518EF"/>
    <w:rsid w:val="00952D62"/>
    <w:rsid w:val="00955309"/>
    <w:rsid w:val="0095652B"/>
    <w:rsid w:val="0095667F"/>
    <w:rsid w:val="009603F4"/>
    <w:rsid w:val="0096074C"/>
    <w:rsid w:val="00960A3B"/>
    <w:rsid w:val="00960CA6"/>
    <w:rsid w:val="00962737"/>
    <w:rsid w:val="009709CE"/>
    <w:rsid w:val="00972020"/>
    <w:rsid w:val="009815A5"/>
    <w:rsid w:val="009815F9"/>
    <w:rsid w:val="00984730"/>
    <w:rsid w:val="009901F6"/>
    <w:rsid w:val="0099106C"/>
    <w:rsid w:val="00996BF5"/>
    <w:rsid w:val="00997DC1"/>
    <w:rsid w:val="009A0600"/>
    <w:rsid w:val="009A0CB2"/>
    <w:rsid w:val="009A5D41"/>
    <w:rsid w:val="009A646E"/>
    <w:rsid w:val="009A761C"/>
    <w:rsid w:val="009B1490"/>
    <w:rsid w:val="009B5DCD"/>
    <w:rsid w:val="009B72CD"/>
    <w:rsid w:val="009C0065"/>
    <w:rsid w:val="009C4580"/>
    <w:rsid w:val="009C593F"/>
    <w:rsid w:val="009C7204"/>
    <w:rsid w:val="009D0C0A"/>
    <w:rsid w:val="009D3E1D"/>
    <w:rsid w:val="009D454E"/>
    <w:rsid w:val="009D5795"/>
    <w:rsid w:val="009E0D4B"/>
    <w:rsid w:val="009E1B49"/>
    <w:rsid w:val="009E6CD2"/>
    <w:rsid w:val="009F0404"/>
    <w:rsid w:val="009F0753"/>
    <w:rsid w:val="009F4023"/>
    <w:rsid w:val="009F49A3"/>
    <w:rsid w:val="009F5275"/>
    <w:rsid w:val="00A00999"/>
    <w:rsid w:val="00A02459"/>
    <w:rsid w:val="00A043B5"/>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2FB0"/>
    <w:rsid w:val="00A23BAA"/>
    <w:rsid w:val="00A25714"/>
    <w:rsid w:val="00A25A7E"/>
    <w:rsid w:val="00A27E16"/>
    <w:rsid w:val="00A31000"/>
    <w:rsid w:val="00A32048"/>
    <w:rsid w:val="00A3219D"/>
    <w:rsid w:val="00A405F1"/>
    <w:rsid w:val="00A41D59"/>
    <w:rsid w:val="00A44683"/>
    <w:rsid w:val="00A4741C"/>
    <w:rsid w:val="00A50C8A"/>
    <w:rsid w:val="00A50E9F"/>
    <w:rsid w:val="00A52A6F"/>
    <w:rsid w:val="00A60F05"/>
    <w:rsid w:val="00A612E0"/>
    <w:rsid w:val="00A640A8"/>
    <w:rsid w:val="00A67FC5"/>
    <w:rsid w:val="00A7092A"/>
    <w:rsid w:val="00A734E8"/>
    <w:rsid w:val="00A75686"/>
    <w:rsid w:val="00A77ECF"/>
    <w:rsid w:val="00A84360"/>
    <w:rsid w:val="00A84FD8"/>
    <w:rsid w:val="00A90DFE"/>
    <w:rsid w:val="00A91C93"/>
    <w:rsid w:val="00A9214D"/>
    <w:rsid w:val="00A929DF"/>
    <w:rsid w:val="00A940B3"/>
    <w:rsid w:val="00AA1F3C"/>
    <w:rsid w:val="00AA5987"/>
    <w:rsid w:val="00AA6136"/>
    <w:rsid w:val="00AA74D5"/>
    <w:rsid w:val="00AA7E9A"/>
    <w:rsid w:val="00AA7FEA"/>
    <w:rsid w:val="00AB0B26"/>
    <w:rsid w:val="00AB778A"/>
    <w:rsid w:val="00AC00F8"/>
    <w:rsid w:val="00AC06C7"/>
    <w:rsid w:val="00AC2D29"/>
    <w:rsid w:val="00AC4230"/>
    <w:rsid w:val="00AC5505"/>
    <w:rsid w:val="00AC5794"/>
    <w:rsid w:val="00AD15F6"/>
    <w:rsid w:val="00AD2634"/>
    <w:rsid w:val="00AD5238"/>
    <w:rsid w:val="00AD6025"/>
    <w:rsid w:val="00AD7407"/>
    <w:rsid w:val="00AE037B"/>
    <w:rsid w:val="00AE15D8"/>
    <w:rsid w:val="00AE3070"/>
    <w:rsid w:val="00AE4E9E"/>
    <w:rsid w:val="00AE68F5"/>
    <w:rsid w:val="00AF214B"/>
    <w:rsid w:val="00AF27E8"/>
    <w:rsid w:val="00AF4730"/>
    <w:rsid w:val="00B01BE3"/>
    <w:rsid w:val="00B05430"/>
    <w:rsid w:val="00B05F5E"/>
    <w:rsid w:val="00B075FE"/>
    <w:rsid w:val="00B10703"/>
    <w:rsid w:val="00B13989"/>
    <w:rsid w:val="00B14EFC"/>
    <w:rsid w:val="00B14F3F"/>
    <w:rsid w:val="00B15273"/>
    <w:rsid w:val="00B17C2C"/>
    <w:rsid w:val="00B22446"/>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67C86"/>
    <w:rsid w:val="00B70CED"/>
    <w:rsid w:val="00B71E7D"/>
    <w:rsid w:val="00B72860"/>
    <w:rsid w:val="00B73410"/>
    <w:rsid w:val="00B76C65"/>
    <w:rsid w:val="00B77F37"/>
    <w:rsid w:val="00B80008"/>
    <w:rsid w:val="00B80555"/>
    <w:rsid w:val="00B837B2"/>
    <w:rsid w:val="00B84476"/>
    <w:rsid w:val="00B84C06"/>
    <w:rsid w:val="00B86B0D"/>
    <w:rsid w:val="00B8703D"/>
    <w:rsid w:val="00B904D1"/>
    <w:rsid w:val="00B91B25"/>
    <w:rsid w:val="00B9242C"/>
    <w:rsid w:val="00B94D11"/>
    <w:rsid w:val="00BA0995"/>
    <w:rsid w:val="00BA357E"/>
    <w:rsid w:val="00BA5583"/>
    <w:rsid w:val="00BA607E"/>
    <w:rsid w:val="00BA6BDD"/>
    <w:rsid w:val="00BB13D9"/>
    <w:rsid w:val="00BB32E6"/>
    <w:rsid w:val="00BB349F"/>
    <w:rsid w:val="00BB4E31"/>
    <w:rsid w:val="00BC301B"/>
    <w:rsid w:val="00BC688E"/>
    <w:rsid w:val="00BD0C78"/>
    <w:rsid w:val="00BD1F94"/>
    <w:rsid w:val="00BD2428"/>
    <w:rsid w:val="00BD3BC4"/>
    <w:rsid w:val="00BD48B0"/>
    <w:rsid w:val="00BE0D58"/>
    <w:rsid w:val="00BF5A17"/>
    <w:rsid w:val="00BF5AE2"/>
    <w:rsid w:val="00BF6896"/>
    <w:rsid w:val="00BF78E4"/>
    <w:rsid w:val="00BF7DC0"/>
    <w:rsid w:val="00C110D3"/>
    <w:rsid w:val="00C112EA"/>
    <w:rsid w:val="00C11E85"/>
    <w:rsid w:val="00C13B05"/>
    <w:rsid w:val="00C16A96"/>
    <w:rsid w:val="00C20F38"/>
    <w:rsid w:val="00C21CF8"/>
    <w:rsid w:val="00C220B6"/>
    <w:rsid w:val="00C222A3"/>
    <w:rsid w:val="00C23802"/>
    <w:rsid w:val="00C243DA"/>
    <w:rsid w:val="00C302AA"/>
    <w:rsid w:val="00C309D4"/>
    <w:rsid w:val="00C314F9"/>
    <w:rsid w:val="00C3356C"/>
    <w:rsid w:val="00C33A72"/>
    <w:rsid w:val="00C34DDF"/>
    <w:rsid w:val="00C34E9C"/>
    <w:rsid w:val="00C409F9"/>
    <w:rsid w:val="00C42030"/>
    <w:rsid w:val="00C52C17"/>
    <w:rsid w:val="00C52C81"/>
    <w:rsid w:val="00C559B3"/>
    <w:rsid w:val="00C60496"/>
    <w:rsid w:val="00C61760"/>
    <w:rsid w:val="00C61FEF"/>
    <w:rsid w:val="00C66726"/>
    <w:rsid w:val="00C712BD"/>
    <w:rsid w:val="00C773BF"/>
    <w:rsid w:val="00C815D3"/>
    <w:rsid w:val="00C83567"/>
    <w:rsid w:val="00C83639"/>
    <w:rsid w:val="00C839FE"/>
    <w:rsid w:val="00C848DA"/>
    <w:rsid w:val="00C8510F"/>
    <w:rsid w:val="00C86327"/>
    <w:rsid w:val="00C87C54"/>
    <w:rsid w:val="00C917D1"/>
    <w:rsid w:val="00C9299F"/>
    <w:rsid w:val="00CA3D6D"/>
    <w:rsid w:val="00CA3EDF"/>
    <w:rsid w:val="00CA4C2D"/>
    <w:rsid w:val="00CA73A6"/>
    <w:rsid w:val="00CB1180"/>
    <w:rsid w:val="00CB122E"/>
    <w:rsid w:val="00CB255A"/>
    <w:rsid w:val="00CB2D49"/>
    <w:rsid w:val="00CB33A4"/>
    <w:rsid w:val="00CB4BD5"/>
    <w:rsid w:val="00CC044E"/>
    <w:rsid w:val="00CC53C8"/>
    <w:rsid w:val="00CD64A4"/>
    <w:rsid w:val="00CD72B9"/>
    <w:rsid w:val="00CE3F6F"/>
    <w:rsid w:val="00CE3FDB"/>
    <w:rsid w:val="00CE43AC"/>
    <w:rsid w:val="00CE4C5E"/>
    <w:rsid w:val="00CE4F9B"/>
    <w:rsid w:val="00CE6890"/>
    <w:rsid w:val="00CE68EE"/>
    <w:rsid w:val="00CF35BF"/>
    <w:rsid w:val="00CF4FD6"/>
    <w:rsid w:val="00CF77C3"/>
    <w:rsid w:val="00D03645"/>
    <w:rsid w:val="00D0465C"/>
    <w:rsid w:val="00D07D99"/>
    <w:rsid w:val="00D12E2D"/>
    <w:rsid w:val="00D16997"/>
    <w:rsid w:val="00D16D4D"/>
    <w:rsid w:val="00D215B5"/>
    <w:rsid w:val="00D223C5"/>
    <w:rsid w:val="00D23791"/>
    <w:rsid w:val="00D23FA8"/>
    <w:rsid w:val="00D26869"/>
    <w:rsid w:val="00D273D3"/>
    <w:rsid w:val="00D27D52"/>
    <w:rsid w:val="00D324AB"/>
    <w:rsid w:val="00D33C92"/>
    <w:rsid w:val="00D34F03"/>
    <w:rsid w:val="00D3657B"/>
    <w:rsid w:val="00D372A8"/>
    <w:rsid w:val="00D452D3"/>
    <w:rsid w:val="00D50B7A"/>
    <w:rsid w:val="00D5425F"/>
    <w:rsid w:val="00D55C7B"/>
    <w:rsid w:val="00D55CB8"/>
    <w:rsid w:val="00D60632"/>
    <w:rsid w:val="00D63BE3"/>
    <w:rsid w:val="00D6516E"/>
    <w:rsid w:val="00D6747B"/>
    <w:rsid w:val="00D71D5E"/>
    <w:rsid w:val="00D736CE"/>
    <w:rsid w:val="00D73EAD"/>
    <w:rsid w:val="00D7450A"/>
    <w:rsid w:val="00D754BD"/>
    <w:rsid w:val="00D7612E"/>
    <w:rsid w:val="00D76A4E"/>
    <w:rsid w:val="00D80B81"/>
    <w:rsid w:val="00D82699"/>
    <w:rsid w:val="00D9067F"/>
    <w:rsid w:val="00D914D3"/>
    <w:rsid w:val="00D92101"/>
    <w:rsid w:val="00D9381D"/>
    <w:rsid w:val="00D95140"/>
    <w:rsid w:val="00D971A1"/>
    <w:rsid w:val="00DA119C"/>
    <w:rsid w:val="00DA197A"/>
    <w:rsid w:val="00DA4093"/>
    <w:rsid w:val="00DA6AFD"/>
    <w:rsid w:val="00DA74E1"/>
    <w:rsid w:val="00DB24D3"/>
    <w:rsid w:val="00DB3684"/>
    <w:rsid w:val="00DB4544"/>
    <w:rsid w:val="00DB4DD8"/>
    <w:rsid w:val="00DB7852"/>
    <w:rsid w:val="00DC067D"/>
    <w:rsid w:val="00DC22D7"/>
    <w:rsid w:val="00DC4C6B"/>
    <w:rsid w:val="00DD1E79"/>
    <w:rsid w:val="00DD3C80"/>
    <w:rsid w:val="00DD6585"/>
    <w:rsid w:val="00DD6715"/>
    <w:rsid w:val="00DD7175"/>
    <w:rsid w:val="00DD770E"/>
    <w:rsid w:val="00DD7B51"/>
    <w:rsid w:val="00DE2921"/>
    <w:rsid w:val="00DE4498"/>
    <w:rsid w:val="00DE7B7E"/>
    <w:rsid w:val="00DF40E2"/>
    <w:rsid w:val="00DF4486"/>
    <w:rsid w:val="00E00430"/>
    <w:rsid w:val="00E01D70"/>
    <w:rsid w:val="00E02891"/>
    <w:rsid w:val="00E04F2A"/>
    <w:rsid w:val="00E04F8D"/>
    <w:rsid w:val="00E13C0F"/>
    <w:rsid w:val="00E13EB8"/>
    <w:rsid w:val="00E14D67"/>
    <w:rsid w:val="00E157E2"/>
    <w:rsid w:val="00E20F22"/>
    <w:rsid w:val="00E2310D"/>
    <w:rsid w:val="00E23B70"/>
    <w:rsid w:val="00E25A4C"/>
    <w:rsid w:val="00E26775"/>
    <w:rsid w:val="00E32491"/>
    <w:rsid w:val="00E330F2"/>
    <w:rsid w:val="00E35050"/>
    <w:rsid w:val="00E363A4"/>
    <w:rsid w:val="00E40634"/>
    <w:rsid w:val="00E4300E"/>
    <w:rsid w:val="00E4383C"/>
    <w:rsid w:val="00E451DE"/>
    <w:rsid w:val="00E46E07"/>
    <w:rsid w:val="00E51E06"/>
    <w:rsid w:val="00E5421F"/>
    <w:rsid w:val="00E601AC"/>
    <w:rsid w:val="00E60940"/>
    <w:rsid w:val="00E6152D"/>
    <w:rsid w:val="00E63488"/>
    <w:rsid w:val="00E6636F"/>
    <w:rsid w:val="00E669C7"/>
    <w:rsid w:val="00E6790B"/>
    <w:rsid w:val="00E71D0F"/>
    <w:rsid w:val="00E71E50"/>
    <w:rsid w:val="00E739F0"/>
    <w:rsid w:val="00E754C6"/>
    <w:rsid w:val="00E7699C"/>
    <w:rsid w:val="00E77702"/>
    <w:rsid w:val="00E91D46"/>
    <w:rsid w:val="00E92214"/>
    <w:rsid w:val="00E9233C"/>
    <w:rsid w:val="00E93618"/>
    <w:rsid w:val="00E96821"/>
    <w:rsid w:val="00E96AE6"/>
    <w:rsid w:val="00EA3058"/>
    <w:rsid w:val="00EB13DD"/>
    <w:rsid w:val="00EB456B"/>
    <w:rsid w:val="00EC2857"/>
    <w:rsid w:val="00ED0780"/>
    <w:rsid w:val="00ED32B4"/>
    <w:rsid w:val="00ED4A64"/>
    <w:rsid w:val="00ED4D98"/>
    <w:rsid w:val="00ED5FAA"/>
    <w:rsid w:val="00EE0E06"/>
    <w:rsid w:val="00EE2CF3"/>
    <w:rsid w:val="00EF5CE4"/>
    <w:rsid w:val="00EF729A"/>
    <w:rsid w:val="00F009BF"/>
    <w:rsid w:val="00F026BE"/>
    <w:rsid w:val="00F0340B"/>
    <w:rsid w:val="00F05CB0"/>
    <w:rsid w:val="00F0637C"/>
    <w:rsid w:val="00F10BB0"/>
    <w:rsid w:val="00F1294D"/>
    <w:rsid w:val="00F13FB9"/>
    <w:rsid w:val="00F14516"/>
    <w:rsid w:val="00F16887"/>
    <w:rsid w:val="00F168D5"/>
    <w:rsid w:val="00F20799"/>
    <w:rsid w:val="00F229C2"/>
    <w:rsid w:val="00F23049"/>
    <w:rsid w:val="00F232B8"/>
    <w:rsid w:val="00F235C7"/>
    <w:rsid w:val="00F3024B"/>
    <w:rsid w:val="00F333BB"/>
    <w:rsid w:val="00F33986"/>
    <w:rsid w:val="00F34B4F"/>
    <w:rsid w:val="00F34DBD"/>
    <w:rsid w:val="00F40218"/>
    <w:rsid w:val="00F4102F"/>
    <w:rsid w:val="00F41DEF"/>
    <w:rsid w:val="00F41EC5"/>
    <w:rsid w:val="00F4268B"/>
    <w:rsid w:val="00F44255"/>
    <w:rsid w:val="00F46771"/>
    <w:rsid w:val="00F51689"/>
    <w:rsid w:val="00F519F9"/>
    <w:rsid w:val="00F52147"/>
    <w:rsid w:val="00F53780"/>
    <w:rsid w:val="00F55077"/>
    <w:rsid w:val="00F55655"/>
    <w:rsid w:val="00F613D9"/>
    <w:rsid w:val="00F67392"/>
    <w:rsid w:val="00F673E9"/>
    <w:rsid w:val="00F75731"/>
    <w:rsid w:val="00F776E1"/>
    <w:rsid w:val="00F83F90"/>
    <w:rsid w:val="00F84B25"/>
    <w:rsid w:val="00F865CB"/>
    <w:rsid w:val="00F92AA9"/>
    <w:rsid w:val="00F953DE"/>
    <w:rsid w:val="00F95D14"/>
    <w:rsid w:val="00F97E99"/>
    <w:rsid w:val="00FA1ADF"/>
    <w:rsid w:val="00FA4589"/>
    <w:rsid w:val="00FA68CF"/>
    <w:rsid w:val="00FA6A28"/>
    <w:rsid w:val="00FA72D1"/>
    <w:rsid w:val="00FB10C9"/>
    <w:rsid w:val="00FB27A4"/>
    <w:rsid w:val="00FB2A66"/>
    <w:rsid w:val="00FB5B31"/>
    <w:rsid w:val="00FB695A"/>
    <w:rsid w:val="00FB70BB"/>
    <w:rsid w:val="00FC14D8"/>
    <w:rsid w:val="00FC29FA"/>
    <w:rsid w:val="00FC2E55"/>
    <w:rsid w:val="00FC5351"/>
    <w:rsid w:val="00FC6D4A"/>
    <w:rsid w:val="00FD0604"/>
    <w:rsid w:val="00FD0F05"/>
    <w:rsid w:val="00FD112A"/>
    <w:rsid w:val="00FD30E8"/>
    <w:rsid w:val="00FE1FD0"/>
    <w:rsid w:val="00FE4F0A"/>
    <w:rsid w:val="00FE51F3"/>
    <w:rsid w:val="00FE6CC2"/>
    <w:rsid w:val="00FE6E9E"/>
    <w:rsid w:val="00FE78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B52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 w:type="character" w:customStyle="1" w:styleId="InternetLink">
    <w:name w:val="Internet Link"/>
    <w:basedOn w:val="VarsaylanParagrafYazTipi"/>
    <w:rsid w:val="008B3318"/>
    <w:rPr>
      <w:color w:val="0000FF"/>
      <w:u w:val="single"/>
      <w:lang w:val="uz-Cyrl-UZ" w:eastAsia="uz-Cyrl-UZ" w:bidi="uz-Cyrl-UZ"/>
    </w:rPr>
  </w:style>
  <w:style w:type="character" w:customStyle="1" w:styleId="VisitedInternetLink">
    <w:name w:val="Visited Internet Link"/>
    <w:rsid w:val="008B3318"/>
    <w:rPr>
      <w:color w:val="800000"/>
      <w:u w:val="single"/>
      <w:lang w:val="uz-Cyrl-UZ" w:eastAsia="uz-Cyrl-UZ" w:bidi="uz-Cyrl-UZ"/>
    </w:rPr>
  </w:style>
  <w:style w:type="paragraph" w:customStyle="1" w:styleId="Quotations">
    <w:name w:val="Quotations"/>
    <w:basedOn w:val="Normal"/>
    <w:rsid w:val="008B3318"/>
    <w:pPr>
      <w:suppressAutoHyphens/>
      <w:spacing w:after="0" w:line="360" w:lineRule="auto"/>
    </w:pPr>
    <w:rPr>
      <w:rFonts w:ascii="Calibri" w:eastAsia="Droid Sans Fallback" w:hAnsi="Calibri" w:cs="DejaVu Sans"/>
      <w:color w:val="00000A"/>
      <w:lang w:eastAsia="zh-CN"/>
    </w:rPr>
  </w:style>
  <w:style w:type="paragraph" w:customStyle="1" w:styleId="TextBody">
    <w:name w:val="Text Body"/>
    <w:basedOn w:val="Normal"/>
    <w:rsid w:val="00617CEB"/>
    <w:pPr>
      <w:widowControl w:val="0"/>
      <w:suppressAutoHyphens/>
      <w:spacing w:after="140" w:line="288" w:lineRule="auto"/>
    </w:pPr>
    <w:rPr>
      <w:rFonts w:ascii="Liberation Serif" w:eastAsia="Droid Sans Fallback" w:hAnsi="Liberation Serif" w:cs="FreeSans"/>
      <w:color w:val="00000A"/>
      <w:sz w:val="24"/>
      <w:szCs w:val="24"/>
      <w:lang w:val="en-US" w:eastAsia="zh-CN" w:bidi="hi-IN"/>
    </w:rPr>
  </w:style>
  <w:style w:type="character" w:customStyle="1" w:styleId="StrongEmphasis">
    <w:name w:val="Strong Emphasis"/>
    <w:rsid w:val="009E1B49"/>
    <w:rPr>
      <w:b/>
      <w:bCs/>
    </w:rPr>
  </w:style>
  <w:style w:type="character" w:customStyle="1" w:styleId="style6">
    <w:name w:val="style_6"/>
    <w:rsid w:val="009E1B49"/>
  </w:style>
  <w:style w:type="character" w:styleId="Gl">
    <w:name w:val="Strong"/>
    <w:uiPriority w:val="22"/>
    <w:qFormat/>
    <w:rsid w:val="009E1B49"/>
    <w:rPr>
      <w:b/>
      <w:bCs/>
    </w:rPr>
  </w:style>
  <w:style w:type="character" w:styleId="Vurgu">
    <w:name w:val="Emphasis"/>
    <w:basedOn w:val="VarsaylanParagrafYazTipi"/>
    <w:rsid w:val="009E1B49"/>
    <w:rPr>
      <w:i/>
      <w:iCs/>
    </w:rPr>
  </w:style>
  <w:style w:type="character" w:customStyle="1" w:styleId="Balk1Char">
    <w:name w:val="Başlık 1 Char"/>
    <w:basedOn w:val="VarsaylanParagrafYazTipi"/>
    <w:link w:val="Balk1"/>
    <w:uiPriority w:val="9"/>
    <w:rsid w:val="004B525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4B52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 w:type="character" w:customStyle="1" w:styleId="InternetLink">
    <w:name w:val="Internet Link"/>
    <w:basedOn w:val="VarsaylanParagrafYazTipi"/>
    <w:rsid w:val="008B3318"/>
    <w:rPr>
      <w:color w:val="0000FF"/>
      <w:u w:val="single"/>
      <w:lang w:val="uz-Cyrl-UZ" w:eastAsia="uz-Cyrl-UZ" w:bidi="uz-Cyrl-UZ"/>
    </w:rPr>
  </w:style>
  <w:style w:type="character" w:customStyle="1" w:styleId="VisitedInternetLink">
    <w:name w:val="Visited Internet Link"/>
    <w:rsid w:val="008B3318"/>
    <w:rPr>
      <w:color w:val="800000"/>
      <w:u w:val="single"/>
      <w:lang w:val="uz-Cyrl-UZ" w:eastAsia="uz-Cyrl-UZ" w:bidi="uz-Cyrl-UZ"/>
    </w:rPr>
  </w:style>
  <w:style w:type="paragraph" w:customStyle="1" w:styleId="Quotations">
    <w:name w:val="Quotations"/>
    <w:basedOn w:val="Normal"/>
    <w:rsid w:val="008B3318"/>
    <w:pPr>
      <w:suppressAutoHyphens/>
      <w:spacing w:after="0" w:line="360" w:lineRule="auto"/>
    </w:pPr>
    <w:rPr>
      <w:rFonts w:ascii="Calibri" w:eastAsia="Droid Sans Fallback" w:hAnsi="Calibri" w:cs="DejaVu Sans"/>
      <w:color w:val="00000A"/>
      <w:lang w:eastAsia="zh-CN"/>
    </w:rPr>
  </w:style>
  <w:style w:type="paragraph" w:customStyle="1" w:styleId="TextBody">
    <w:name w:val="Text Body"/>
    <w:basedOn w:val="Normal"/>
    <w:rsid w:val="00617CEB"/>
    <w:pPr>
      <w:widowControl w:val="0"/>
      <w:suppressAutoHyphens/>
      <w:spacing w:after="140" w:line="288" w:lineRule="auto"/>
    </w:pPr>
    <w:rPr>
      <w:rFonts w:ascii="Liberation Serif" w:eastAsia="Droid Sans Fallback" w:hAnsi="Liberation Serif" w:cs="FreeSans"/>
      <w:color w:val="00000A"/>
      <w:sz w:val="24"/>
      <w:szCs w:val="24"/>
      <w:lang w:val="en-US" w:eastAsia="zh-CN" w:bidi="hi-IN"/>
    </w:rPr>
  </w:style>
  <w:style w:type="character" w:customStyle="1" w:styleId="StrongEmphasis">
    <w:name w:val="Strong Emphasis"/>
    <w:rsid w:val="009E1B49"/>
    <w:rPr>
      <w:b/>
      <w:bCs/>
    </w:rPr>
  </w:style>
  <w:style w:type="character" w:customStyle="1" w:styleId="style6">
    <w:name w:val="style_6"/>
    <w:rsid w:val="009E1B49"/>
  </w:style>
  <w:style w:type="character" w:styleId="Gl">
    <w:name w:val="Strong"/>
    <w:uiPriority w:val="22"/>
    <w:qFormat/>
    <w:rsid w:val="009E1B49"/>
    <w:rPr>
      <w:b/>
      <w:bCs/>
    </w:rPr>
  </w:style>
  <w:style w:type="character" w:styleId="Vurgu">
    <w:name w:val="Emphasis"/>
    <w:basedOn w:val="VarsaylanParagrafYazTipi"/>
    <w:rsid w:val="009E1B49"/>
    <w:rPr>
      <w:i/>
      <w:iCs/>
    </w:rPr>
  </w:style>
  <w:style w:type="character" w:customStyle="1" w:styleId="Balk1Char">
    <w:name w:val="Başlık 1 Char"/>
    <w:basedOn w:val="VarsaylanParagrafYazTipi"/>
    <w:link w:val="Balk1"/>
    <w:uiPriority w:val="9"/>
    <w:rsid w:val="004B525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5B7A82-BB84-4BEB-A83F-EEF3BEE6F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6</Pages>
  <Words>1450</Words>
  <Characters>8270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Teleiletişim ve Enformatik Teknolojileri Uygulama ve Araştırma Merkezi</vt:lpstr>
    </vt:vector>
  </TitlesOfParts>
  <Company/>
  <LinksUpToDate>false</LinksUpToDate>
  <CharactersWithSpaces>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Makroekonomi ve Uygulamalı Ekonometri Uygulama ve Araştırma Merkezi</dc:title>
  <dc:subject>2015</dc:subject>
  <dc:creator>Gülşen Mutlu</dc:creator>
  <cp:lastModifiedBy>pc1</cp:lastModifiedBy>
  <cp:revision>248</cp:revision>
  <dcterms:created xsi:type="dcterms:W3CDTF">2016-01-07T12:21:00Z</dcterms:created>
  <dcterms:modified xsi:type="dcterms:W3CDTF">2016-02-24T08:21:00Z</dcterms:modified>
</cp:coreProperties>
</file>