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8768F0" w:rsidP="00927222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927222">
                      <w:rPr>
                        <w:color w:val="548DD4" w:themeColor="text2" w:themeTint="99"/>
                        <w:sz w:val="96"/>
                        <w:szCs w:val="96"/>
                      </w:rPr>
                      <w:t>İktisadi Tasarım</w:t>
                    </w:r>
                    <w:r w:rsidR="00185F00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8768F0" w:rsidP="00A22FB0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</w:t>
                    </w:r>
                    <w:r w:rsidR="00A22FB0">
                      <w:rPr>
                        <w:b/>
                        <w:sz w:val="72"/>
                        <w:szCs w:val="72"/>
                      </w:rPr>
                      <w:t>5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8768F0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7E0839" w:rsidP="00D9381D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5C5614" wp14:editId="6E5F09D7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F096F5F" wp14:editId="3802698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96331C" wp14:editId="50338A52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8768F0" w:rsidRDefault="008768F0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768F0" w:rsidRDefault="008768F0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44E3AC3" wp14:editId="283135E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D9381D">
            <w:rPr>
              <w:noProof/>
              <w:lang w:eastAsia="tr-TR"/>
            </w:rPr>
            <w:drawing>
              <wp:inline distT="0" distB="0" distL="0" distR="0" wp14:anchorId="02EE1B24" wp14:editId="0393F259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C20F38" w:rsidRDefault="00C20F38" w:rsidP="00F83F90">
      <w:pPr>
        <w:tabs>
          <w:tab w:val="left" w:pos="7164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I-</w:t>
      </w:r>
      <w:r w:rsidR="009279F1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MİSYON VE VİZYONU</w:t>
      </w:r>
    </w:p>
    <w:p w:rsidR="00F83F90" w:rsidRDefault="00F83F90" w:rsidP="00F83F90">
      <w:pPr>
        <w:tabs>
          <w:tab w:val="left" w:pos="567"/>
        </w:tabs>
        <w:spacing w:after="0" w:line="300" w:lineRule="exact"/>
        <w:jc w:val="both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AC7C32" w:rsidRPr="00AC7C32" w:rsidRDefault="00606768" w:rsidP="0060676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İktisadi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Tasarım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(İTM), iktisat teorisi ile ilgili konularda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genel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olarak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Türkiye'de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yürütülmekte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çeşitli araştırma faaliyetl</w:t>
      </w:r>
      <w:r>
        <w:rPr>
          <w:rFonts w:asciiTheme="majorHAnsi" w:eastAsia="Calibri" w:hAnsiTheme="majorHAnsi" w:cs="InterstateLight"/>
          <w:lang w:val="de-DE"/>
        </w:rPr>
        <w:t xml:space="preserve">erini </w:t>
      </w:r>
      <w:proofErr w:type="spellStart"/>
      <w:r>
        <w:rPr>
          <w:rFonts w:asciiTheme="majorHAnsi" w:eastAsia="Calibri" w:hAnsiTheme="majorHAnsi" w:cs="InterstateLight"/>
          <w:lang w:val="de-DE"/>
        </w:rPr>
        <w:t>bir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arada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yürütmeye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zemin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amacıyla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1994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yılında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kurulmuştur. Kurucu Dire</w:t>
      </w:r>
      <w:r>
        <w:rPr>
          <w:rFonts w:asciiTheme="majorHAnsi" w:eastAsia="Calibri" w:hAnsiTheme="majorHAnsi" w:cs="InterstateLight"/>
          <w:lang w:val="de-DE"/>
        </w:rPr>
        <w:t xml:space="preserve">ktörü müteveffa Prof. Dr. Murat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Sertel’dir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>.</w:t>
      </w:r>
    </w:p>
    <w:p w:rsidR="00AC7C32" w:rsidRPr="00AC7C32" w:rsidRDefault="00606768" w:rsidP="0060676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İTM’nin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temel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amacı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normatif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ve pozitif iktisat teorileri ile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oyun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teorisinin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birlikte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geliş</w:t>
      </w:r>
      <w:r>
        <w:rPr>
          <w:rFonts w:asciiTheme="majorHAnsi" w:eastAsia="Calibri" w:hAnsiTheme="majorHAnsi" w:cs="InterstateLight"/>
          <w:lang w:val="de-DE"/>
        </w:rPr>
        <w:t>tirip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oluşturdukları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geniş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birikimini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çok çeşitli hukuki ve iktisadi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yapıların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araçların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tasarlanması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uygulanmasında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kullanan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iktisadi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tasarım alanında önde gelen bir mükemmeliyet merkezi olmaktır.</w:t>
      </w:r>
    </w:p>
    <w:p w:rsidR="00AC7C32" w:rsidRPr="00AC7C32" w:rsidRDefault="00606768" w:rsidP="0060676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AC7C32" w:rsidRPr="00AC7C32">
        <w:rPr>
          <w:rFonts w:asciiTheme="majorHAnsi" w:eastAsia="Calibri" w:hAnsiTheme="majorHAnsi" w:cs="InterstateLight"/>
          <w:lang w:val="de-DE"/>
        </w:rPr>
        <w:t xml:space="preserve">İTM,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temel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amacına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yönelik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olarak iktisadi tasarım alanında yapılan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teorik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uygulamalı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desteklemekte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bu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alanda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projeler yürütmek ve yüksek lisans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eği</w:t>
      </w:r>
      <w:r>
        <w:rPr>
          <w:rFonts w:asciiTheme="majorHAnsi" w:eastAsia="Calibri" w:hAnsiTheme="majorHAnsi" w:cs="InterstateLight"/>
          <w:lang w:val="de-DE"/>
        </w:rPr>
        <w:t>timini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desteklemek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üzere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yerel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Avrupa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diğer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eğitim ve araştırma kuruluşları ile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bağlantı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kurmakta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işbirliğ</w:t>
      </w:r>
      <w:r>
        <w:rPr>
          <w:rFonts w:asciiTheme="majorHAnsi" w:eastAsia="Calibri" w:hAnsiTheme="majorHAnsi" w:cs="InterstateLight"/>
          <w:lang w:val="de-DE"/>
        </w:rPr>
        <w:t>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yapmakta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çeşitli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yayınlar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aracılığıyla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iktisadi tasarım alanıyla yapılan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teş</w:t>
      </w:r>
      <w:r>
        <w:rPr>
          <w:rFonts w:asciiTheme="majorHAnsi" w:eastAsia="Calibri" w:hAnsiTheme="majorHAnsi" w:cs="InterstateLight"/>
          <w:lang w:val="de-DE"/>
        </w:rPr>
        <w:t>vik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etmekte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yayılmasına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katkıda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bulunmakta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çalıştaylar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, seminerler ve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konfe</w:t>
      </w:r>
      <w:r>
        <w:rPr>
          <w:rFonts w:asciiTheme="majorHAnsi" w:eastAsia="Calibri" w:hAnsiTheme="majorHAnsi" w:cs="InterstateLight"/>
          <w:lang w:val="de-DE"/>
        </w:rPr>
        <w:t>ranslar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düzenlemekte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üyeleri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aracılığıyla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bu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tür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konferanslara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katılmaktadır.</w:t>
      </w:r>
    </w:p>
    <w:p w:rsidR="00AC7C32" w:rsidRPr="00606768" w:rsidRDefault="00606768" w:rsidP="0060676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AC7C32" w:rsidRPr="00AC7C32">
        <w:rPr>
          <w:rFonts w:asciiTheme="majorHAnsi" w:eastAsia="Calibri" w:hAnsiTheme="majorHAnsi" w:cs="InterstateLight"/>
          <w:lang w:val="de-DE"/>
        </w:rPr>
        <w:t xml:space="preserve">İTM,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dokuz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farklı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ülkeden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yirmi araştırma merkezi ve üniversitenin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oluşturduğu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Güney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Avrupa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İ</w:t>
      </w:r>
      <w:r>
        <w:rPr>
          <w:rFonts w:asciiTheme="majorHAnsi" w:eastAsia="Calibri" w:hAnsiTheme="majorHAnsi" w:cs="InterstateLight"/>
          <w:lang w:val="de-DE"/>
        </w:rPr>
        <w:t>ktisat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Teoricileri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Cemiyeti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ASSET'in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kurumsal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üyesidir.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ASSET’in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uluslarası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katılımlı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konferans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olarak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yapılan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yıllık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toplantıları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1995 ve 2009 yıllarında Boğaziçi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Üniversitesi’nde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İTM’nin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ev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sahipliğ</w:t>
      </w:r>
      <w:r>
        <w:rPr>
          <w:rFonts w:asciiTheme="majorHAnsi" w:eastAsia="Calibri" w:hAnsiTheme="majorHAnsi" w:cs="InterstateLight"/>
          <w:lang w:val="de-DE"/>
        </w:rPr>
        <w:t>inde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yapılmıştır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. İTM ayrıca 2010 yılında,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Association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Public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Economic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Theory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adlı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akademik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cemiyetin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32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ülkeden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400’den fazla sayıda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akademisyenin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katılımıyla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düzenlenen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yıllı</w:t>
      </w:r>
      <w:r>
        <w:rPr>
          <w:rFonts w:asciiTheme="majorHAnsi" w:eastAsia="Calibri" w:hAnsiTheme="majorHAnsi" w:cs="InterstateLight"/>
          <w:lang w:val="de-DE"/>
        </w:rPr>
        <w:t>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toplantılarına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da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ev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sahipliği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yapmıştır. İTM Müdürü Prof. Dr. Ünal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Zenginobuz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ASSET’</w:t>
      </w:r>
      <w:r>
        <w:rPr>
          <w:rFonts w:asciiTheme="majorHAnsi" w:eastAsia="Calibri" w:hAnsiTheme="majorHAnsi" w:cs="InterstateLight"/>
          <w:lang w:val="de-DE"/>
        </w:rPr>
        <w:t>in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Genel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Sekreterliği’ne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seçilmiş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olup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bu</w:t>
      </w:r>
      <w:proofErr w:type="spellEnd"/>
      <w:r w:rsidR="00AC7C32" w:rsidRPr="00AC7C32">
        <w:rPr>
          <w:rFonts w:asciiTheme="majorHAnsi" w:eastAsia="Calibri" w:hAnsiTheme="majorHAnsi" w:cs="InterstateLight"/>
          <w:lang w:val="de-DE"/>
        </w:rPr>
        <w:t xml:space="preserve"> görevi 2013-2017 yılları arasında </w:t>
      </w:r>
      <w:proofErr w:type="spellStart"/>
      <w:r w:rsidR="00AC7C32" w:rsidRPr="00AC7C32">
        <w:rPr>
          <w:rFonts w:asciiTheme="majorHAnsi" w:eastAsia="Calibri" w:hAnsiTheme="majorHAnsi" w:cs="InterstateLight"/>
          <w:lang w:val="de-DE"/>
        </w:rPr>
        <w:t>yürütecektir</w:t>
      </w:r>
      <w:proofErr w:type="spellEnd"/>
      <w:r w:rsidR="00AC7C32">
        <w:rPr>
          <w:rFonts w:ascii="TimesNewRomanPSMT" w:hAnsi="TimesNewRomanPSMT" w:cs="TimesNewRomanPSMT"/>
        </w:rPr>
        <w:t>.</w:t>
      </w:r>
    </w:p>
    <w:p w:rsidR="00AC7C32" w:rsidRDefault="00AC7C32" w:rsidP="00606768">
      <w:pPr>
        <w:spacing w:after="0" w:line="300" w:lineRule="exact"/>
        <w:ind w:right="150"/>
        <w:rPr>
          <w:rFonts w:ascii="TimesNewRomanPSMT" w:hAnsi="TimesNewRomanPSMT" w:cs="TimesNewRomanPSMT"/>
        </w:rPr>
      </w:pPr>
    </w:p>
    <w:p w:rsidR="00AD15F6" w:rsidRDefault="00AD15F6" w:rsidP="00AD15F6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II-MERKEZ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A31000" w:rsidRDefault="00A31000" w:rsidP="003049CC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5C587C" w:rsidRDefault="00AD15F6" w:rsidP="005C587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="005C587C"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Annual Meeting </w:t>
      </w:r>
      <w:proofErr w:type="spellStart"/>
      <w:r w:rsidR="005C587C"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>of</w:t>
      </w:r>
      <w:proofErr w:type="spellEnd"/>
      <w:r w:rsidR="005C587C"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5C587C"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>the</w:t>
      </w:r>
      <w:proofErr w:type="spellEnd"/>
      <w:r w:rsidR="005C587C"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5C587C"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>Associatio</w:t>
      </w:r>
      <w:r w:rsidR="005C587C">
        <w:rPr>
          <w:rFonts w:ascii="Cambria" w:eastAsia="Calibri" w:hAnsi="Cambria"/>
          <w:b/>
          <w:color w:val="365F91" w:themeColor="accent1" w:themeShade="BF"/>
          <w:lang w:eastAsia="tr-TR"/>
        </w:rPr>
        <w:t>n</w:t>
      </w:r>
      <w:proofErr w:type="spellEnd"/>
      <w:r w:rsidR="005C587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of </w:t>
      </w:r>
      <w:proofErr w:type="spellStart"/>
      <w:r w:rsidR="005C587C">
        <w:rPr>
          <w:rFonts w:ascii="Cambria" w:eastAsia="Calibri" w:hAnsi="Cambria"/>
          <w:b/>
          <w:color w:val="365F91" w:themeColor="accent1" w:themeShade="BF"/>
          <w:lang w:eastAsia="tr-TR"/>
        </w:rPr>
        <w:t>Southern</w:t>
      </w:r>
      <w:proofErr w:type="spellEnd"/>
      <w:r w:rsidR="005C587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5C587C">
        <w:rPr>
          <w:rFonts w:ascii="Cambria" w:eastAsia="Calibri" w:hAnsi="Cambria"/>
          <w:b/>
          <w:color w:val="365F91" w:themeColor="accent1" w:themeShade="BF"/>
          <w:lang w:eastAsia="tr-TR"/>
        </w:rPr>
        <w:t>European</w:t>
      </w:r>
      <w:proofErr w:type="spellEnd"/>
      <w:r w:rsidR="005C587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AD15F6" w:rsidRPr="005C587C" w:rsidRDefault="005C587C" w:rsidP="005C587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>
        <w:rPr>
          <w:rFonts w:ascii="Cambria" w:eastAsia="Calibri" w:hAnsi="Cambria"/>
          <w:b/>
          <w:color w:val="365F91" w:themeColor="accent1" w:themeShade="BF"/>
          <w:lang w:eastAsia="tr-TR"/>
        </w:rPr>
        <w:t>Economic</w:t>
      </w:r>
      <w:proofErr w:type="spellEnd"/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>Theorists</w:t>
      </w:r>
      <w:proofErr w:type="spellEnd"/>
      <w:r w:rsidRPr="005C587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(ASSET)</w:t>
      </w:r>
    </w:p>
    <w:p w:rsidR="00AD15F6" w:rsidRPr="009866B7" w:rsidRDefault="00AD15F6" w:rsidP="00AD15F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="005C587C" w:rsidRPr="005C587C">
        <w:rPr>
          <w:rFonts w:asciiTheme="majorHAnsi" w:eastAsia="Calibri" w:hAnsiTheme="majorHAnsi" w:cs="InterstateLight"/>
          <w:lang w:val="de-DE"/>
        </w:rPr>
        <w:t xml:space="preserve">Ünal </w:t>
      </w:r>
      <w:proofErr w:type="spellStart"/>
      <w:r w:rsidR="005C587C" w:rsidRPr="005C587C">
        <w:rPr>
          <w:rFonts w:asciiTheme="majorHAnsi" w:eastAsia="Calibri" w:hAnsiTheme="majorHAnsi" w:cs="InterstateLight"/>
          <w:lang w:val="de-DE"/>
        </w:rPr>
        <w:t>Zenginobuz</w:t>
      </w:r>
      <w:proofErr w:type="spellEnd"/>
    </w:p>
    <w:p w:rsidR="00AD15F6" w:rsidRPr="009866B7" w:rsidRDefault="00AD15F6" w:rsidP="00AD15F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716926">
        <w:rPr>
          <w:rFonts w:asciiTheme="majorHAnsi" w:eastAsia="Calibri" w:hAnsiTheme="majorHAnsi" w:cs="InterstateLight"/>
          <w:lang w:val="de-DE"/>
        </w:rPr>
        <w:t>Şubat</w:t>
      </w:r>
      <w:proofErr w:type="spellEnd"/>
      <w:r w:rsidR="00716926">
        <w:rPr>
          <w:rFonts w:asciiTheme="majorHAnsi" w:eastAsia="Calibri" w:hAnsiTheme="majorHAnsi" w:cs="InterstateLight"/>
          <w:lang w:val="de-DE"/>
        </w:rPr>
        <w:t xml:space="preserve"> 2015</w:t>
      </w:r>
    </w:p>
    <w:p w:rsidR="00AD15F6" w:rsidRPr="00F73FDB" w:rsidRDefault="00AD15F6" w:rsidP="00AD15F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222D50">
        <w:rPr>
          <w:rFonts w:asciiTheme="majorHAnsi" w:eastAsia="Calibri" w:hAnsiTheme="majorHAnsi" w:cs="InterstateLight"/>
          <w:lang w:val="de-DE"/>
        </w:rPr>
        <w:t xml:space="preserve">Granada, </w:t>
      </w:r>
      <w:proofErr w:type="spellStart"/>
      <w:r w:rsidR="00222D50" w:rsidRPr="005C587C">
        <w:rPr>
          <w:rFonts w:asciiTheme="majorHAnsi" w:eastAsia="Calibri" w:hAnsiTheme="majorHAnsi" w:cs="InterstateLight"/>
          <w:lang w:val="de-DE"/>
        </w:rPr>
        <w:t>İ</w:t>
      </w:r>
      <w:r w:rsidR="00222D50">
        <w:rPr>
          <w:rFonts w:asciiTheme="majorHAnsi" w:eastAsia="Calibri" w:hAnsiTheme="majorHAnsi" w:cs="InterstateLight"/>
          <w:lang w:val="de-DE"/>
        </w:rPr>
        <w:t>spanya</w:t>
      </w:r>
      <w:proofErr w:type="spellEnd"/>
    </w:p>
    <w:p w:rsidR="00AD15F6" w:rsidRDefault="00AD15F6" w:rsidP="00A9444B">
      <w:pPr>
        <w:spacing w:after="0" w:line="26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D72B9">
        <w:rPr>
          <w:rFonts w:asciiTheme="majorHAnsi" w:eastAsia="Calibri" w:hAnsiTheme="majorHAnsi" w:cs="InterstateLight"/>
          <w:lang w:val="de-DE"/>
        </w:rPr>
        <w:t>‘‘</w:t>
      </w:r>
      <w:r w:rsidR="00B16A06" w:rsidRPr="005C587C">
        <w:rPr>
          <w:rFonts w:asciiTheme="majorHAnsi" w:eastAsia="Calibri" w:hAnsiTheme="majorHAnsi" w:cs="InterstateLight"/>
          <w:lang w:val="de-DE"/>
        </w:rPr>
        <w:t xml:space="preserve">ASSET </w:t>
      </w:r>
      <w:proofErr w:type="spellStart"/>
      <w:r w:rsidR="00B16A06" w:rsidRPr="005C587C">
        <w:rPr>
          <w:rFonts w:asciiTheme="majorHAnsi" w:eastAsia="Calibri" w:hAnsiTheme="majorHAnsi" w:cs="InterstateLight"/>
          <w:lang w:val="de-DE"/>
        </w:rPr>
        <w:t>Genel</w:t>
      </w:r>
      <w:proofErr w:type="spellEnd"/>
      <w:r w:rsidR="00B16A06"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16A06" w:rsidRPr="005C587C">
        <w:rPr>
          <w:rFonts w:asciiTheme="majorHAnsi" w:eastAsia="Calibri" w:hAnsiTheme="majorHAnsi" w:cs="InterstateLight"/>
          <w:lang w:val="de-DE"/>
        </w:rPr>
        <w:t>Sekreteri</w:t>
      </w:r>
      <w:proofErr w:type="spellEnd"/>
      <w:r w:rsidR="00B16A06" w:rsidRPr="005C587C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="00B16A06" w:rsidRPr="005C587C">
        <w:rPr>
          <w:rFonts w:asciiTheme="majorHAnsi" w:eastAsia="Calibri" w:hAnsiTheme="majorHAnsi" w:cs="InterstateLight"/>
          <w:lang w:val="de-DE"/>
        </w:rPr>
        <w:t>Oturum</w:t>
      </w:r>
      <w:proofErr w:type="spellEnd"/>
      <w:r w:rsidR="00B16A06"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B16A06" w:rsidRPr="005C587C">
        <w:rPr>
          <w:rFonts w:asciiTheme="majorHAnsi" w:eastAsia="Calibri" w:hAnsiTheme="majorHAnsi" w:cs="InterstateLight"/>
          <w:lang w:val="de-DE"/>
        </w:rPr>
        <w:t>Başkanı</w:t>
      </w:r>
      <w:proofErr w:type="spellEnd"/>
      <w:r w:rsidR="00CD72B9">
        <w:rPr>
          <w:rFonts w:asciiTheme="majorHAnsi" w:eastAsia="Calibri" w:hAnsiTheme="majorHAnsi" w:cs="InterstateLight"/>
          <w:lang w:val="de-DE"/>
        </w:rPr>
        <w:t>‘‘</w:t>
      </w:r>
    </w:p>
    <w:p w:rsidR="00523635" w:rsidRDefault="00523635" w:rsidP="00A9444B">
      <w:pPr>
        <w:spacing w:after="0" w:line="260" w:lineRule="exact"/>
        <w:rPr>
          <w:rFonts w:asciiTheme="majorHAnsi" w:eastAsia="Calibri" w:hAnsiTheme="majorHAnsi" w:cs="InterstateLight"/>
          <w:lang w:val="de-DE"/>
        </w:rPr>
      </w:pPr>
    </w:p>
    <w:p w:rsidR="00B16A06" w:rsidRDefault="00B16A06" w:rsidP="00A9444B">
      <w:pPr>
        <w:autoSpaceDE w:val="0"/>
        <w:autoSpaceDN w:val="0"/>
        <w:adjustRightInd w:val="0"/>
        <w:spacing w:after="0" w:line="26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B16A0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Annual Meeting </w:t>
      </w:r>
      <w:proofErr w:type="spellStart"/>
      <w:r w:rsidRPr="00B16A06">
        <w:rPr>
          <w:rFonts w:ascii="Cambria" w:eastAsia="Calibri" w:hAnsi="Cambria"/>
          <w:b/>
          <w:color w:val="365F91" w:themeColor="accent1" w:themeShade="BF"/>
          <w:lang w:eastAsia="tr-TR"/>
        </w:rPr>
        <w:t>of</w:t>
      </w:r>
      <w:proofErr w:type="spellEnd"/>
      <w:r w:rsidRPr="00B16A0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B16A06">
        <w:rPr>
          <w:rFonts w:ascii="Cambria" w:eastAsia="Calibri" w:hAnsi="Cambria"/>
          <w:b/>
          <w:color w:val="365F91" w:themeColor="accent1" w:themeShade="BF"/>
          <w:lang w:eastAsia="tr-TR"/>
        </w:rPr>
        <w:t>the</w:t>
      </w:r>
      <w:proofErr w:type="spellEnd"/>
      <w:r w:rsidRPr="00B16A0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European Public Choice Society </w:t>
      </w:r>
    </w:p>
    <w:p w:rsidR="00B16A06" w:rsidRPr="005C587C" w:rsidRDefault="00B16A06" w:rsidP="00A9444B">
      <w:pPr>
        <w:autoSpaceDE w:val="0"/>
        <w:autoSpaceDN w:val="0"/>
        <w:adjustRightInd w:val="0"/>
        <w:spacing w:after="0" w:line="26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</w:t>
      </w:r>
      <w:r w:rsidRPr="00B16A06">
        <w:rPr>
          <w:rFonts w:ascii="Cambria" w:eastAsia="Calibri" w:hAnsi="Cambria"/>
          <w:b/>
          <w:color w:val="365F91" w:themeColor="accent1" w:themeShade="BF"/>
          <w:lang w:eastAsia="tr-TR"/>
        </w:rPr>
        <w:t>(EPCS)</w:t>
      </w:r>
    </w:p>
    <w:p w:rsidR="00B16A06" w:rsidRPr="009866B7" w:rsidRDefault="00B16A06" w:rsidP="00A9444B">
      <w:pPr>
        <w:pStyle w:val="Default"/>
        <w:spacing w:line="26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C587C">
        <w:rPr>
          <w:rFonts w:asciiTheme="majorHAnsi" w:eastAsia="Calibri" w:hAnsiTheme="majorHAnsi" w:cs="InterstateLight"/>
          <w:lang w:val="de-DE"/>
        </w:rPr>
        <w:t>Murat Yılmaz</w:t>
      </w:r>
    </w:p>
    <w:p w:rsidR="00B16A06" w:rsidRPr="009866B7" w:rsidRDefault="00B16A06" w:rsidP="00A9444B">
      <w:pPr>
        <w:autoSpaceDE w:val="0"/>
        <w:autoSpaceDN w:val="0"/>
        <w:adjustRightInd w:val="0"/>
        <w:spacing w:after="0" w:line="26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43F60">
        <w:rPr>
          <w:rFonts w:asciiTheme="majorHAnsi" w:eastAsia="Calibri" w:hAnsiTheme="majorHAnsi" w:cs="InterstateLight"/>
          <w:b/>
          <w:color w:val="6E6F71"/>
          <w:lang w:val="en-US"/>
        </w:rPr>
        <w:t>0</w:t>
      </w:r>
      <w:r w:rsidR="00C43F60" w:rsidRPr="005C587C">
        <w:rPr>
          <w:rFonts w:asciiTheme="majorHAnsi" w:eastAsia="Calibri" w:hAnsiTheme="majorHAnsi" w:cs="InterstateLight"/>
          <w:lang w:val="de-DE"/>
        </w:rPr>
        <w:t>7-10 Nisan 2015</w:t>
      </w:r>
    </w:p>
    <w:p w:rsidR="00B16A06" w:rsidRPr="00F73FDB" w:rsidRDefault="00B16A06" w:rsidP="00A9444B">
      <w:pPr>
        <w:autoSpaceDE w:val="0"/>
        <w:autoSpaceDN w:val="0"/>
        <w:adjustRightInd w:val="0"/>
        <w:spacing w:after="0" w:line="26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 xml:space="preserve">Groningen, </w:t>
      </w:r>
      <w:proofErr w:type="spellStart"/>
      <w:r>
        <w:rPr>
          <w:rFonts w:asciiTheme="majorHAnsi" w:eastAsia="Calibri" w:hAnsiTheme="majorHAnsi" w:cs="InterstateLight"/>
          <w:lang w:val="de-DE"/>
        </w:rPr>
        <w:t>Hollanda</w:t>
      </w:r>
      <w:proofErr w:type="spellEnd"/>
    </w:p>
    <w:p w:rsidR="00C43F60" w:rsidRPr="005C587C" w:rsidRDefault="00B16A06" w:rsidP="00A9444B">
      <w:pPr>
        <w:autoSpaceDE w:val="0"/>
        <w:autoSpaceDN w:val="0"/>
        <w:adjustRightInd w:val="0"/>
        <w:spacing w:after="0" w:line="26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43F60">
        <w:rPr>
          <w:rFonts w:asciiTheme="majorHAnsi" w:eastAsia="Calibri" w:hAnsiTheme="majorHAnsi" w:cs="InterstateLight"/>
          <w:lang w:val="de-DE"/>
        </w:rPr>
        <w:t>"</w:t>
      </w:r>
      <w:r w:rsidR="00C43F60" w:rsidRPr="005C587C">
        <w:rPr>
          <w:rFonts w:asciiTheme="majorHAnsi" w:eastAsia="Calibri" w:hAnsiTheme="majorHAnsi" w:cs="InterstateLight"/>
          <w:lang w:val="de-DE"/>
        </w:rPr>
        <w:t xml:space="preserve">Dynamic </w:t>
      </w:r>
      <w:proofErr w:type="spellStart"/>
      <w:r w:rsidR="00C43F60" w:rsidRPr="005C587C">
        <w:rPr>
          <w:rFonts w:asciiTheme="majorHAnsi" w:eastAsia="Calibri" w:hAnsiTheme="majorHAnsi" w:cs="InterstateLight"/>
          <w:lang w:val="de-DE"/>
        </w:rPr>
        <w:t>Voluntary</w:t>
      </w:r>
      <w:proofErr w:type="spellEnd"/>
      <w:r w:rsidR="00C43F60"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C43F60" w:rsidRPr="005C587C">
        <w:rPr>
          <w:rFonts w:asciiTheme="majorHAnsi" w:eastAsia="Calibri" w:hAnsiTheme="majorHAnsi" w:cs="InterstateLight"/>
          <w:lang w:val="de-DE"/>
        </w:rPr>
        <w:t>Contribution</w:t>
      </w:r>
      <w:proofErr w:type="spellEnd"/>
      <w:r w:rsidR="00C43F60"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C43F60" w:rsidRPr="005C587C">
        <w:rPr>
          <w:rFonts w:asciiTheme="majorHAnsi" w:eastAsia="Calibri" w:hAnsiTheme="majorHAnsi" w:cs="InterstateLight"/>
          <w:lang w:val="de-DE"/>
        </w:rPr>
        <w:t>to</w:t>
      </w:r>
      <w:proofErr w:type="spellEnd"/>
      <w:r w:rsidR="00C43F60" w:rsidRPr="005C587C">
        <w:rPr>
          <w:rFonts w:asciiTheme="majorHAnsi" w:eastAsia="Calibri" w:hAnsiTheme="majorHAnsi" w:cs="InterstateLight"/>
          <w:lang w:val="de-DE"/>
        </w:rPr>
        <w:t xml:space="preserve"> a Public Project </w:t>
      </w:r>
      <w:proofErr w:type="spellStart"/>
      <w:r w:rsidR="00C43F60" w:rsidRPr="005C587C">
        <w:rPr>
          <w:rFonts w:asciiTheme="majorHAnsi" w:eastAsia="Calibri" w:hAnsiTheme="majorHAnsi" w:cs="InterstateLight"/>
          <w:lang w:val="de-DE"/>
        </w:rPr>
        <w:t>under</w:t>
      </w:r>
      <w:proofErr w:type="spellEnd"/>
    </w:p>
    <w:p w:rsidR="00C43F60" w:rsidRPr="005C587C" w:rsidRDefault="00C43F60" w:rsidP="00A9444B">
      <w:pPr>
        <w:autoSpaceDE w:val="0"/>
        <w:autoSpaceDN w:val="0"/>
        <w:adjustRightInd w:val="0"/>
        <w:spacing w:after="0" w:line="26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5C587C">
        <w:rPr>
          <w:rFonts w:asciiTheme="majorHAnsi" w:eastAsia="Calibri" w:hAnsiTheme="majorHAnsi" w:cs="InterstateLight"/>
          <w:lang w:val="de-DE"/>
        </w:rPr>
        <w:t>Time-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Inconsistency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>"</w:t>
      </w:r>
    </w:p>
    <w:p w:rsidR="00B16A06" w:rsidRDefault="00B16A06" w:rsidP="00A9444B">
      <w:pPr>
        <w:spacing w:after="0" w:line="260" w:lineRule="exact"/>
        <w:rPr>
          <w:rFonts w:asciiTheme="majorHAnsi" w:eastAsia="Calibri" w:hAnsiTheme="majorHAnsi" w:cs="InterstateLight"/>
          <w:lang w:val="de-DE"/>
        </w:rPr>
      </w:pPr>
    </w:p>
    <w:p w:rsidR="00C43F60" w:rsidRPr="005C587C" w:rsidRDefault="00C43F60" w:rsidP="00A9444B">
      <w:pPr>
        <w:autoSpaceDE w:val="0"/>
        <w:autoSpaceDN w:val="0"/>
        <w:adjustRightInd w:val="0"/>
        <w:spacing w:after="0" w:line="26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C43F60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Department </w:t>
      </w:r>
      <w:proofErr w:type="spellStart"/>
      <w:r w:rsidRPr="00C43F60">
        <w:rPr>
          <w:rFonts w:ascii="Cambria" w:eastAsia="Calibri" w:hAnsi="Cambria"/>
          <w:b/>
          <w:color w:val="365F91" w:themeColor="accent1" w:themeShade="BF"/>
          <w:lang w:eastAsia="tr-TR"/>
        </w:rPr>
        <w:t>of</w:t>
      </w:r>
      <w:proofErr w:type="spellEnd"/>
      <w:r w:rsidRPr="00C43F60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Economics Conference</w:t>
      </w:r>
    </w:p>
    <w:p w:rsidR="00C43F60" w:rsidRPr="009866B7" w:rsidRDefault="00C43F60" w:rsidP="00A9444B">
      <w:pPr>
        <w:pStyle w:val="Default"/>
        <w:spacing w:line="26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C587C">
        <w:rPr>
          <w:rFonts w:asciiTheme="majorHAnsi" w:eastAsia="Calibri" w:hAnsiTheme="majorHAnsi" w:cs="InterstateLight"/>
          <w:lang w:val="de-DE"/>
        </w:rPr>
        <w:t>Murat Yılmaz</w:t>
      </w:r>
    </w:p>
    <w:p w:rsidR="00C43F60" w:rsidRPr="009866B7" w:rsidRDefault="00C43F60" w:rsidP="00A9444B">
      <w:pPr>
        <w:autoSpaceDE w:val="0"/>
        <w:autoSpaceDN w:val="0"/>
        <w:adjustRightInd w:val="0"/>
        <w:spacing w:after="0" w:line="26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C43F60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Mart </w:t>
      </w:r>
      <w:r w:rsidRPr="005C587C">
        <w:rPr>
          <w:rFonts w:asciiTheme="majorHAnsi" w:eastAsia="Calibri" w:hAnsiTheme="majorHAnsi" w:cs="InterstateLight"/>
          <w:lang w:val="de-DE"/>
        </w:rPr>
        <w:t>2015</w:t>
      </w:r>
    </w:p>
    <w:p w:rsidR="00C43F60" w:rsidRPr="00F73FDB" w:rsidRDefault="00C43F60" w:rsidP="00A9444B">
      <w:pPr>
        <w:autoSpaceDE w:val="0"/>
        <w:autoSpaceDN w:val="0"/>
        <w:adjustRightInd w:val="0"/>
        <w:spacing w:after="0" w:line="26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Bilkent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Ankara</w:t>
      </w:r>
    </w:p>
    <w:p w:rsidR="00C43F60" w:rsidRPr="005C587C" w:rsidRDefault="00C43F60" w:rsidP="00A9444B">
      <w:pPr>
        <w:autoSpaceDE w:val="0"/>
        <w:autoSpaceDN w:val="0"/>
        <w:adjustRightInd w:val="0"/>
        <w:spacing w:after="0" w:line="26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"</w:t>
      </w:r>
      <w:r w:rsidRPr="005C587C">
        <w:rPr>
          <w:rFonts w:asciiTheme="majorHAnsi" w:eastAsia="Calibri" w:hAnsiTheme="majorHAnsi" w:cs="InterstateLight"/>
          <w:lang w:val="de-DE"/>
        </w:rPr>
        <w:t xml:space="preserve">Dynamic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Voluntary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Contribution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to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a Public Project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under</w:t>
      </w:r>
      <w:proofErr w:type="spellEnd"/>
    </w:p>
    <w:p w:rsidR="005C587C" w:rsidRDefault="00C43F60" w:rsidP="00A9444B">
      <w:pPr>
        <w:autoSpaceDE w:val="0"/>
        <w:autoSpaceDN w:val="0"/>
        <w:adjustRightInd w:val="0"/>
        <w:spacing w:after="0" w:line="26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5C587C">
        <w:rPr>
          <w:rFonts w:asciiTheme="majorHAnsi" w:eastAsia="Calibri" w:hAnsiTheme="majorHAnsi" w:cs="InterstateLight"/>
          <w:lang w:val="de-DE"/>
        </w:rPr>
        <w:t>Time-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Inconsistency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>"</w:t>
      </w:r>
    </w:p>
    <w:p w:rsidR="005C587C" w:rsidRDefault="005C587C" w:rsidP="00A9444B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lang w:val="de-DE"/>
        </w:rPr>
      </w:pPr>
    </w:p>
    <w:p w:rsidR="000F4384" w:rsidRDefault="000F4384" w:rsidP="000F438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lastRenderedPageBreak/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0F4384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Annual Meeting </w:t>
      </w:r>
      <w:proofErr w:type="spellStart"/>
      <w:r w:rsidRPr="000F4384">
        <w:rPr>
          <w:rFonts w:ascii="Cambria" w:eastAsia="Calibri" w:hAnsi="Cambria"/>
          <w:b/>
          <w:color w:val="365F91" w:themeColor="accent1" w:themeShade="BF"/>
          <w:lang w:eastAsia="tr-TR"/>
        </w:rPr>
        <w:t>of</w:t>
      </w:r>
      <w:proofErr w:type="spellEnd"/>
      <w:r w:rsidRPr="000F4384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0F4384">
        <w:rPr>
          <w:rFonts w:ascii="Cambria" w:eastAsia="Calibri" w:hAnsi="Cambria"/>
          <w:b/>
          <w:color w:val="365F91" w:themeColor="accent1" w:themeShade="BF"/>
          <w:lang w:eastAsia="tr-TR"/>
        </w:rPr>
        <w:t>the</w:t>
      </w:r>
      <w:proofErr w:type="spellEnd"/>
      <w:r w:rsidRPr="000F4384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European Public Choice Society </w:t>
      </w:r>
    </w:p>
    <w:p w:rsidR="000F4384" w:rsidRPr="005C587C" w:rsidRDefault="000F4384" w:rsidP="000F438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0F4384">
        <w:rPr>
          <w:rFonts w:ascii="Cambria" w:eastAsia="Calibri" w:hAnsi="Cambria"/>
          <w:b/>
          <w:color w:val="365F91" w:themeColor="accent1" w:themeShade="BF"/>
          <w:lang w:eastAsia="tr-TR"/>
        </w:rPr>
        <w:t>(EPCS)</w:t>
      </w:r>
    </w:p>
    <w:p w:rsidR="000F4384" w:rsidRPr="009866B7" w:rsidRDefault="000F4384" w:rsidP="000F4384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C587C">
        <w:rPr>
          <w:rFonts w:asciiTheme="majorHAnsi" w:eastAsia="Calibri" w:hAnsiTheme="majorHAnsi" w:cs="InterstateLight"/>
          <w:lang w:val="de-DE"/>
        </w:rPr>
        <w:t>Deniz Selman</w:t>
      </w:r>
    </w:p>
    <w:p w:rsidR="000F4384" w:rsidRPr="009866B7" w:rsidRDefault="000F4384" w:rsidP="000F4384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0</w:t>
      </w:r>
      <w:r w:rsidRPr="005C587C">
        <w:rPr>
          <w:rFonts w:asciiTheme="majorHAnsi" w:eastAsia="Calibri" w:hAnsiTheme="majorHAnsi" w:cs="InterstateLight"/>
          <w:lang w:val="de-DE"/>
        </w:rPr>
        <w:t>7-10 Nisan 2015</w:t>
      </w:r>
    </w:p>
    <w:p w:rsidR="000F4384" w:rsidRPr="00F73FDB" w:rsidRDefault="000F4384" w:rsidP="000F438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 xml:space="preserve">Groningen, </w:t>
      </w:r>
      <w:proofErr w:type="spellStart"/>
      <w:r>
        <w:rPr>
          <w:rFonts w:asciiTheme="majorHAnsi" w:eastAsia="Calibri" w:hAnsiTheme="majorHAnsi" w:cs="InterstateLight"/>
          <w:lang w:val="de-DE"/>
        </w:rPr>
        <w:t>Hollanda</w:t>
      </w:r>
      <w:proofErr w:type="spellEnd"/>
    </w:p>
    <w:p w:rsidR="000F4384" w:rsidRPr="005C587C" w:rsidRDefault="000F4384" w:rsidP="000F438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C587C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Policy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Preferences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, Political Knowledge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Voting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Behavior</w:t>
      </w:r>
      <w:proofErr w:type="spellEnd"/>
    </w:p>
    <w:p w:rsidR="005C587C" w:rsidRDefault="000F4384" w:rsidP="000F438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5C587C">
        <w:rPr>
          <w:rFonts w:asciiTheme="majorHAnsi" w:eastAsia="Calibri" w:hAnsiTheme="majorHAnsi" w:cs="InterstateLight"/>
          <w:lang w:val="de-DE"/>
        </w:rPr>
        <w:t>(in Turkey)"</w:t>
      </w:r>
    </w:p>
    <w:p w:rsidR="005C587C" w:rsidRDefault="005C587C" w:rsidP="005C587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E8533C" w:rsidRPr="005C587C" w:rsidRDefault="00E8533C" w:rsidP="00E8533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E8533C">
        <w:rPr>
          <w:rFonts w:ascii="Cambria" w:eastAsia="Calibri" w:hAnsi="Cambria"/>
          <w:b/>
          <w:color w:val="365F91" w:themeColor="accent1" w:themeShade="BF"/>
          <w:lang w:eastAsia="tr-TR"/>
        </w:rPr>
        <w:t>5</w:t>
      </w:r>
      <w:r w:rsidRPr="00E8533C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r w:rsidRPr="00E8533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Annual All-İstanbul Economics Workshop</w:t>
      </w:r>
    </w:p>
    <w:p w:rsidR="00E8533C" w:rsidRPr="009866B7" w:rsidRDefault="00E8533C" w:rsidP="00E8533C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C587C">
        <w:rPr>
          <w:rFonts w:asciiTheme="majorHAnsi" w:eastAsia="Calibri" w:hAnsiTheme="majorHAnsi" w:cs="InterstateLight"/>
          <w:lang w:val="de-DE"/>
        </w:rPr>
        <w:t>Deniz Selman</w:t>
      </w:r>
    </w:p>
    <w:p w:rsidR="00E8533C" w:rsidRPr="009866B7" w:rsidRDefault="00E8533C" w:rsidP="00E8533C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C587C">
        <w:rPr>
          <w:rFonts w:asciiTheme="majorHAnsi" w:eastAsia="Calibri" w:hAnsiTheme="majorHAnsi" w:cs="InterstateLight"/>
          <w:lang w:val="de-DE"/>
        </w:rPr>
        <w:t xml:space="preserve">23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2015</w:t>
      </w:r>
    </w:p>
    <w:p w:rsidR="00E8533C" w:rsidRPr="00F73FDB" w:rsidRDefault="00E8533C" w:rsidP="00E8533C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Boğaziçi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İstanbul</w:t>
      </w:r>
    </w:p>
    <w:p w:rsidR="00E8533C" w:rsidRPr="005C587C" w:rsidRDefault="00E8533C" w:rsidP="00E8533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C587C">
        <w:rPr>
          <w:rFonts w:asciiTheme="majorHAnsi" w:eastAsia="Calibri" w:hAnsiTheme="majorHAnsi" w:cs="InterstateLight"/>
          <w:lang w:val="de-DE"/>
        </w:rPr>
        <w:t xml:space="preserve">“Political Knowledge,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Policy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Preferences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Voting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Behavior</w:t>
      </w:r>
      <w:proofErr w:type="spellEnd"/>
    </w:p>
    <w:p w:rsidR="00E8533C" w:rsidRDefault="00E8533C" w:rsidP="00E8533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5C587C">
        <w:rPr>
          <w:rFonts w:asciiTheme="majorHAnsi" w:eastAsia="Calibri" w:hAnsiTheme="majorHAnsi" w:cs="InterstateLight"/>
          <w:lang w:val="de-DE"/>
        </w:rPr>
        <w:t>(in Turkey)”</w:t>
      </w:r>
    </w:p>
    <w:p w:rsidR="005C587C" w:rsidRDefault="005C587C" w:rsidP="005C587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</w:p>
    <w:p w:rsidR="00E8533C" w:rsidRPr="005C587C" w:rsidRDefault="00E8533C" w:rsidP="00E8533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E8533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American Political Science </w:t>
      </w:r>
      <w:proofErr w:type="spellStart"/>
      <w:r w:rsidRPr="00E8533C">
        <w:rPr>
          <w:rFonts w:ascii="Cambria" w:eastAsia="Calibri" w:hAnsi="Cambria"/>
          <w:b/>
          <w:color w:val="365F91" w:themeColor="accent1" w:themeShade="BF"/>
          <w:lang w:eastAsia="tr-TR"/>
        </w:rPr>
        <w:t>Association</w:t>
      </w:r>
      <w:proofErr w:type="spellEnd"/>
      <w:r w:rsidRPr="00E8533C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(APSA)</w:t>
      </w:r>
    </w:p>
    <w:p w:rsidR="00E8533C" w:rsidRPr="009866B7" w:rsidRDefault="00E8533C" w:rsidP="00E8533C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5C587C">
        <w:rPr>
          <w:rFonts w:asciiTheme="majorHAnsi" w:eastAsia="Calibri" w:hAnsiTheme="majorHAnsi" w:cs="InterstateLight"/>
          <w:lang w:val="de-DE"/>
        </w:rPr>
        <w:t>Deniz Selman</w:t>
      </w:r>
    </w:p>
    <w:p w:rsidR="00E8533C" w:rsidRPr="009866B7" w:rsidRDefault="00E8533C" w:rsidP="00E8533C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E8533C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04</w:t>
      </w:r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Eylül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2015</w:t>
      </w:r>
    </w:p>
    <w:p w:rsidR="00E8533C" w:rsidRPr="00F73FDB" w:rsidRDefault="00E8533C" w:rsidP="00E8533C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 xml:space="preserve">San Francisco, </w:t>
      </w:r>
      <w:r w:rsidRPr="005C587C">
        <w:rPr>
          <w:rFonts w:asciiTheme="majorHAnsi" w:eastAsia="Calibri" w:hAnsiTheme="majorHAnsi" w:cs="InterstateLight"/>
          <w:lang w:val="de-DE"/>
        </w:rPr>
        <w:t xml:space="preserve">Amerika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Birleş</w:t>
      </w:r>
      <w:r>
        <w:rPr>
          <w:rFonts w:asciiTheme="majorHAnsi" w:eastAsia="Calibri" w:hAnsiTheme="majorHAnsi" w:cs="InterstateLight"/>
          <w:lang w:val="de-DE"/>
        </w:rPr>
        <w:t>ik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Devletleri</w:t>
      </w:r>
      <w:proofErr w:type="spellEnd"/>
    </w:p>
    <w:p w:rsidR="00E8533C" w:rsidRPr="005C587C" w:rsidRDefault="00E8533C" w:rsidP="00E8533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5C587C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Policy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Preferences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, Political Knowledge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Voting</w:t>
      </w:r>
      <w:proofErr w:type="spellEnd"/>
      <w:r w:rsidRPr="005C587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5C587C">
        <w:rPr>
          <w:rFonts w:asciiTheme="majorHAnsi" w:eastAsia="Calibri" w:hAnsiTheme="majorHAnsi" w:cs="InterstateLight"/>
          <w:lang w:val="de-DE"/>
        </w:rPr>
        <w:t>Behavior</w:t>
      </w:r>
      <w:proofErr w:type="spellEnd"/>
    </w:p>
    <w:p w:rsidR="005C587C" w:rsidRDefault="00E8533C" w:rsidP="00E8533C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5C587C">
        <w:rPr>
          <w:rFonts w:asciiTheme="majorHAnsi" w:eastAsia="Calibri" w:hAnsiTheme="majorHAnsi" w:cs="InterstateLight"/>
          <w:lang w:val="de-DE"/>
        </w:rPr>
        <w:t>(in Turkey)"</w:t>
      </w:r>
    </w:p>
    <w:p w:rsidR="005C587C" w:rsidRDefault="005C587C" w:rsidP="005C587C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</w:p>
    <w:p w:rsidR="005C01BD" w:rsidRPr="00830F96" w:rsidRDefault="00BA077E" w:rsidP="005C01BD">
      <w:pPr>
        <w:spacing w:line="240" w:lineRule="auto"/>
        <w:rPr>
          <w:rFonts w:asciiTheme="majorHAnsi" w:eastAsia="Calibri" w:hAnsiTheme="majorHAnsi" w:cs="InterstateLight"/>
          <w:lang w:val="de-DE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</w:t>
      </w:r>
      <w:r w:rsidR="005C01BD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 w:rsidR="005C01BD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ALDIKLARI HİZMET, BİLİM-SANAT, TEŞVİK ÖDÜLLERİ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701"/>
        <w:gridCol w:w="1876"/>
      </w:tblGrid>
      <w:tr w:rsidR="005C01BD" w:rsidRPr="003C6DA7" w:rsidTr="00FC7D2F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5C01BD" w:rsidRPr="00FA72D1" w:rsidRDefault="005C01BD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Ödül</w:t>
            </w:r>
            <w:proofErr w:type="spellEnd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Türü</w:t>
            </w:r>
            <w:proofErr w:type="spellEnd"/>
          </w:p>
        </w:tc>
        <w:tc>
          <w:tcPr>
            <w:tcW w:w="3119" w:type="dxa"/>
            <w:vAlign w:val="center"/>
          </w:tcPr>
          <w:p w:rsidR="005C01BD" w:rsidRPr="00FA72D1" w:rsidRDefault="005C01BD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Ödül</w:t>
            </w:r>
            <w:proofErr w:type="spellEnd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 xml:space="preserve"> 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1BD" w:rsidRPr="00FA72D1" w:rsidRDefault="005C01BD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Ödül</w:t>
            </w:r>
            <w:proofErr w:type="spellEnd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Sahibi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5C01BD" w:rsidRPr="00FA72D1" w:rsidRDefault="005C01BD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Ödülü</w:t>
            </w:r>
            <w:proofErr w:type="spellEnd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Veren</w:t>
            </w:r>
            <w:proofErr w:type="spellEnd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Kurum</w:t>
            </w:r>
            <w:proofErr w:type="spellEnd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/</w:t>
            </w:r>
            <w:proofErr w:type="spellStart"/>
            <w:r w:rsidRPr="00FA72D1">
              <w:rPr>
                <w:rFonts w:asciiTheme="majorHAnsi" w:eastAsia="Calibri" w:hAnsiTheme="majorHAnsi" w:cs="InterstateLight"/>
                <w:b/>
                <w:lang w:val="de-DE"/>
              </w:rPr>
              <w:t>Kuruluş</w:t>
            </w:r>
            <w:proofErr w:type="spellEnd"/>
          </w:p>
        </w:tc>
      </w:tr>
      <w:tr w:rsidR="005C01BD" w:rsidRPr="003C6DA7" w:rsidTr="00FC7D2F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5C01BD" w:rsidRPr="00FA72D1" w:rsidRDefault="007D2116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Bilim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Destek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  <w:vAlign w:val="center"/>
          </w:tcPr>
          <w:p w:rsidR="005C01BD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Marie Curie Career Integration Grant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1BD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Murat Yılmaz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C01BD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European Union</w:t>
            </w:r>
          </w:p>
        </w:tc>
      </w:tr>
      <w:tr w:rsidR="005C01BD" w:rsidRPr="003C6DA7" w:rsidTr="00FC7D2F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5C01BD" w:rsidRPr="00FA72D1" w:rsidRDefault="005C01BD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Bilim</w:t>
            </w:r>
            <w:proofErr w:type="spellEnd"/>
            <w:r w:rsidRPr="00FA72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 w:rsidRPr="00FA72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5C01BD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Akademik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C01BD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Ayşe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Mumcu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5C01BD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BÜVAK</w:t>
            </w:r>
          </w:p>
        </w:tc>
      </w:tr>
      <w:tr w:rsidR="007D2116" w:rsidRPr="003C6DA7" w:rsidTr="00FC7D2F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7D2116" w:rsidRPr="00FA72D1" w:rsidRDefault="007D2116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Bilim</w:t>
            </w:r>
            <w:proofErr w:type="spellEnd"/>
            <w:r w:rsidRPr="00FA72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 w:rsidRPr="00FA72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7D2116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Akademik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D2116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 xml:space="preserve">Ünal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Zenginobuz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7D2116" w:rsidRPr="00FA72D1" w:rsidRDefault="007D2116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BÜVAK</w:t>
            </w:r>
          </w:p>
        </w:tc>
      </w:tr>
      <w:tr w:rsidR="00CF798A" w:rsidRPr="003C6DA7" w:rsidTr="00FC7D2F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CF798A" w:rsidRPr="00FA72D1" w:rsidRDefault="00CF798A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 w:rsidRPr="00FA72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 w:rsidRPr="00FA72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Özendirme</w:t>
            </w:r>
            <w:proofErr w:type="spellEnd"/>
            <w:r w:rsidRPr="00FA72D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FA72D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Yayın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Desteği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Ayşe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Mumcu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BÜVAK</w:t>
            </w:r>
          </w:p>
        </w:tc>
      </w:tr>
      <w:tr w:rsidR="00CF798A" w:rsidRPr="003C6DA7" w:rsidTr="00FC7D2F">
        <w:trPr>
          <w:trHeight w:val="284"/>
        </w:trPr>
        <w:tc>
          <w:tcPr>
            <w:tcW w:w="1951" w:type="dxa"/>
            <w:shd w:val="clear" w:color="auto" w:fill="auto"/>
          </w:tcPr>
          <w:p w:rsidR="00CF798A" w:rsidRDefault="00CF798A" w:rsidP="00FC7D2F">
            <w:pPr>
              <w:spacing w:after="0" w:line="280" w:lineRule="exact"/>
            </w:pP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Özendirme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Uluslararası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Programı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Ayşe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Mumcu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TÜBİTAK</w:t>
            </w:r>
          </w:p>
        </w:tc>
      </w:tr>
      <w:tr w:rsidR="00CF798A" w:rsidRPr="003C6DA7" w:rsidTr="00FC7D2F">
        <w:trPr>
          <w:trHeight w:val="284"/>
        </w:trPr>
        <w:tc>
          <w:tcPr>
            <w:tcW w:w="1951" w:type="dxa"/>
            <w:shd w:val="clear" w:color="auto" w:fill="auto"/>
          </w:tcPr>
          <w:p w:rsidR="00CF798A" w:rsidRDefault="00CF798A" w:rsidP="00FC7D2F">
            <w:pPr>
              <w:spacing w:after="0" w:line="280" w:lineRule="exact"/>
            </w:pP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Özendirme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Yayın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Desteği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Murat Yılmaz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BÜVAK</w:t>
            </w:r>
          </w:p>
        </w:tc>
      </w:tr>
      <w:tr w:rsidR="00CF798A" w:rsidRPr="003C6DA7" w:rsidTr="00FC7D2F">
        <w:trPr>
          <w:trHeight w:val="284"/>
        </w:trPr>
        <w:tc>
          <w:tcPr>
            <w:tcW w:w="1951" w:type="dxa"/>
            <w:shd w:val="clear" w:color="auto" w:fill="auto"/>
          </w:tcPr>
          <w:p w:rsidR="00CF798A" w:rsidRDefault="00CF798A" w:rsidP="00FC7D2F">
            <w:pPr>
              <w:spacing w:after="0" w:line="280" w:lineRule="exact"/>
            </w:pP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Özendirme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Yayın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Desteği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 xml:space="preserve">Ünal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Zenginobuz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BÜVAK</w:t>
            </w:r>
          </w:p>
        </w:tc>
      </w:tr>
      <w:tr w:rsidR="00CF798A" w:rsidRPr="003C6DA7" w:rsidTr="00FC7D2F">
        <w:trPr>
          <w:trHeight w:val="284"/>
        </w:trPr>
        <w:tc>
          <w:tcPr>
            <w:tcW w:w="1951" w:type="dxa"/>
            <w:shd w:val="clear" w:color="auto" w:fill="auto"/>
          </w:tcPr>
          <w:p w:rsidR="00CF798A" w:rsidRDefault="00CF798A" w:rsidP="00FC7D2F">
            <w:pPr>
              <w:spacing w:after="0" w:line="280" w:lineRule="exact"/>
            </w:pP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Özendirme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Uluslararası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Programı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Murat Yılmaz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TÜBİTAK</w:t>
            </w:r>
          </w:p>
        </w:tc>
      </w:tr>
      <w:tr w:rsidR="00CF798A" w:rsidRPr="003C6DA7" w:rsidTr="00FC7D2F">
        <w:trPr>
          <w:trHeight w:val="284"/>
        </w:trPr>
        <w:tc>
          <w:tcPr>
            <w:tcW w:w="1951" w:type="dxa"/>
            <w:shd w:val="clear" w:color="auto" w:fill="auto"/>
          </w:tcPr>
          <w:p w:rsidR="00CF798A" w:rsidRDefault="00CF798A" w:rsidP="00FC7D2F">
            <w:pPr>
              <w:spacing w:after="0" w:line="280" w:lineRule="exact"/>
            </w:pP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Özendirme</w:t>
            </w:r>
            <w:proofErr w:type="spellEnd"/>
            <w:r w:rsidRPr="00455C51"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 w:rsidRPr="00455C51"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Uluslararası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Yayınları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Programı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 xml:space="preserve">Ünal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Zenginobuz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TÜBİTAK</w:t>
            </w:r>
          </w:p>
        </w:tc>
      </w:tr>
      <w:tr w:rsidR="00CF798A" w:rsidRPr="003C6DA7" w:rsidTr="00FC7D2F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CF798A" w:rsidRPr="00FA72D1" w:rsidRDefault="00CF798A" w:rsidP="00FC7D2F">
            <w:pPr>
              <w:tabs>
                <w:tab w:val="left" w:pos="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Bilimsel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3119" w:type="dxa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Akademik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Teşvik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Ödülü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Murat Yılmaz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798A" w:rsidRPr="00FA72D1" w:rsidRDefault="00CF798A" w:rsidP="00FC7D2F">
            <w:pPr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BÜVAK</w:t>
            </w:r>
          </w:p>
        </w:tc>
      </w:tr>
    </w:tbl>
    <w:p w:rsidR="005C01BD" w:rsidRDefault="005C01BD" w:rsidP="005C587C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</w:p>
    <w:p w:rsidR="004E22D3" w:rsidRPr="004E22D3" w:rsidRDefault="00BA077E" w:rsidP="00A31000">
      <w:pPr>
        <w:tabs>
          <w:tab w:val="left" w:pos="2835"/>
        </w:tabs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</w:t>
      </w:r>
      <w:r w:rsidR="008B692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4E22D3" w:rsidRPr="004E22D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-MERKEZDE SÜRDÜRÜLEN PROJELER VE RAPOR DÖNEMİNDE TAMAMLANAN PROJELER</w:t>
      </w:r>
    </w:p>
    <w:p w:rsidR="004E22D3" w:rsidRDefault="004E22D3" w:rsidP="00A31000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9B72CD" w:rsidRDefault="004E22D3" w:rsidP="00A31000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="009B72C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="009B72C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="00513F4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Economics</w:t>
      </w:r>
      <w:proofErr w:type="spellEnd"/>
      <w:r w:rsidR="00513F4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of Open Source</w:t>
      </w:r>
    </w:p>
    <w:p w:rsidR="004E22D3" w:rsidRPr="009B72CD" w:rsidRDefault="004E22D3" w:rsidP="00A31000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="009B72CD">
        <w:rPr>
          <w:rFonts w:ascii="Cambria" w:eastAsia="Calibri" w:hAnsi="Cambria" w:cs="InterstateLight"/>
          <w:color w:val="6E6F71"/>
        </w:rPr>
        <w:tab/>
      </w:r>
      <w:r w:rsidR="009B72CD"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="00513F46">
        <w:rPr>
          <w:rFonts w:asciiTheme="majorHAnsi" w:hAnsiTheme="majorHAnsi"/>
          <w:lang w:eastAsia="ko-KR"/>
        </w:rPr>
        <w:t>Murat Yılmaz</w:t>
      </w:r>
    </w:p>
    <w:p w:rsidR="004E22D3" w:rsidRPr="00982522" w:rsidRDefault="004E22D3" w:rsidP="00A31000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="00513F46" w:rsidRPr="00513F46">
        <w:rPr>
          <w:rFonts w:asciiTheme="majorHAnsi" w:hAnsiTheme="majorHAnsi"/>
          <w:lang w:eastAsia="ko-KR"/>
        </w:rPr>
        <w:t xml:space="preserve">Marie </w:t>
      </w:r>
      <w:proofErr w:type="spellStart"/>
      <w:r w:rsidR="00513F46" w:rsidRPr="00513F46">
        <w:rPr>
          <w:rFonts w:asciiTheme="majorHAnsi" w:hAnsiTheme="majorHAnsi"/>
          <w:lang w:eastAsia="ko-KR"/>
        </w:rPr>
        <w:t>Curie</w:t>
      </w:r>
      <w:proofErr w:type="spellEnd"/>
      <w:r w:rsidR="00513F46" w:rsidRPr="00513F46">
        <w:rPr>
          <w:rFonts w:asciiTheme="majorHAnsi" w:hAnsiTheme="majorHAnsi"/>
          <w:lang w:eastAsia="ko-KR"/>
        </w:rPr>
        <w:t xml:space="preserve"> </w:t>
      </w:r>
      <w:proofErr w:type="spellStart"/>
      <w:r w:rsidR="00513F46" w:rsidRPr="00513F46">
        <w:rPr>
          <w:rFonts w:asciiTheme="majorHAnsi" w:hAnsiTheme="majorHAnsi"/>
          <w:lang w:eastAsia="ko-KR"/>
        </w:rPr>
        <w:t>Career</w:t>
      </w:r>
      <w:proofErr w:type="spellEnd"/>
      <w:r w:rsidR="00513F46" w:rsidRPr="00513F46">
        <w:rPr>
          <w:rFonts w:asciiTheme="majorHAnsi" w:hAnsiTheme="majorHAnsi"/>
          <w:lang w:eastAsia="ko-KR"/>
        </w:rPr>
        <w:t xml:space="preserve"> Integration Grant</w:t>
      </w:r>
    </w:p>
    <w:p w:rsidR="004E22D3" w:rsidRPr="00982522" w:rsidRDefault="004E22D3" w:rsidP="00A31000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</w:t>
      </w:r>
      <w:r w:rsidR="00513F46">
        <w:rPr>
          <w:rFonts w:asciiTheme="majorHAnsi" w:hAnsiTheme="majorHAnsi"/>
          <w:lang w:eastAsia="ko-KR"/>
        </w:rPr>
        <w:t>1</w:t>
      </w:r>
    </w:p>
    <w:p w:rsidR="004E22D3" w:rsidRDefault="004E22D3" w:rsidP="00A31000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 w:rsidR="00782D44">
        <w:rPr>
          <w:rFonts w:asciiTheme="majorHAnsi" w:hAnsiTheme="majorHAnsi"/>
          <w:lang w:eastAsia="ko-KR"/>
        </w:rPr>
        <w:t>Tamamlandı</w:t>
      </w:r>
    </w:p>
    <w:p w:rsidR="00513F46" w:rsidRDefault="00513F46" w:rsidP="00A31000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513F46" w:rsidRDefault="00513F46" w:rsidP="00513F46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Sosyal Alanlarda Araştırmacı İnsan Gücü Geliştirilmesi</w:t>
      </w:r>
    </w:p>
    <w:p w:rsidR="00513F46" w:rsidRPr="009B72CD" w:rsidRDefault="00513F46" w:rsidP="00513F46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 xml:space="preserve">Ünal </w:t>
      </w:r>
      <w:proofErr w:type="spellStart"/>
      <w:r>
        <w:rPr>
          <w:rFonts w:asciiTheme="majorHAnsi" w:hAnsiTheme="majorHAnsi"/>
          <w:lang w:eastAsia="ko-KR"/>
        </w:rPr>
        <w:t>Zenginobuz</w:t>
      </w:r>
      <w:proofErr w:type="spellEnd"/>
    </w:p>
    <w:p w:rsidR="00513F46" w:rsidRPr="00982522" w:rsidRDefault="00513F46" w:rsidP="00513F46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Pr="00513F46">
        <w:rPr>
          <w:rFonts w:asciiTheme="majorHAnsi" w:hAnsiTheme="majorHAnsi"/>
          <w:lang w:eastAsia="ko-KR"/>
        </w:rPr>
        <w:t>Devlet Planlama Teşkilatı</w:t>
      </w:r>
    </w:p>
    <w:p w:rsidR="00513F46" w:rsidRPr="00982522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10</w:t>
      </w:r>
    </w:p>
    <w:p w:rsidR="00513F46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513F46" w:rsidRDefault="00513F46" w:rsidP="00A31000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513F46" w:rsidRDefault="00513F46" w:rsidP="00513F46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Political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Knowledge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Voting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Behavior</w:t>
      </w:r>
      <w:proofErr w:type="spellEnd"/>
    </w:p>
    <w:p w:rsidR="00513F46" w:rsidRPr="009B72CD" w:rsidRDefault="00513F46" w:rsidP="00513F46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Deniz Selman</w:t>
      </w:r>
    </w:p>
    <w:p w:rsidR="00513F46" w:rsidRPr="00982522" w:rsidRDefault="00513F46" w:rsidP="00513F46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TÜBİTAK</w:t>
      </w:r>
    </w:p>
    <w:p w:rsidR="00513F46" w:rsidRPr="00982522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12</w:t>
      </w:r>
    </w:p>
    <w:p w:rsidR="00513F46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Tamamlandı</w:t>
      </w:r>
    </w:p>
    <w:p w:rsidR="00513F46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513F46" w:rsidRDefault="00513F46" w:rsidP="00513F46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Kaynak Dağılımı Problemleri: Farksızlık Altında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Stabilite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ve </w:t>
      </w:r>
    </w:p>
    <w:p w:rsidR="00513F46" w:rsidRDefault="00513F46" w:rsidP="00513F46">
      <w:pPr>
        <w:spacing w:after="0" w:line="260" w:lineRule="exact"/>
        <w:rPr>
          <w:lang w:eastAsia="ko-K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Yeni Mekanizmalar</w:t>
      </w:r>
    </w:p>
    <w:p w:rsidR="00513F46" w:rsidRPr="009B72CD" w:rsidRDefault="00513F46" w:rsidP="00513F46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Murat Yılmaz</w:t>
      </w:r>
    </w:p>
    <w:p w:rsidR="00513F46" w:rsidRPr="00982522" w:rsidRDefault="00513F46" w:rsidP="00513F46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TÜBİTAK</w:t>
      </w:r>
    </w:p>
    <w:p w:rsidR="00513F46" w:rsidRPr="00982522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12</w:t>
      </w:r>
    </w:p>
    <w:p w:rsidR="00513F46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Tamamlandı</w:t>
      </w:r>
    </w:p>
    <w:p w:rsidR="00513F46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513F46" w:rsidRDefault="00513F46" w:rsidP="00513F46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Auctioning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off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the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right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Contribute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First: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Provision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of a </w:t>
      </w:r>
    </w:p>
    <w:p w:rsidR="00513F46" w:rsidRDefault="00513F46" w:rsidP="00513F46">
      <w:pPr>
        <w:spacing w:after="0" w:line="260" w:lineRule="exact"/>
        <w:rPr>
          <w:lang w:eastAsia="ko-K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Discrete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Public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Good</w:t>
      </w:r>
      <w:proofErr w:type="spellEnd"/>
    </w:p>
    <w:p w:rsidR="00513F46" w:rsidRPr="009B72CD" w:rsidRDefault="00513F46" w:rsidP="00513F46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Murat Yılmaz</w:t>
      </w:r>
    </w:p>
    <w:p w:rsidR="00513F46" w:rsidRPr="00982522" w:rsidRDefault="00513F46" w:rsidP="00513F46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513F46" w:rsidRPr="00982522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14</w:t>
      </w:r>
    </w:p>
    <w:p w:rsidR="00513F46" w:rsidRDefault="00513F46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Tamamlandı</w:t>
      </w:r>
    </w:p>
    <w:p w:rsidR="0007700D" w:rsidRDefault="0007700D" w:rsidP="00513F46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07700D" w:rsidRDefault="0007700D" w:rsidP="0007700D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Dynamic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Games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with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Present-Biased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Preferences</w:t>
      </w:r>
      <w:proofErr w:type="spellEnd"/>
    </w:p>
    <w:p w:rsidR="0007700D" w:rsidRPr="009B72CD" w:rsidRDefault="0007700D" w:rsidP="0007700D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Murat Yılmaz</w:t>
      </w:r>
    </w:p>
    <w:p w:rsidR="0007700D" w:rsidRPr="00982522" w:rsidRDefault="0007700D" w:rsidP="0007700D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07700D" w:rsidRPr="00982522" w:rsidRDefault="0007700D" w:rsidP="0007700D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15</w:t>
      </w:r>
    </w:p>
    <w:p w:rsidR="0007700D" w:rsidRDefault="0007700D" w:rsidP="0007700D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07700D" w:rsidRDefault="0007700D" w:rsidP="0007700D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07700D" w:rsidRDefault="0007700D" w:rsidP="0007700D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Simultaneous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Auctions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with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Private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Common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Values</w:t>
      </w:r>
      <w:proofErr w:type="spellEnd"/>
    </w:p>
    <w:p w:rsidR="0007700D" w:rsidRPr="009B72CD" w:rsidRDefault="0007700D" w:rsidP="0007700D">
      <w:pPr>
        <w:spacing w:after="0" w:line="260" w:lineRule="exact"/>
        <w:rPr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Deniz Selman</w:t>
      </w:r>
    </w:p>
    <w:p w:rsidR="0007700D" w:rsidRPr="00982522" w:rsidRDefault="0007700D" w:rsidP="0007700D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07700D" w:rsidRPr="00982522" w:rsidRDefault="0007700D" w:rsidP="0007700D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15</w:t>
      </w:r>
    </w:p>
    <w:p w:rsidR="0007700D" w:rsidRDefault="0007700D" w:rsidP="0007700D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07700D" w:rsidRDefault="0007700D" w:rsidP="00BA077E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</w:p>
    <w:p w:rsidR="0072388A" w:rsidRPr="0072388A" w:rsidRDefault="000214C9" w:rsidP="00BA077E">
      <w:pPr>
        <w:tabs>
          <w:tab w:val="left" w:pos="2835"/>
        </w:tabs>
        <w:spacing w:after="0" w:line="24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72388A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72388A" w:rsidRPr="0072388A" w:rsidRDefault="0072388A" w:rsidP="00BA077E">
      <w:pPr>
        <w:spacing w:after="0" w:line="24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3F036F" w:rsidRDefault="003F036F" w:rsidP="00BA077E">
      <w:pPr>
        <w:spacing w:after="0" w:line="24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Makale</w:t>
      </w:r>
    </w:p>
    <w:p w:rsidR="00BA077E" w:rsidRDefault="00BA077E" w:rsidP="00BA077E">
      <w:pPr>
        <w:spacing w:after="0" w:line="24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3F036F" w:rsidRDefault="003F036F" w:rsidP="00BA077E">
      <w:pPr>
        <w:spacing w:after="0" w:line="24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Yılmaz</w:t>
      </w:r>
      <w:r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M</w:t>
      </w:r>
      <w:proofErr w:type="gramStart"/>
      <w:r w:rsidRPr="003F036F">
        <w:rPr>
          <w:rFonts w:asciiTheme="majorHAnsi" w:hAnsiTheme="majorHAnsi"/>
          <w:lang w:eastAsia="ko-KR"/>
        </w:rPr>
        <w:t>.,,</w:t>
      </w:r>
      <w:proofErr w:type="gramEnd"/>
      <w:r w:rsidRPr="003F036F">
        <w:rPr>
          <w:rFonts w:asciiTheme="majorHAnsi" w:hAnsiTheme="majorHAnsi"/>
          <w:lang w:eastAsia="ko-KR"/>
        </w:rPr>
        <w:t>''</w:t>
      </w:r>
      <w:proofErr w:type="spellStart"/>
      <w:r w:rsidRPr="003F036F">
        <w:rPr>
          <w:rFonts w:asciiTheme="majorHAnsi" w:hAnsiTheme="majorHAnsi"/>
          <w:lang w:eastAsia="ko-KR"/>
        </w:rPr>
        <w:t>Auctioning</w:t>
      </w:r>
      <w:proofErr w:type="spellEnd"/>
      <w:r w:rsidRPr="003F036F">
        <w:rPr>
          <w:rFonts w:asciiTheme="majorHAnsi" w:hAnsiTheme="majorHAnsi"/>
          <w:lang w:eastAsia="ko-KR"/>
        </w:rPr>
        <w:t xml:space="preserve"> a </w:t>
      </w:r>
      <w:proofErr w:type="spellStart"/>
      <w:r w:rsidRPr="003F036F">
        <w:rPr>
          <w:rFonts w:asciiTheme="majorHAnsi" w:hAnsiTheme="majorHAnsi"/>
          <w:lang w:eastAsia="ko-KR"/>
        </w:rPr>
        <w:t>Discrete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Public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Good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under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Incomplete</w:t>
      </w:r>
      <w:proofErr w:type="spellEnd"/>
      <w:r w:rsidRPr="003F036F">
        <w:rPr>
          <w:rFonts w:asciiTheme="majorHAnsi" w:hAnsiTheme="majorHAnsi"/>
          <w:lang w:eastAsia="ko-KR"/>
        </w:rPr>
        <w:t xml:space="preserve"> Information''</w:t>
      </w:r>
      <w:r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Theory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and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</w:p>
    <w:p w:rsidR="003F036F" w:rsidRDefault="003F036F" w:rsidP="00BA077E">
      <w:pPr>
        <w:spacing w:after="0" w:line="24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3F036F">
        <w:rPr>
          <w:rFonts w:asciiTheme="majorHAnsi" w:hAnsiTheme="majorHAnsi"/>
          <w:lang w:eastAsia="ko-KR"/>
        </w:rPr>
        <w:t>Decision</w:t>
      </w:r>
      <w:proofErr w:type="spellEnd"/>
      <w:r w:rsidRPr="003F036F">
        <w:rPr>
          <w:rFonts w:asciiTheme="majorHAnsi" w:hAnsiTheme="majorHAnsi"/>
          <w:lang w:eastAsia="ko-KR"/>
        </w:rPr>
        <w:t>,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3F036F">
        <w:rPr>
          <w:rFonts w:asciiTheme="majorHAnsi" w:hAnsiTheme="majorHAnsi"/>
          <w:lang w:eastAsia="ko-KR"/>
        </w:rPr>
        <w:t>vol.78(3), 471-500, 2015</w:t>
      </w:r>
      <w:r>
        <w:rPr>
          <w:rFonts w:asciiTheme="majorHAnsi" w:hAnsiTheme="majorHAnsi"/>
          <w:lang w:eastAsia="ko-KR"/>
        </w:rPr>
        <w:t>.</w:t>
      </w: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lastRenderedPageBreak/>
        <w:t>Yılmaz</w:t>
      </w:r>
      <w:r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M. ,“</w:t>
      </w:r>
      <w:proofErr w:type="spellStart"/>
      <w:r w:rsidRPr="003F036F">
        <w:rPr>
          <w:rFonts w:asciiTheme="majorHAnsi" w:hAnsiTheme="majorHAnsi"/>
          <w:lang w:eastAsia="ko-KR"/>
        </w:rPr>
        <w:t>Contracting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with</w:t>
      </w:r>
      <w:proofErr w:type="spellEnd"/>
      <w:r w:rsidRPr="003F036F">
        <w:rPr>
          <w:rFonts w:asciiTheme="majorHAnsi" w:hAnsiTheme="majorHAnsi"/>
          <w:lang w:eastAsia="ko-KR"/>
        </w:rPr>
        <w:t xml:space="preserve"> a </w:t>
      </w:r>
      <w:proofErr w:type="spellStart"/>
      <w:r w:rsidRPr="003F036F">
        <w:rPr>
          <w:rFonts w:asciiTheme="majorHAnsi" w:hAnsiTheme="majorHAnsi"/>
          <w:lang w:eastAsia="ko-KR"/>
        </w:rPr>
        <w:t>Nai</w:t>
      </w:r>
      <w:r>
        <w:rPr>
          <w:rFonts w:asciiTheme="majorHAnsi" w:hAnsiTheme="majorHAnsi"/>
          <w:lang w:eastAsia="ko-KR"/>
        </w:rPr>
        <w:t>ve</w:t>
      </w:r>
      <w:proofErr w:type="spellEnd"/>
      <w:r>
        <w:rPr>
          <w:rFonts w:asciiTheme="majorHAnsi" w:hAnsiTheme="majorHAnsi"/>
          <w:lang w:eastAsia="ko-KR"/>
        </w:rPr>
        <w:t xml:space="preserve"> Time-</w:t>
      </w:r>
      <w:proofErr w:type="spellStart"/>
      <w:r>
        <w:rPr>
          <w:rFonts w:asciiTheme="majorHAnsi" w:hAnsiTheme="majorHAnsi"/>
          <w:lang w:eastAsia="ko-KR"/>
        </w:rPr>
        <w:t>Inconsistent</w:t>
      </w:r>
      <w:proofErr w:type="spellEnd"/>
      <w:r>
        <w:rPr>
          <w:rFonts w:asciiTheme="majorHAnsi" w:hAnsiTheme="majorHAnsi"/>
          <w:lang w:eastAsia="ko-KR"/>
        </w:rPr>
        <w:t xml:space="preserve"> Agent: </w:t>
      </w:r>
      <w:proofErr w:type="spellStart"/>
      <w:r>
        <w:rPr>
          <w:rFonts w:asciiTheme="majorHAnsi" w:hAnsiTheme="majorHAnsi"/>
          <w:lang w:eastAsia="ko-KR"/>
        </w:rPr>
        <w:t>To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Exploit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or</w:t>
      </w:r>
      <w:proofErr w:type="spellEnd"/>
      <w:r>
        <w:rPr>
          <w:rFonts w:asciiTheme="majorHAnsi" w:hAnsiTheme="majorHAnsi"/>
          <w:lang w:eastAsia="ko-KR"/>
        </w:rPr>
        <w:t xml:space="preserve"> Not </w:t>
      </w:r>
      <w:proofErr w:type="spellStart"/>
      <w:r>
        <w:rPr>
          <w:rFonts w:asciiTheme="majorHAnsi" w:hAnsiTheme="majorHAnsi"/>
          <w:lang w:eastAsia="ko-KR"/>
        </w:rPr>
        <w:t>to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E</w:t>
      </w:r>
      <w:r w:rsidRPr="003F036F">
        <w:rPr>
          <w:rFonts w:asciiTheme="majorHAnsi" w:hAnsiTheme="majorHAnsi"/>
          <w:lang w:eastAsia="ko-KR"/>
        </w:rPr>
        <w:t>xploit</w:t>
      </w:r>
      <w:proofErr w:type="spellEnd"/>
      <w:r w:rsidRPr="003F036F">
        <w:rPr>
          <w:rFonts w:asciiTheme="majorHAnsi" w:hAnsiTheme="majorHAnsi"/>
          <w:lang w:eastAsia="ko-KR"/>
        </w:rPr>
        <w:t>?”,</w:t>
      </w: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3F036F">
        <w:rPr>
          <w:rFonts w:asciiTheme="majorHAnsi" w:hAnsiTheme="majorHAnsi"/>
          <w:lang w:eastAsia="ko-KR"/>
        </w:rPr>
        <w:t xml:space="preserve">Mathematical </w:t>
      </w:r>
      <w:proofErr w:type="spellStart"/>
      <w:r w:rsidRPr="003F036F">
        <w:rPr>
          <w:rFonts w:asciiTheme="majorHAnsi" w:hAnsiTheme="majorHAnsi"/>
          <w:lang w:eastAsia="ko-KR"/>
        </w:rPr>
        <w:t>Sciences</w:t>
      </w:r>
      <w:proofErr w:type="spellEnd"/>
      <w:r w:rsidRPr="003F036F">
        <w:rPr>
          <w:rFonts w:asciiTheme="majorHAnsi" w:hAnsiTheme="majorHAnsi"/>
          <w:lang w:eastAsia="ko-KR"/>
        </w:rPr>
        <w:t>, vol.77, 46-51, 2015</w:t>
      </w:r>
      <w:r>
        <w:rPr>
          <w:rFonts w:asciiTheme="majorHAnsi" w:hAnsiTheme="majorHAnsi"/>
          <w:lang w:eastAsia="ko-KR"/>
        </w:rPr>
        <w:t>.</w:t>
      </w: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Yılmaz</w:t>
      </w:r>
      <w:r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M</w:t>
      </w:r>
      <w:proofErr w:type="gramStart"/>
      <w:r w:rsidRPr="003F036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Pr="003F036F">
        <w:rPr>
          <w:rFonts w:asciiTheme="majorHAnsi" w:hAnsiTheme="majorHAnsi"/>
          <w:lang w:eastAsia="ko-KR"/>
        </w:rPr>
        <w:t>Akbulut</w:t>
      </w:r>
      <w:r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S</w:t>
      </w:r>
      <w:r>
        <w:rPr>
          <w:rFonts w:asciiTheme="majorHAnsi" w:hAnsiTheme="majorHAnsi"/>
          <w:lang w:eastAsia="ko-KR"/>
        </w:rPr>
        <w:t>.</w:t>
      </w:r>
      <w:r w:rsidRPr="003F036F">
        <w:rPr>
          <w:rFonts w:asciiTheme="majorHAnsi" w:hAnsiTheme="majorHAnsi"/>
          <w:lang w:eastAsia="ko-KR"/>
        </w:rPr>
        <w:t xml:space="preserve">., “A </w:t>
      </w:r>
      <w:proofErr w:type="spellStart"/>
      <w:r w:rsidRPr="003F036F">
        <w:rPr>
          <w:rFonts w:asciiTheme="majorHAnsi" w:hAnsiTheme="majorHAnsi"/>
          <w:lang w:eastAsia="ko-KR"/>
        </w:rPr>
        <w:t>Dynamic</w:t>
      </w:r>
      <w:proofErr w:type="spellEnd"/>
      <w:r w:rsidRPr="003F036F">
        <w:rPr>
          <w:rFonts w:asciiTheme="majorHAnsi" w:hAnsiTheme="majorHAnsi"/>
          <w:lang w:eastAsia="ko-KR"/>
        </w:rPr>
        <w:t xml:space="preserve"> Model of Mixed </w:t>
      </w:r>
      <w:proofErr w:type="spellStart"/>
      <w:r w:rsidRPr="003F036F">
        <w:rPr>
          <w:rFonts w:asciiTheme="majorHAnsi" w:hAnsiTheme="majorHAnsi"/>
          <w:lang w:eastAsia="ko-KR"/>
        </w:rPr>
        <w:t>Duopolistic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Competition</w:t>
      </w:r>
      <w:proofErr w:type="spellEnd"/>
      <w:r w:rsidRPr="003F036F">
        <w:rPr>
          <w:rFonts w:asciiTheme="majorHAnsi" w:hAnsiTheme="majorHAnsi"/>
          <w:lang w:eastAsia="ko-KR"/>
        </w:rPr>
        <w:t>: Open Source vs.</w:t>
      </w: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3F036F">
        <w:rPr>
          <w:rFonts w:asciiTheme="majorHAnsi" w:hAnsiTheme="majorHAnsi"/>
          <w:lang w:eastAsia="ko-KR"/>
        </w:rPr>
        <w:t>Proprietary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Innovation</w:t>
      </w:r>
      <w:proofErr w:type="spellEnd"/>
      <w:r w:rsidRPr="003F036F">
        <w:rPr>
          <w:rFonts w:asciiTheme="majorHAnsi" w:hAnsiTheme="majorHAnsi"/>
          <w:lang w:eastAsia="ko-KR"/>
        </w:rPr>
        <w:t xml:space="preserve">”, </w:t>
      </w:r>
      <w:proofErr w:type="spellStart"/>
      <w:r w:rsidRPr="003F036F">
        <w:rPr>
          <w:rFonts w:asciiTheme="majorHAnsi" w:hAnsiTheme="majorHAnsi"/>
          <w:lang w:eastAsia="ko-KR"/>
        </w:rPr>
        <w:t>Theoretical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Economics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Letters</w:t>
      </w:r>
      <w:proofErr w:type="spellEnd"/>
      <w:r w:rsidRPr="003F036F">
        <w:rPr>
          <w:rFonts w:asciiTheme="majorHAnsi" w:hAnsiTheme="majorHAnsi"/>
          <w:lang w:eastAsia="ko-KR"/>
        </w:rPr>
        <w:t>, vol.5(6), 730-738, 2015</w:t>
      </w:r>
      <w:r>
        <w:rPr>
          <w:rFonts w:asciiTheme="majorHAnsi" w:hAnsiTheme="majorHAnsi"/>
          <w:lang w:eastAsia="ko-KR"/>
        </w:rPr>
        <w:t>.</w:t>
      </w: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F036F">
        <w:rPr>
          <w:rFonts w:asciiTheme="majorHAnsi" w:hAnsiTheme="majorHAnsi"/>
          <w:lang w:eastAsia="ko-KR"/>
        </w:rPr>
        <w:t>Zenginobuz</w:t>
      </w:r>
      <w:proofErr w:type="spellEnd"/>
      <w:r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U. </w:t>
      </w:r>
      <w:r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Bloch</w:t>
      </w:r>
      <w:proofErr w:type="spellEnd"/>
      <w:r w:rsidRPr="003F036F">
        <w:rPr>
          <w:rFonts w:asciiTheme="majorHAnsi" w:hAnsiTheme="majorHAnsi"/>
          <w:lang w:eastAsia="ko-KR"/>
        </w:rPr>
        <w:t xml:space="preserve">, </w:t>
      </w:r>
      <w:r>
        <w:rPr>
          <w:rFonts w:asciiTheme="majorHAnsi" w:hAnsiTheme="majorHAnsi"/>
          <w:lang w:eastAsia="ko-KR"/>
        </w:rPr>
        <w:t>F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Pr="003F036F">
        <w:rPr>
          <w:rFonts w:asciiTheme="majorHAnsi" w:hAnsiTheme="majorHAnsi"/>
          <w:lang w:eastAsia="ko-KR"/>
        </w:rPr>
        <w:t>"</w:t>
      </w:r>
      <w:proofErr w:type="spellStart"/>
      <w:r w:rsidRPr="003F036F">
        <w:rPr>
          <w:rFonts w:asciiTheme="majorHAnsi" w:hAnsiTheme="majorHAnsi"/>
          <w:lang w:eastAsia="ko-KR"/>
        </w:rPr>
        <w:t>Oates</w:t>
      </w:r>
      <w:proofErr w:type="spellEnd"/>
      <w:r w:rsidRPr="003F036F">
        <w:rPr>
          <w:rFonts w:asciiTheme="majorHAnsi" w:hAnsiTheme="majorHAnsi"/>
          <w:lang w:eastAsia="ko-KR"/>
        </w:rPr>
        <w:t xml:space="preserve">’ </w:t>
      </w:r>
      <w:proofErr w:type="spellStart"/>
      <w:r w:rsidRPr="003F036F">
        <w:rPr>
          <w:rFonts w:asciiTheme="majorHAnsi" w:hAnsiTheme="majorHAnsi"/>
          <w:lang w:eastAsia="ko-KR"/>
        </w:rPr>
        <w:t>Decentralization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Theorem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with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Imperfect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Household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Mobil</w:t>
      </w:r>
      <w:r>
        <w:rPr>
          <w:rFonts w:asciiTheme="majorHAnsi" w:hAnsiTheme="majorHAnsi"/>
          <w:lang w:eastAsia="ko-KR"/>
        </w:rPr>
        <w:t>ity</w:t>
      </w:r>
      <w:proofErr w:type="spellEnd"/>
      <w:r w:rsidRPr="003F036F">
        <w:rPr>
          <w:rFonts w:asciiTheme="majorHAnsi" w:hAnsiTheme="majorHAnsi"/>
          <w:lang w:eastAsia="ko-KR"/>
        </w:rPr>
        <w:t>"</w:t>
      </w:r>
      <w:r>
        <w:rPr>
          <w:rFonts w:asciiTheme="majorHAnsi" w:hAnsiTheme="majorHAnsi"/>
          <w:lang w:eastAsia="ko-KR"/>
        </w:rPr>
        <w:t>,</w:t>
      </w: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3F036F">
        <w:rPr>
          <w:rFonts w:asciiTheme="majorHAnsi" w:hAnsiTheme="majorHAnsi"/>
          <w:lang w:eastAsia="ko-KR"/>
        </w:rPr>
        <w:t xml:space="preserve">International </w:t>
      </w:r>
      <w:proofErr w:type="spellStart"/>
      <w:r w:rsidRPr="003F036F">
        <w:rPr>
          <w:rFonts w:asciiTheme="majorHAnsi" w:hAnsiTheme="majorHAnsi"/>
          <w:lang w:eastAsia="ko-KR"/>
        </w:rPr>
        <w:t>Tax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and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Public</w:t>
      </w:r>
      <w:proofErr w:type="spellEnd"/>
      <w:r w:rsidRPr="003F036F">
        <w:rPr>
          <w:rFonts w:asciiTheme="majorHAnsi" w:hAnsiTheme="majorHAnsi"/>
          <w:lang w:eastAsia="ko-KR"/>
        </w:rPr>
        <w:t xml:space="preserve"> Finance, 22 (3), 353-375, 2015</w:t>
      </w:r>
      <w:r>
        <w:rPr>
          <w:rFonts w:asciiTheme="majorHAnsi" w:hAnsiTheme="majorHAnsi"/>
          <w:lang w:eastAsia="ko-KR"/>
        </w:rPr>
        <w:t>.</w:t>
      </w:r>
    </w:p>
    <w:p w:rsidR="003F036F" w:rsidRDefault="003F036F" w:rsidP="003F036F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3F036F" w:rsidRDefault="003F036F" w:rsidP="003F036F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Araştırma Raporu</w:t>
      </w: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8C2FB1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Selman</w:t>
      </w:r>
      <w:r w:rsidR="008C2FB1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D</w:t>
      </w:r>
      <w:proofErr w:type="gramStart"/>
      <w:r w:rsidRPr="003F036F">
        <w:rPr>
          <w:rFonts w:asciiTheme="majorHAnsi" w:hAnsiTheme="majorHAnsi"/>
          <w:lang w:eastAsia="ko-KR"/>
        </w:rPr>
        <w:t>.,</w:t>
      </w:r>
      <w:proofErr w:type="gramEnd"/>
      <w:r w:rsidRPr="003F036F">
        <w:rPr>
          <w:rFonts w:asciiTheme="majorHAnsi" w:hAnsiTheme="majorHAnsi"/>
          <w:lang w:eastAsia="ko-KR"/>
        </w:rPr>
        <w:t xml:space="preserve"> “A </w:t>
      </w:r>
      <w:proofErr w:type="spellStart"/>
      <w:r w:rsidRPr="003F036F">
        <w:rPr>
          <w:rFonts w:asciiTheme="majorHAnsi" w:hAnsiTheme="majorHAnsi"/>
          <w:lang w:eastAsia="ko-KR"/>
        </w:rPr>
        <w:t>Note</w:t>
      </w:r>
      <w:proofErr w:type="spellEnd"/>
      <w:r w:rsidRPr="003F036F">
        <w:rPr>
          <w:rFonts w:asciiTheme="majorHAnsi" w:hAnsiTheme="majorHAnsi"/>
          <w:lang w:eastAsia="ko-KR"/>
        </w:rPr>
        <w:t xml:space="preserve"> on </w:t>
      </w:r>
      <w:proofErr w:type="spellStart"/>
      <w:r w:rsidRPr="003F036F">
        <w:rPr>
          <w:rFonts w:asciiTheme="majorHAnsi" w:hAnsiTheme="majorHAnsi"/>
          <w:lang w:eastAsia="ko-KR"/>
        </w:rPr>
        <w:t>Simultaneous</w:t>
      </w:r>
      <w:proofErr w:type="spellEnd"/>
      <w:r w:rsidRPr="003F036F">
        <w:rPr>
          <w:rFonts w:asciiTheme="majorHAnsi" w:hAnsiTheme="majorHAnsi"/>
          <w:lang w:eastAsia="ko-KR"/>
        </w:rPr>
        <w:t xml:space="preserve"> First-</w:t>
      </w:r>
      <w:proofErr w:type="spellStart"/>
      <w:r w:rsidRPr="003F036F">
        <w:rPr>
          <w:rFonts w:asciiTheme="majorHAnsi" w:hAnsiTheme="majorHAnsi"/>
          <w:lang w:eastAsia="ko-KR"/>
        </w:rPr>
        <w:t>Price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Auctions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with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Heterogeneous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Bidders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and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r w:rsidR="008C2FB1">
        <w:rPr>
          <w:rFonts w:asciiTheme="majorHAnsi" w:hAnsiTheme="majorHAnsi"/>
          <w:lang w:eastAsia="ko-KR"/>
        </w:rPr>
        <w:t xml:space="preserve">  </w:t>
      </w:r>
    </w:p>
    <w:p w:rsidR="003F036F" w:rsidRPr="003F036F" w:rsidRDefault="008C2FB1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3F036F" w:rsidRPr="003F036F">
        <w:rPr>
          <w:rFonts w:asciiTheme="majorHAnsi" w:hAnsiTheme="majorHAnsi"/>
          <w:lang w:eastAsia="ko-KR"/>
        </w:rPr>
        <w:t>Complete</w:t>
      </w:r>
      <w:r>
        <w:rPr>
          <w:rFonts w:asciiTheme="majorHAnsi" w:hAnsiTheme="majorHAnsi"/>
          <w:lang w:eastAsia="ko-KR"/>
        </w:rPr>
        <w:t xml:space="preserve"> </w:t>
      </w:r>
      <w:r w:rsidR="003F036F" w:rsidRPr="003F036F">
        <w:rPr>
          <w:rFonts w:asciiTheme="majorHAnsi" w:hAnsiTheme="majorHAnsi"/>
          <w:lang w:eastAsia="ko-KR"/>
        </w:rPr>
        <w:t>Information”</w:t>
      </w:r>
    </w:p>
    <w:p w:rsidR="008C2FB1" w:rsidRDefault="008C2FB1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Selman</w:t>
      </w:r>
      <w:r w:rsidR="008C2FB1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D</w:t>
      </w:r>
      <w:proofErr w:type="gramStart"/>
      <w:r w:rsidRPr="003F036F">
        <w:rPr>
          <w:rFonts w:asciiTheme="majorHAnsi" w:hAnsiTheme="majorHAnsi"/>
          <w:lang w:eastAsia="ko-KR"/>
        </w:rPr>
        <w:t>.</w:t>
      </w:r>
      <w:r w:rsidR="008C2FB1">
        <w:rPr>
          <w:rFonts w:asciiTheme="majorHAnsi" w:hAnsiTheme="majorHAnsi"/>
          <w:lang w:eastAsia="ko-KR"/>
        </w:rPr>
        <w:t>,</w:t>
      </w:r>
      <w:proofErr w:type="gram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Laebens</w:t>
      </w:r>
      <w:proofErr w:type="spellEnd"/>
      <w:r w:rsidR="008C2FB1">
        <w:rPr>
          <w:rFonts w:asciiTheme="majorHAnsi" w:hAnsiTheme="majorHAnsi"/>
          <w:lang w:eastAsia="ko-KR"/>
        </w:rPr>
        <w:t>, M.</w:t>
      </w:r>
      <w:r w:rsidRPr="003F036F">
        <w:rPr>
          <w:rFonts w:asciiTheme="majorHAnsi" w:hAnsiTheme="majorHAnsi"/>
          <w:lang w:eastAsia="ko-KR"/>
        </w:rPr>
        <w:t>G., “</w:t>
      </w:r>
      <w:proofErr w:type="spellStart"/>
      <w:r w:rsidRPr="003F036F">
        <w:rPr>
          <w:rFonts w:asciiTheme="majorHAnsi" w:hAnsiTheme="majorHAnsi"/>
          <w:lang w:eastAsia="ko-KR"/>
        </w:rPr>
        <w:t>Political</w:t>
      </w:r>
      <w:proofErr w:type="spellEnd"/>
      <w:r w:rsidRPr="003F036F">
        <w:rPr>
          <w:rFonts w:asciiTheme="majorHAnsi" w:hAnsiTheme="majorHAnsi"/>
          <w:lang w:eastAsia="ko-KR"/>
        </w:rPr>
        <w:t xml:space="preserve"> Knowledge, </w:t>
      </w:r>
      <w:proofErr w:type="spellStart"/>
      <w:r w:rsidRPr="003F036F">
        <w:rPr>
          <w:rFonts w:asciiTheme="majorHAnsi" w:hAnsiTheme="majorHAnsi"/>
          <w:lang w:eastAsia="ko-KR"/>
        </w:rPr>
        <w:t>Policy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Preferences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and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Voting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Behavior</w:t>
      </w:r>
      <w:proofErr w:type="spellEnd"/>
      <w:r w:rsidRPr="003F036F">
        <w:rPr>
          <w:rFonts w:asciiTheme="majorHAnsi" w:hAnsiTheme="majorHAnsi"/>
          <w:lang w:eastAsia="ko-KR"/>
        </w:rPr>
        <w:t>”</w:t>
      </w:r>
    </w:p>
    <w:p w:rsidR="008C2FB1" w:rsidRPr="003F036F" w:rsidRDefault="008C2FB1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Yılmaz</w:t>
      </w:r>
      <w:r w:rsidR="008C2FB1">
        <w:rPr>
          <w:rFonts w:asciiTheme="majorHAnsi" w:hAnsiTheme="majorHAnsi"/>
          <w:lang w:eastAsia="ko-KR"/>
        </w:rPr>
        <w:t>, M</w:t>
      </w:r>
      <w:proofErr w:type="gramStart"/>
      <w:r w:rsidR="008C2FB1">
        <w:rPr>
          <w:rFonts w:asciiTheme="majorHAnsi" w:hAnsiTheme="majorHAnsi"/>
          <w:lang w:eastAsia="ko-KR"/>
        </w:rPr>
        <w:t>.,</w:t>
      </w:r>
      <w:proofErr w:type="gramEnd"/>
      <w:r w:rsidR="008C2FB1">
        <w:rPr>
          <w:rFonts w:asciiTheme="majorHAnsi" w:hAnsiTheme="majorHAnsi"/>
          <w:lang w:eastAsia="ko-KR"/>
        </w:rPr>
        <w:t xml:space="preserve"> </w:t>
      </w:r>
      <w:r w:rsidRPr="003F036F">
        <w:rPr>
          <w:rFonts w:asciiTheme="majorHAnsi" w:hAnsiTheme="majorHAnsi"/>
          <w:lang w:eastAsia="ko-KR"/>
        </w:rPr>
        <w:t>Yılmaz</w:t>
      </w:r>
      <w:r w:rsidR="008C2FB1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O., "</w:t>
      </w:r>
      <w:proofErr w:type="spellStart"/>
      <w:r w:rsidRPr="003F036F">
        <w:rPr>
          <w:rFonts w:asciiTheme="majorHAnsi" w:hAnsiTheme="majorHAnsi"/>
          <w:lang w:eastAsia="ko-KR"/>
        </w:rPr>
        <w:t>Core</w:t>
      </w:r>
      <w:proofErr w:type="spellEnd"/>
      <w:r w:rsidRPr="003F036F">
        <w:rPr>
          <w:rFonts w:asciiTheme="majorHAnsi" w:hAnsiTheme="majorHAnsi"/>
          <w:lang w:eastAsia="ko-KR"/>
        </w:rPr>
        <w:t xml:space="preserve"> on </w:t>
      </w:r>
      <w:proofErr w:type="spellStart"/>
      <w:r w:rsidRPr="003F036F">
        <w:rPr>
          <w:rFonts w:asciiTheme="majorHAnsi" w:hAnsiTheme="majorHAnsi"/>
          <w:lang w:eastAsia="ko-KR"/>
        </w:rPr>
        <w:t>the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Weak</w:t>
      </w:r>
      <w:proofErr w:type="spellEnd"/>
      <w:r w:rsidRPr="003F036F">
        <w:rPr>
          <w:rFonts w:asciiTheme="majorHAnsi" w:hAnsiTheme="majorHAnsi"/>
          <w:lang w:eastAsia="ko-KR"/>
        </w:rPr>
        <w:t xml:space="preserve"> Domain"</w:t>
      </w:r>
    </w:p>
    <w:p w:rsidR="008C2FB1" w:rsidRPr="003F036F" w:rsidRDefault="008C2FB1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Yılmaz</w:t>
      </w:r>
      <w:r w:rsidR="008C2FB1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M</w:t>
      </w:r>
      <w:proofErr w:type="gramStart"/>
      <w:r w:rsidRPr="003F036F">
        <w:rPr>
          <w:rFonts w:asciiTheme="majorHAnsi" w:hAnsiTheme="majorHAnsi"/>
          <w:lang w:eastAsia="ko-KR"/>
        </w:rPr>
        <w:t>.</w:t>
      </w:r>
      <w:r w:rsidR="008C2FB1">
        <w:rPr>
          <w:rFonts w:asciiTheme="majorHAnsi" w:hAnsiTheme="majorHAnsi"/>
          <w:lang w:eastAsia="ko-KR"/>
        </w:rPr>
        <w:t>,</w:t>
      </w:r>
      <w:proofErr w:type="gram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Suh</w:t>
      </w:r>
      <w:proofErr w:type="spellEnd"/>
      <w:r w:rsidR="008C2FB1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J., "</w:t>
      </w:r>
      <w:proofErr w:type="spellStart"/>
      <w:r w:rsidRPr="003F036F">
        <w:rPr>
          <w:rFonts w:asciiTheme="majorHAnsi" w:hAnsiTheme="majorHAnsi"/>
          <w:lang w:eastAsia="ko-KR"/>
        </w:rPr>
        <w:t>Economics</w:t>
      </w:r>
      <w:proofErr w:type="spellEnd"/>
      <w:r w:rsidRPr="003F036F">
        <w:rPr>
          <w:rFonts w:asciiTheme="majorHAnsi" w:hAnsiTheme="majorHAnsi"/>
          <w:lang w:eastAsia="ko-KR"/>
        </w:rPr>
        <w:t xml:space="preserve"> of Open Source: A </w:t>
      </w:r>
      <w:proofErr w:type="spellStart"/>
      <w:r w:rsidRPr="003F036F">
        <w:rPr>
          <w:rFonts w:asciiTheme="majorHAnsi" w:hAnsiTheme="majorHAnsi"/>
          <w:lang w:eastAsia="ko-KR"/>
        </w:rPr>
        <w:t>Dynamic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Approach</w:t>
      </w:r>
      <w:proofErr w:type="spellEnd"/>
      <w:r w:rsidRPr="003F036F">
        <w:rPr>
          <w:rFonts w:asciiTheme="majorHAnsi" w:hAnsiTheme="majorHAnsi"/>
          <w:lang w:eastAsia="ko-KR"/>
        </w:rPr>
        <w:t>"</w:t>
      </w:r>
    </w:p>
    <w:p w:rsidR="008C2FB1" w:rsidRPr="003F036F" w:rsidRDefault="008C2FB1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Yılmaz</w:t>
      </w:r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M</w:t>
      </w:r>
      <w:proofErr w:type="gramStart"/>
      <w:r w:rsidRPr="003F036F">
        <w:rPr>
          <w:rFonts w:asciiTheme="majorHAnsi" w:hAnsiTheme="majorHAnsi"/>
          <w:lang w:eastAsia="ko-KR"/>
        </w:rPr>
        <w:t>.</w:t>
      </w:r>
      <w:r w:rsidR="00191CA7">
        <w:rPr>
          <w:rFonts w:asciiTheme="majorHAnsi" w:hAnsiTheme="majorHAnsi"/>
          <w:lang w:eastAsia="ko-KR"/>
        </w:rPr>
        <w:t>,</w:t>
      </w:r>
      <w:proofErr w:type="gramEnd"/>
      <w:r w:rsidRPr="003F036F">
        <w:rPr>
          <w:rFonts w:asciiTheme="majorHAnsi" w:hAnsiTheme="majorHAnsi"/>
          <w:lang w:eastAsia="ko-KR"/>
        </w:rPr>
        <w:t xml:space="preserve"> Akbulut</w:t>
      </w:r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S., "A </w:t>
      </w:r>
      <w:proofErr w:type="spellStart"/>
      <w:r w:rsidRPr="003F036F">
        <w:rPr>
          <w:rFonts w:asciiTheme="majorHAnsi" w:hAnsiTheme="majorHAnsi"/>
          <w:lang w:eastAsia="ko-KR"/>
        </w:rPr>
        <w:t>Dynamic</w:t>
      </w:r>
      <w:proofErr w:type="spellEnd"/>
      <w:r w:rsidRPr="003F036F">
        <w:rPr>
          <w:rFonts w:asciiTheme="majorHAnsi" w:hAnsiTheme="majorHAnsi"/>
          <w:lang w:eastAsia="ko-KR"/>
        </w:rPr>
        <w:t xml:space="preserve"> Model of Mixed </w:t>
      </w:r>
      <w:proofErr w:type="spellStart"/>
      <w:r w:rsidRPr="003F036F">
        <w:rPr>
          <w:rFonts w:asciiTheme="majorHAnsi" w:hAnsiTheme="majorHAnsi"/>
          <w:lang w:eastAsia="ko-KR"/>
        </w:rPr>
        <w:t>Duopolistic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Competition</w:t>
      </w:r>
      <w:proofErr w:type="spellEnd"/>
      <w:r w:rsidRPr="003F036F">
        <w:rPr>
          <w:rFonts w:asciiTheme="majorHAnsi" w:hAnsiTheme="majorHAnsi"/>
          <w:lang w:eastAsia="ko-KR"/>
        </w:rPr>
        <w:t>: Open Source vs.</w:t>
      </w:r>
    </w:p>
    <w:p w:rsidR="00191CA7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3F036F" w:rsidRPr="003F036F">
        <w:rPr>
          <w:rFonts w:asciiTheme="majorHAnsi" w:hAnsiTheme="majorHAnsi"/>
          <w:lang w:eastAsia="ko-KR"/>
        </w:rPr>
        <w:t>Proprietary</w:t>
      </w:r>
      <w:proofErr w:type="spellEnd"/>
      <w:r w:rsidR="003F036F"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="003F036F" w:rsidRPr="003F036F">
        <w:rPr>
          <w:rFonts w:asciiTheme="majorHAnsi" w:hAnsiTheme="majorHAnsi"/>
          <w:lang w:eastAsia="ko-KR"/>
        </w:rPr>
        <w:t>Innovation</w:t>
      </w:r>
      <w:proofErr w:type="spellEnd"/>
      <w:r w:rsidR="003F036F" w:rsidRPr="003F036F">
        <w:rPr>
          <w:rFonts w:asciiTheme="majorHAnsi" w:hAnsiTheme="majorHAnsi"/>
          <w:lang w:eastAsia="ko-KR"/>
        </w:rPr>
        <w:t>"</w:t>
      </w:r>
    </w:p>
    <w:p w:rsidR="00191CA7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Yılmaz</w:t>
      </w:r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M</w:t>
      </w:r>
      <w:proofErr w:type="gramStart"/>
      <w:r w:rsidRPr="003F036F">
        <w:rPr>
          <w:rFonts w:asciiTheme="majorHAnsi" w:hAnsiTheme="majorHAnsi"/>
          <w:lang w:eastAsia="ko-KR"/>
        </w:rPr>
        <w:t>.</w:t>
      </w:r>
      <w:r w:rsidR="00191CA7">
        <w:rPr>
          <w:rFonts w:asciiTheme="majorHAnsi" w:hAnsiTheme="majorHAnsi"/>
          <w:lang w:eastAsia="ko-KR"/>
        </w:rPr>
        <w:t>,</w:t>
      </w:r>
      <w:proofErr w:type="gramEnd"/>
      <w:r w:rsidRPr="003F036F">
        <w:rPr>
          <w:rFonts w:asciiTheme="majorHAnsi" w:hAnsiTheme="majorHAnsi"/>
          <w:lang w:eastAsia="ko-KR"/>
        </w:rPr>
        <w:t xml:space="preserve"> Altınok</w:t>
      </w:r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A., "</w:t>
      </w:r>
      <w:proofErr w:type="spellStart"/>
      <w:r w:rsidRPr="003F036F">
        <w:rPr>
          <w:rFonts w:asciiTheme="majorHAnsi" w:hAnsiTheme="majorHAnsi"/>
          <w:lang w:eastAsia="ko-KR"/>
        </w:rPr>
        <w:t>Dynamic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Voluntary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Contribution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to</w:t>
      </w:r>
      <w:proofErr w:type="spellEnd"/>
      <w:r w:rsidRPr="003F036F">
        <w:rPr>
          <w:rFonts w:asciiTheme="majorHAnsi" w:hAnsiTheme="majorHAnsi"/>
          <w:lang w:eastAsia="ko-KR"/>
        </w:rPr>
        <w:t xml:space="preserve"> a </w:t>
      </w:r>
      <w:proofErr w:type="spellStart"/>
      <w:r w:rsidRPr="003F036F">
        <w:rPr>
          <w:rFonts w:asciiTheme="majorHAnsi" w:hAnsiTheme="majorHAnsi"/>
          <w:lang w:eastAsia="ko-KR"/>
        </w:rPr>
        <w:t>Public</w:t>
      </w:r>
      <w:proofErr w:type="spellEnd"/>
      <w:r w:rsidRPr="003F036F">
        <w:rPr>
          <w:rFonts w:asciiTheme="majorHAnsi" w:hAnsiTheme="majorHAnsi"/>
          <w:lang w:eastAsia="ko-KR"/>
        </w:rPr>
        <w:t xml:space="preserve"> Project </w:t>
      </w:r>
      <w:proofErr w:type="spellStart"/>
      <w:r w:rsidRPr="003F036F">
        <w:rPr>
          <w:rFonts w:asciiTheme="majorHAnsi" w:hAnsiTheme="majorHAnsi"/>
          <w:lang w:eastAsia="ko-KR"/>
        </w:rPr>
        <w:t>under</w:t>
      </w:r>
      <w:proofErr w:type="spellEnd"/>
      <w:r w:rsidRPr="003F036F">
        <w:rPr>
          <w:rFonts w:asciiTheme="majorHAnsi" w:hAnsiTheme="majorHAnsi"/>
          <w:lang w:eastAsia="ko-KR"/>
        </w:rPr>
        <w:t xml:space="preserve"> Time-</w:t>
      </w:r>
    </w:p>
    <w:p w:rsid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3F036F" w:rsidRPr="003F036F">
        <w:rPr>
          <w:rFonts w:asciiTheme="majorHAnsi" w:hAnsiTheme="majorHAnsi"/>
          <w:lang w:eastAsia="ko-KR"/>
        </w:rPr>
        <w:t>Inconsistency</w:t>
      </w:r>
      <w:proofErr w:type="spellEnd"/>
      <w:r w:rsidR="003F036F" w:rsidRPr="003F036F">
        <w:rPr>
          <w:rFonts w:asciiTheme="majorHAnsi" w:hAnsiTheme="majorHAnsi"/>
          <w:lang w:eastAsia="ko-KR"/>
        </w:rPr>
        <w:t>"</w:t>
      </w:r>
    </w:p>
    <w:p w:rsidR="00191CA7" w:rsidRP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3F036F">
        <w:rPr>
          <w:rFonts w:asciiTheme="majorHAnsi" w:hAnsiTheme="majorHAnsi"/>
          <w:lang w:eastAsia="ko-KR"/>
        </w:rPr>
        <w:t>Yılmaz</w:t>
      </w:r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M</w:t>
      </w:r>
      <w:proofErr w:type="gramStart"/>
      <w:r w:rsidRPr="003F036F">
        <w:rPr>
          <w:rFonts w:asciiTheme="majorHAnsi" w:hAnsiTheme="majorHAnsi"/>
          <w:lang w:eastAsia="ko-KR"/>
        </w:rPr>
        <w:t>.</w:t>
      </w:r>
      <w:r w:rsidR="00191CA7">
        <w:rPr>
          <w:rFonts w:asciiTheme="majorHAnsi" w:hAnsiTheme="majorHAnsi"/>
          <w:lang w:eastAsia="ko-KR"/>
        </w:rPr>
        <w:t>,</w:t>
      </w:r>
      <w:proofErr w:type="gramEnd"/>
      <w:r w:rsidRPr="003F036F">
        <w:rPr>
          <w:rFonts w:asciiTheme="majorHAnsi" w:hAnsiTheme="majorHAnsi"/>
          <w:lang w:eastAsia="ko-KR"/>
        </w:rPr>
        <w:t xml:space="preserve"> Karaçay</w:t>
      </w:r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B., "A </w:t>
      </w:r>
      <w:proofErr w:type="spellStart"/>
      <w:r w:rsidRPr="003F036F">
        <w:rPr>
          <w:rFonts w:asciiTheme="majorHAnsi" w:hAnsiTheme="majorHAnsi"/>
          <w:lang w:eastAsia="ko-KR"/>
        </w:rPr>
        <w:t>Dynamic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Investment</w:t>
      </w:r>
      <w:proofErr w:type="spellEnd"/>
      <w:r w:rsidRPr="003F036F">
        <w:rPr>
          <w:rFonts w:asciiTheme="majorHAnsi" w:hAnsiTheme="majorHAnsi"/>
          <w:lang w:eastAsia="ko-KR"/>
        </w:rPr>
        <w:t xml:space="preserve"> Model </w:t>
      </w:r>
      <w:proofErr w:type="spellStart"/>
      <w:r w:rsidRPr="003F036F">
        <w:rPr>
          <w:rFonts w:asciiTheme="majorHAnsi" w:hAnsiTheme="majorHAnsi"/>
          <w:lang w:eastAsia="ko-KR"/>
        </w:rPr>
        <w:t>under</w:t>
      </w:r>
      <w:proofErr w:type="spellEnd"/>
      <w:r w:rsidRPr="003F036F">
        <w:rPr>
          <w:rFonts w:asciiTheme="majorHAnsi" w:hAnsiTheme="majorHAnsi"/>
          <w:lang w:eastAsia="ko-KR"/>
        </w:rPr>
        <w:t xml:space="preserve"> Time-</w:t>
      </w:r>
      <w:proofErr w:type="spellStart"/>
      <w:r w:rsidRPr="003F036F">
        <w:rPr>
          <w:rFonts w:asciiTheme="majorHAnsi" w:hAnsiTheme="majorHAnsi"/>
          <w:lang w:eastAsia="ko-KR"/>
        </w:rPr>
        <w:t>Inconsistency</w:t>
      </w:r>
      <w:proofErr w:type="spellEnd"/>
      <w:r w:rsidRPr="003F036F">
        <w:rPr>
          <w:rFonts w:asciiTheme="majorHAnsi" w:hAnsiTheme="majorHAnsi"/>
          <w:lang w:eastAsia="ko-KR"/>
        </w:rPr>
        <w:t>"</w:t>
      </w:r>
    </w:p>
    <w:p w:rsidR="00191CA7" w:rsidRP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F036F">
        <w:rPr>
          <w:rFonts w:asciiTheme="majorHAnsi" w:hAnsiTheme="majorHAnsi"/>
          <w:lang w:eastAsia="ko-KR"/>
        </w:rPr>
        <w:t>Zenginobuz</w:t>
      </w:r>
      <w:proofErr w:type="spellEnd"/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Ü</w:t>
      </w:r>
      <w:proofErr w:type="gramStart"/>
      <w:r w:rsidRPr="003F036F">
        <w:rPr>
          <w:rFonts w:asciiTheme="majorHAnsi" w:hAnsiTheme="majorHAnsi"/>
          <w:lang w:eastAsia="ko-KR"/>
        </w:rPr>
        <w:t>.,</w:t>
      </w:r>
      <w:proofErr w:type="gramEnd"/>
      <w:r w:rsidRPr="003F036F">
        <w:rPr>
          <w:rFonts w:asciiTheme="majorHAnsi" w:hAnsiTheme="majorHAnsi"/>
          <w:lang w:eastAsia="ko-KR"/>
        </w:rPr>
        <w:t xml:space="preserve"> "</w:t>
      </w:r>
      <w:proofErr w:type="spellStart"/>
      <w:r w:rsidRPr="003F036F">
        <w:rPr>
          <w:rFonts w:asciiTheme="majorHAnsi" w:hAnsiTheme="majorHAnsi"/>
          <w:lang w:eastAsia="ko-KR"/>
        </w:rPr>
        <w:t>Imperfect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Competition</w:t>
      </w:r>
      <w:proofErr w:type="spellEnd"/>
      <w:r w:rsidRPr="003F036F">
        <w:rPr>
          <w:rFonts w:asciiTheme="majorHAnsi" w:hAnsiTheme="majorHAnsi"/>
          <w:lang w:eastAsia="ko-KR"/>
        </w:rPr>
        <w:t xml:space="preserve"> in a Mixed </w:t>
      </w:r>
      <w:proofErr w:type="spellStart"/>
      <w:r w:rsidRPr="003F036F">
        <w:rPr>
          <w:rFonts w:asciiTheme="majorHAnsi" w:hAnsiTheme="majorHAnsi"/>
          <w:lang w:eastAsia="ko-KR"/>
        </w:rPr>
        <w:t>Electricity</w:t>
      </w:r>
      <w:proofErr w:type="spellEnd"/>
      <w:r w:rsidRPr="003F036F">
        <w:rPr>
          <w:rFonts w:asciiTheme="majorHAnsi" w:hAnsiTheme="majorHAnsi"/>
          <w:lang w:eastAsia="ko-KR"/>
        </w:rPr>
        <w:t xml:space="preserve"> Market </w:t>
      </w:r>
      <w:proofErr w:type="spellStart"/>
      <w:r w:rsidRPr="003F036F">
        <w:rPr>
          <w:rFonts w:asciiTheme="majorHAnsi" w:hAnsiTheme="majorHAnsi"/>
          <w:lang w:eastAsia="ko-KR"/>
        </w:rPr>
        <w:t>with</w:t>
      </w:r>
      <w:proofErr w:type="spellEnd"/>
      <w:r w:rsidRPr="003F036F">
        <w:rPr>
          <w:rFonts w:asciiTheme="majorHAnsi" w:hAnsiTheme="majorHAnsi"/>
          <w:lang w:eastAsia="ko-KR"/>
        </w:rPr>
        <w:t xml:space="preserve"> Market-</w:t>
      </w:r>
      <w:proofErr w:type="spellStart"/>
      <w:r w:rsidRPr="003F036F">
        <w:rPr>
          <w:rFonts w:asciiTheme="majorHAnsi" w:hAnsiTheme="majorHAnsi"/>
          <w:lang w:eastAsia="ko-KR"/>
        </w:rPr>
        <w:t>Based</w:t>
      </w:r>
      <w:proofErr w:type="spellEnd"/>
    </w:p>
    <w:p w:rsid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3F036F" w:rsidRPr="003F036F">
        <w:rPr>
          <w:rFonts w:asciiTheme="majorHAnsi" w:hAnsiTheme="majorHAnsi"/>
          <w:lang w:eastAsia="ko-KR"/>
        </w:rPr>
        <w:t>Congestion</w:t>
      </w:r>
      <w:proofErr w:type="spellEnd"/>
      <w:r w:rsidR="003F036F" w:rsidRPr="003F036F">
        <w:rPr>
          <w:rFonts w:asciiTheme="majorHAnsi" w:hAnsiTheme="majorHAnsi"/>
          <w:lang w:eastAsia="ko-KR"/>
        </w:rPr>
        <w:t xml:space="preserve"> Management" (A. Mumcu </w:t>
      </w:r>
      <w:proofErr w:type="spellStart"/>
      <w:r w:rsidR="003F036F" w:rsidRPr="003F036F">
        <w:rPr>
          <w:rFonts w:asciiTheme="majorHAnsi" w:hAnsiTheme="majorHAnsi"/>
          <w:lang w:eastAsia="ko-KR"/>
        </w:rPr>
        <w:t>and</w:t>
      </w:r>
      <w:proofErr w:type="spellEnd"/>
      <w:r w:rsidR="003F036F" w:rsidRPr="003F036F">
        <w:rPr>
          <w:rFonts w:asciiTheme="majorHAnsi" w:hAnsiTheme="majorHAnsi"/>
          <w:lang w:eastAsia="ko-KR"/>
        </w:rPr>
        <w:t xml:space="preserve"> S. </w:t>
      </w:r>
      <w:proofErr w:type="spellStart"/>
      <w:r w:rsidR="003F036F" w:rsidRPr="003F036F">
        <w:rPr>
          <w:rFonts w:asciiTheme="majorHAnsi" w:hAnsiTheme="majorHAnsi"/>
          <w:lang w:eastAsia="ko-KR"/>
        </w:rPr>
        <w:t>Oğur</w:t>
      </w:r>
      <w:proofErr w:type="spellEnd"/>
      <w:r w:rsidR="003F036F" w:rsidRPr="003F036F">
        <w:rPr>
          <w:rFonts w:asciiTheme="majorHAnsi" w:hAnsiTheme="majorHAnsi"/>
          <w:lang w:eastAsia="ko-KR"/>
        </w:rPr>
        <w:t xml:space="preserve"> ile birlikte)</w:t>
      </w:r>
    </w:p>
    <w:p w:rsidR="00191CA7" w:rsidRP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91CA7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F036F">
        <w:rPr>
          <w:rFonts w:asciiTheme="majorHAnsi" w:hAnsiTheme="majorHAnsi"/>
          <w:lang w:eastAsia="ko-KR"/>
        </w:rPr>
        <w:t>Zenginobuz</w:t>
      </w:r>
      <w:proofErr w:type="spellEnd"/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Ü</w:t>
      </w:r>
      <w:proofErr w:type="gramStart"/>
      <w:r w:rsidRPr="003F036F">
        <w:rPr>
          <w:rFonts w:asciiTheme="majorHAnsi" w:hAnsiTheme="majorHAnsi"/>
          <w:lang w:eastAsia="ko-KR"/>
        </w:rPr>
        <w:t>.,</w:t>
      </w:r>
      <w:proofErr w:type="gramEnd"/>
      <w:r w:rsidRPr="003F036F">
        <w:rPr>
          <w:rFonts w:asciiTheme="majorHAnsi" w:hAnsiTheme="majorHAnsi"/>
          <w:lang w:eastAsia="ko-KR"/>
        </w:rPr>
        <w:t xml:space="preserve"> </w:t>
      </w:r>
      <w:r w:rsidR="00191CA7">
        <w:rPr>
          <w:rFonts w:asciiTheme="majorHAnsi" w:hAnsiTheme="majorHAnsi"/>
          <w:lang w:eastAsia="ko-KR"/>
        </w:rPr>
        <w:t>‘’</w:t>
      </w:r>
      <w:proofErr w:type="spellStart"/>
      <w:r w:rsidRPr="003F036F">
        <w:rPr>
          <w:rFonts w:asciiTheme="majorHAnsi" w:hAnsiTheme="majorHAnsi"/>
          <w:lang w:eastAsia="ko-KR"/>
        </w:rPr>
        <w:t>Independence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and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Accountability</w:t>
      </w:r>
      <w:proofErr w:type="spellEnd"/>
      <w:r w:rsidRPr="003F036F">
        <w:rPr>
          <w:rFonts w:asciiTheme="majorHAnsi" w:hAnsiTheme="majorHAnsi"/>
          <w:lang w:eastAsia="ko-KR"/>
        </w:rPr>
        <w:t xml:space="preserve"> of </w:t>
      </w:r>
      <w:proofErr w:type="spellStart"/>
      <w:r w:rsidRPr="003F036F">
        <w:rPr>
          <w:rFonts w:asciiTheme="majorHAnsi" w:hAnsiTheme="majorHAnsi"/>
          <w:lang w:eastAsia="ko-KR"/>
        </w:rPr>
        <w:t>Regulatory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Ag</w:t>
      </w:r>
      <w:r w:rsidR="00191CA7">
        <w:rPr>
          <w:rFonts w:asciiTheme="majorHAnsi" w:hAnsiTheme="majorHAnsi"/>
          <w:lang w:eastAsia="ko-KR"/>
        </w:rPr>
        <w:t>encies</w:t>
      </w:r>
      <w:proofErr w:type="spellEnd"/>
      <w:r w:rsidR="00191CA7">
        <w:rPr>
          <w:rFonts w:asciiTheme="majorHAnsi" w:hAnsiTheme="majorHAnsi"/>
          <w:lang w:eastAsia="ko-KR"/>
        </w:rPr>
        <w:t xml:space="preserve"> in </w:t>
      </w:r>
      <w:proofErr w:type="spellStart"/>
      <w:r w:rsidR="00191CA7">
        <w:rPr>
          <w:rFonts w:asciiTheme="majorHAnsi" w:hAnsiTheme="majorHAnsi"/>
          <w:lang w:eastAsia="ko-KR"/>
        </w:rPr>
        <w:t>Turkey</w:t>
      </w:r>
      <w:proofErr w:type="spellEnd"/>
      <w:r w:rsidR="00191CA7">
        <w:rPr>
          <w:rFonts w:asciiTheme="majorHAnsi" w:hAnsiTheme="majorHAnsi"/>
          <w:lang w:eastAsia="ko-KR"/>
        </w:rPr>
        <w:t xml:space="preserve">" </w:t>
      </w:r>
    </w:p>
    <w:p w:rsid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(G. </w:t>
      </w:r>
      <w:proofErr w:type="spellStart"/>
      <w:r>
        <w:rPr>
          <w:rFonts w:asciiTheme="majorHAnsi" w:hAnsiTheme="majorHAnsi"/>
          <w:lang w:eastAsia="ko-KR"/>
        </w:rPr>
        <w:t>Sosay</w:t>
      </w:r>
      <w:proofErr w:type="spellEnd"/>
      <w:r>
        <w:rPr>
          <w:rFonts w:asciiTheme="majorHAnsi" w:hAnsiTheme="majorHAnsi"/>
          <w:lang w:eastAsia="ko-KR"/>
        </w:rPr>
        <w:t xml:space="preserve"> ile </w:t>
      </w:r>
      <w:r w:rsidR="003F036F" w:rsidRPr="003F036F">
        <w:rPr>
          <w:rFonts w:asciiTheme="majorHAnsi" w:hAnsiTheme="majorHAnsi"/>
          <w:lang w:eastAsia="ko-KR"/>
        </w:rPr>
        <w:t>birlikte)</w:t>
      </w:r>
    </w:p>
    <w:p w:rsidR="00191CA7" w:rsidRP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F036F">
        <w:rPr>
          <w:rFonts w:asciiTheme="majorHAnsi" w:hAnsiTheme="majorHAnsi"/>
          <w:lang w:eastAsia="ko-KR"/>
        </w:rPr>
        <w:t>Zenginobuz</w:t>
      </w:r>
      <w:proofErr w:type="spellEnd"/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Ü</w:t>
      </w:r>
      <w:proofErr w:type="gramStart"/>
      <w:r w:rsidRPr="003F036F">
        <w:rPr>
          <w:rFonts w:asciiTheme="majorHAnsi" w:hAnsiTheme="majorHAnsi"/>
          <w:lang w:eastAsia="ko-KR"/>
        </w:rPr>
        <w:t>.,</w:t>
      </w:r>
      <w:proofErr w:type="gramEnd"/>
      <w:r w:rsidRPr="003F036F">
        <w:rPr>
          <w:rFonts w:asciiTheme="majorHAnsi" w:hAnsiTheme="majorHAnsi"/>
          <w:lang w:eastAsia="ko-KR"/>
        </w:rPr>
        <w:t xml:space="preserve"> "</w:t>
      </w:r>
      <w:proofErr w:type="spellStart"/>
      <w:r w:rsidRPr="003F036F">
        <w:rPr>
          <w:rFonts w:asciiTheme="majorHAnsi" w:hAnsiTheme="majorHAnsi"/>
          <w:lang w:eastAsia="ko-KR"/>
        </w:rPr>
        <w:t>The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Impact</w:t>
      </w:r>
      <w:proofErr w:type="spellEnd"/>
      <w:r w:rsidRPr="003F036F">
        <w:rPr>
          <w:rFonts w:asciiTheme="majorHAnsi" w:hAnsiTheme="majorHAnsi"/>
          <w:lang w:eastAsia="ko-KR"/>
        </w:rPr>
        <w:t xml:space="preserve"> of </w:t>
      </w:r>
      <w:proofErr w:type="spellStart"/>
      <w:r w:rsidRPr="003F036F">
        <w:rPr>
          <w:rFonts w:asciiTheme="majorHAnsi" w:hAnsiTheme="majorHAnsi"/>
          <w:lang w:eastAsia="ko-KR"/>
        </w:rPr>
        <w:t>Status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Concerns</w:t>
      </w:r>
      <w:proofErr w:type="spellEnd"/>
      <w:r w:rsidRPr="003F036F">
        <w:rPr>
          <w:rFonts w:asciiTheme="majorHAnsi" w:hAnsiTheme="majorHAnsi"/>
          <w:lang w:eastAsia="ko-KR"/>
        </w:rPr>
        <w:t xml:space="preserve"> on Subscription </w:t>
      </w:r>
      <w:proofErr w:type="spellStart"/>
      <w:r w:rsidRPr="003F036F">
        <w:rPr>
          <w:rFonts w:asciiTheme="majorHAnsi" w:hAnsiTheme="majorHAnsi"/>
          <w:lang w:eastAsia="ko-KR"/>
        </w:rPr>
        <w:t>Equilibria</w:t>
      </w:r>
      <w:proofErr w:type="spellEnd"/>
      <w:r w:rsidRPr="003F036F">
        <w:rPr>
          <w:rFonts w:asciiTheme="majorHAnsi" w:hAnsiTheme="majorHAnsi"/>
          <w:lang w:eastAsia="ko-KR"/>
        </w:rPr>
        <w:t xml:space="preserve"> in a </w:t>
      </w:r>
      <w:proofErr w:type="spellStart"/>
      <w:r w:rsidRPr="003F036F">
        <w:rPr>
          <w:rFonts w:asciiTheme="majorHAnsi" w:hAnsiTheme="majorHAnsi"/>
          <w:lang w:eastAsia="ko-KR"/>
        </w:rPr>
        <w:t>Public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Good</w:t>
      </w:r>
      <w:proofErr w:type="spellEnd"/>
    </w:p>
    <w:p w:rsid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3F036F" w:rsidRPr="003F036F">
        <w:rPr>
          <w:rFonts w:asciiTheme="majorHAnsi" w:hAnsiTheme="majorHAnsi"/>
          <w:lang w:eastAsia="ko-KR"/>
        </w:rPr>
        <w:t>Economy</w:t>
      </w:r>
      <w:proofErr w:type="spellEnd"/>
      <w:r w:rsidR="003F036F" w:rsidRPr="003F036F">
        <w:rPr>
          <w:rFonts w:asciiTheme="majorHAnsi" w:hAnsiTheme="majorHAnsi"/>
          <w:lang w:eastAsia="ko-KR"/>
        </w:rPr>
        <w:t>"</w:t>
      </w:r>
    </w:p>
    <w:p w:rsidR="00191CA7" w:rsidRP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P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F036F">
        <w:rPr>
          <w:rFonts w:asciiTheme="majorHAnsi" w:hAnsiTheme="majorHAnsi"/>
          <w:lang w:eastAsia="ko-KR"/>
        </w:rPr>
        <w:t>Zenginobuz</w:t>
      </w:r>
      <w:proofErr w:type="spellEnd"/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Ü</w:t>
      </w:r>
      <w:proofErr w:type="gramStart"/>
      <w:r w:rsidRPr="003F036F">
        <w:rPr>
          <w:rFonts w:asciiTheme="majorHAnsi" w:hAnsiTheme="majorHAnsi"/>
          <w:lang w:eastAsia="ko-KR"/>
        </w:rPr>
        <w:t>.,</w:t>
      </w:r>
      <w:proofErr w:type="gramEnd"/>
      <w:r w:rsidRPr="003F036F">
        <w:rPr>
          <w:rFonts w:asciiTheme="majorHAnsi" w:hAnsiTheme="majorHAnsi"/>
          <w:lang w:eastAsia="ko-KR"/>
        </w:rPr>
        <w:t xml:space="preserve"> "Simple </w:t>
      </w:r>
      <w:proofErr w:type="spellStart"/>
      <w:r w:rsidRPr="003F036F">
        <w:rPr>
          <w:rFonts w:asciiTheme="majorHAnsi" w:hAnsiTheme="majorHAnsi"/>
          <w:lang w:eastAsia="ko-KR"/>
        </w:rPr>
        <w:t>Tax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Schemes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that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Pareto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Improve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upon</w:t>
      </w:r>
      <w:proofErr w:type="spellEnd"/>
      <w:r w:rsidRPr="003F036F">
        <w:rPr>
          <w:rFonts w:asciiTheme="majorHAnsi" w:hAnsiTheme="majorHAnsi"/>
          <w:lang w:eastAsia="ko-KR"/>
        </w:rPr>
        <w:t xml:space="preserve"> No-</w:t>
      </w:r>
      <w:proofErr w:type="spellStart"/>
      <w:r w:rsidRPr="003F036F">
        <w:rPr>
          <w:rFonts w:asciiTheme="majorHAnsi" w:hAnsiTheme="majorHAnsi"/>
          <w:lang w:eastAsia="ko-KR"/>
        </w:rPr>
        <w:t>Government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Equilibrium</w:t>
      </w:r>
      <w:proofErr w:type="spellEnd"/>
    </w:p>
    <w:p w:rsid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3F036F" w:rsidRPr="003F036F">
        <w:rPr>
          <w:rFonts w:asciiTheme="majorHAnsi" w:hAnsiTheme="majorHAnsi"/>
          <w:lang w:eastAsia="ko-KR"/>
        </w:rPr>
        <w:t>Out</w:t>
      </w:r>
      <w:r>
        <w:rPr>
          <w:rFonts w:asciiTheme="majorHAnsi" w:hAnsiTheme="majorHAnsi"/>
          <w:lang w:eastAsia="ko-KR"/>
        </w:rPr>
        <w:t>comes</w:t>
      </w:r>
      <w:proofErr w:type="spellEnd"/>
      <w:r>
        <w:rPr>
          <w:rFonts w:asciiTheme="majorHAnsi" w:hAnsiTheme="majorHAnsi"/>
          <w:lang w:eastAsia="ko-KR"/>
        </w:rPr>
        <w:t xml:space="preserve"> in a </w:t>
      </w:r>
      <w:proofErr w:type="spellStart"/>
      <w:r>
        <w:rPr>
          <w:rFonts w:asciiTheme="majorHAnsi" w:hAnsiTheme="majorHAnsi"/>
          <w:lang w:eastAsia="ko-KR"/>
        </w:rPr>
        <w:t>Public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Good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Economy</w:t>
      </w:r>
      <w:proofErr w:type="spellEnd"/>
      <w:r>
        <w:rPr>
          <w:rFonts w:asciiTheme="majorHAnsi" w:hAnsiTheme="majorHAnsi"/>
          <w:lang w:eastAsia="ko-KR"/>
        </w:rPr>
        <w:t>"</w:t>
      </w:r>
    </w:p>
    <w:p w:rsidR="00191CA7" w:rsidRP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Default="003F036F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F036F">
        <w:rPr>
          <w:rFonts w:asciiTheme="majorHAnsi" w:hAnsiTheme="majorHAnsi"/>
          <w:lang w:eastAsia="ko-KR"/>
        </w:rPr>
        <w:t>Zenginobuz</w:t>
      </w:r>
      <w:proofErr w:type="spellEnd"/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Ü</w:t>
      </w:r>
      <w:proofErr w:type="gramStart"/>
      <w:r w:rsidRPr="003F036F">
        <w:rPr>
          <w:rFonts w:asciiTheme="majorHAnsi" w:hAnsiTheme="majorHAnsi"/>
          <w:lang w:eastAsia="ko-KR"/>
        </w:rPr>
        <w:t>.,</w:t>
      </w:r>
      <w:proofErr w:type="gramEnd"/>
      <w:r w:rsidRPr="003F036F">
        <w:rPr>
          <w:rFonts w:asciiTheme="majorHAnsi" w:hAnsiTheme="majorHAnsi"/>
          <w:lang w:eastAsia="ko-KR"/>
        </w:rPr>
        <w:t xml:space="preserve"> "</w:t>
      </w:r>
      <w:proofErr w:type="spellStart"/>
      <w:r w:rsidRPr="003F036F">
        <w:rPr>
          <w:rFonts w:asciiTheme="majorHAnsi" w:hAnsiTheme="majorHAnsi"/>
          <w:lang w:eastAsia="ko-KR"/>
        </w:rPr>
        <w:t>The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Regulation</w:t>
      </w:r>
      <w:proofErr w:type="spellEnd"/>
      <w:r w:rsidRPr="003F036F">
        <w:rPr>
          <w:rFonts w:asciiTheme="majorHAnsi" w:hAnsiTheme="majorHAnsi"/>
          <w:lang w:eastAsia="ko-KR"/>
        </w:rPr>
        <w:t xml:space="preserve"> of Mixed </w:t>
      </w:r>
      <w:proofErr w:type="spellStart"/>
      <w:r w:rsidRPr="003F036F">
        <w:rPr>
          <w:rFonts w:asciiTheme="majorHAnsi" w:hAnsiTheme="majorHAnsi"/>
          <w:lang w:eastAsia="ko-KR"/>
        </w:rPr>
        <w:t>Oligopolies</w:t>
      </w:r>
      <w:proofErr w:type="spellEnd"/>
      <w:r w:rsidRPr="003F036F">
        <w:rPr>
          <w:rFonts w:asciiTheme="majorHAnsi" w:hAnsiTheme="majorHAnsi"/>
          <w:lang w:eastAsia="ko-KR"/>
        </w:rPr>
        <w:t xml:space="preserve"> Through a </w:t>
      </w:r>
      <w:proofErr w:type="spellStart"/>
      <w:r w:rsidRPr="003F036F">
        <w:rPr>
          <w:rFonts w:asciiTheme="majorHAnsi" w:hAnsiTheme="majorHAnsi"/>
          <w:lang w:eastAsia="ko-KR"/>
        </w:rPr>
        <w:t>Revenue</w:t>
      </w:r>
      <w:proofErr w:type="spellEnd"/>
      <w:r w:rsidRPr="003F036F">
        <w:rPr>
          <w:rFonts w:asciiTheme="majorHAnsi" w:hAnsiTheme="majorHAnsi"/>
          <w:lang w:eastAsia="ko-KR"/>
        </w:rPr>
        <w:t xml:space="preserve"> </w:t>
      </w:r>
      <w:proofErr w:type="spellStart"/>
      <w:r w:rsidRPr="003F036F">
        <w:rPr>
          <w:rFonts w:asciiTheme="majorHAnsi" w:hAnsiTheme="majorHAnsi"/>
          <w:lang w:eastAsia="ko-KR"/>
        </w:rPr>
        <w:t>Contest</w:t>
      </w:r>
      <w:proofErr w:type="spellEnd"/>
      <w:r w:rsidRPr="003F036F">
        <w:rPr>
          <w:rFonts w:asciiTheme="majorHAnsi" w:hAnsiTheme="majorHAnsi"/>
          <w:lang w:eastAsia="ko-KR"/>
        </w:rPr>
        <w:t>"</w:t>
      </w:r>
    </w:p>
    <w:p w:rsidR="00191CA7" w:rsidRPr="003F036F" w:rsidRDefault="00191CA7" w:rsidP="003F036F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F036F" w:rsidRDefault="003F036F" w:rsidP="003F036F">
      <w:pPr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3F036F">
        <w:rPr>
          <w:rFonts w:asciiTheme="majorHAnsi" w:hAnsiTheme="majorHAnsi"/>
          <w:lang w:eastAsia="ko-KR"/>
        </w:rPr>
        <w:t>Zenginobuz</w:t>
      </w:r>
      <w:proofErr w:type="spellEnd"/>
      <w:r w:rsidR="00191CA7">
        <w:rPr>
          <w:rFonts w:asciiTheme="majorHAnsi" w:hAnsiTheme="majorHAnsi"/>
          <w:lang w:eastAsia="ko-KR"/>
        </w:rPr>
        <w:t>,</w:t>
      </w:r>
      <w:r w:rsidRPr="003F036F">
        <w:rPr>
          <w:rFonts w:asciiTheme="majorHAnsi" w:hAnsiTheme="majorHAnsi"/>
          <w:lang w:eastAsia="ko-KR"/>
        </w:rPr>
        <w:t xml:space="preserve"> Ü</w:t>
      </w:r>
      <w:proofErr w:type="gramStart"/>
      <w:r w:rsidRPr="003F036F">
        <w:rPr>
          <w:rFonts w:asciiTheme="majorHAnsi" w:hAnsiTheme="majorHAnsi"/>
          <w:lang w:eastAsia="ko-KR"/>
        </w:rPr>
        <w:t>.,</w:t>
      </w:r>
      <w:proofErr w:type="gramEnd"/>
      <w:r w:rsidRPr="003F036F">
        <w:rPr>
          <w:rFonts w:asciiTheme="majorHAnsi" w:hAnsiTheme="majorHAnsi"/>
          <w:lang w:eastAsia="ko-KR"/>
        </w:rPr>
        <w:t xml:space="preserve"> "A </w:t>
      </w:r>
      <w:proofErr w:type="spellStart"/>
      <w:r w:rsidRPr="003F036F">
        <w:rPr>
          <w:rFonts w:asciiTheme="majorHAnsi" w:hAnsiTheme="majorHAnsi"/>
          <w:lang w:eastAsia="ko-KR"/>
        </w:rPr>
        <w:t>Note</w:t>
      </w:r>
      <w:proofErr w:type="spellEnd"/>
      <w:r w:rsidRPr="003F036F">
        <w:rPr>
          <w:rFonts w:asciiTheme="majorHAnsi" w:hAnsiTheme="majorHAnsi"/>
          <w:lang w:eastAsia="ko-KR"/>
        </w:rPr>
        <w:t xml:space="preserve"> on </w:t>
      </w:r>
      <w:proofErr w:type="spellStart"/>
      <w:r w:rsidRPr="003F036F">
        <w:rPr>
          <w:rFonts w:asciiTheme="majorHAnsi" w:hAnsiTheme="majorHAnsi"/>
          <w:lang w:eastAsia="ko-KR"/>
        </w:rPr>
        <w:t>Privatization</w:t>
      </w:r>
      <w:proofErr w:type="spellEnd"/>
      <w:r w:rsidRPr="003F036F">
        <w:rPr>
          <w:rFonts w:asciiTheme="majorHAnsi" w:hAnsiTheme="majorHAnsi"/>
          <w:lang w:eastAsia="ko-KR"/>
        </w:rPr>
        <w:t xml:space="preserve"> in Mixed </w:t>
      </w:r>
      <w:proofErr w:type="spellStart"/>
      <w:r w:rsidRPr="003F036F">
        <w:rPr>
          <w:rFonts w:asciiTheme="majorHAnsi" w:hAnsiTheme="majorHAnsi"/>
          <w:lang w:eastAsia="ko-KR"/>
        </w:rPr>
        <w:t>Oligopolies</w:t>
      </w:r>
      <w:proofErr w:type="spellEnd"/>
      <w:r w:rsidRPr="003F036F">
        <w:rPr>
          <w:rFonts w:asciiTheme="majorHAnsi" w:hAnsiTheme="majorHAnsi"/>
          <w:lang w:eastAsia="ko-KR"/>
        </w:rPr>
        <w:t>"</w:t>
      </w:r>
    </w:p>
    <w:p w:rsidR="003F036F" w:rsidRPr="003F036F" w:rsidRDefault="003F036F" w:rsidP="003F036F">
      <w:pPr>
        <w:spacing w:after="0" w:line="260" w:lineRule="exact"/>
        <w:rPr>
          <w:rFonts w:asciiTheme="majorHAnsi" w:hAnsiTheme="majorHAnsi"/>
          <w:lang w:eastAsia="ko-KR"/>
        </w:rPr>
      </w:pPr>
    </w:p>
    <w:p w:rsidR="00A9444B" w:rsidRDefault="00A9444B" w:rsidP="00A31000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A9444B" w:rsidRDefault="00A9444B" w:rsidP="00A31000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A9444B" w:rsidRDefault="00A9444B" w:rsidP="00A31000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457019" w:rsidRPr="00457019" w:rsidRDefault="00457019" w:rsidP="00A31000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45701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</w:t>
      </w:r>
      <w:r w:rsidR="000214C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45701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-MERKEZ’İN 201</w:t>
      </w:r>
      <w:r w:rsidR="00360E7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6</w:t>
      </w:r>
      <w:bookmarkStart w:id="0" w:name="_GoBack"/>
      <w:bookmarkEnd w:id="0"/>
      <w:r w:rsidRPr="0045701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457019" w:rsidRDefault="00457019" w:rsidP="00A31000">
      <w:pPr>
        <w:spacing w:after="0" w:line="260" w:lineRule="exact"/>
        <w:rPr>
          <w:rFonts w:asciiTheme="majorHAnsi" w:hAnsiTheme="majorHAnsi"/>
          <w:lang w:eastAsia="ko-KR"/>
        </w:rPr>
      </w:pPr>
    </w:p>
    <w:p w:rsid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-</w:t>
      </w:r>
      <w:r w:rsidRPr="00E61673">
        <w:rPr>
          <w:rFonts w:asciiTheme="majorHAnsi" w:hAnsiTheme="majorHAnsi"/>
          <w:lang w:eastAsia="ko-KR"/>
        </w:rPr>
        <w:t>Avrupa Birliği Projesi</w:t>
      </w:r>
    </w:p>
    <w:p w:rsidR="00E61673" w:rsidRP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E61673" w:rsidRP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i/>
          <w:lang w:eastAsia="ko-KR"/>
        </w:rPr>
      </w:pPr>
      <w:proofErr w:type="spellStart"/>
      <w:r w:rsidRPr="00E61673">
        <w:rPr>
          <w:rFonts w:asciiTheme="majorHAnsi" w:hAnsiTheme="majorHAnsi"/>
          <w:i/>
          <w:lang w:eastAsia="ko-KR"/>
        </w:rPr>
        <w:t>Exeter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Üniversitesi'nde faaliyet göstermekte olan </w:t>
      </w:r>
      <w:proofErr w:type="spellStart"/>
      <w:r w:rsidRPr="00E61673">
        <w:rPr>
          <w:rFonts w:asciiTheme="majorHAnsi" w:hAnsiTheme="majorHAnsi"/>
          <w:i/>
          <w:lang w:eastAsia="ko-KR"/>
        </w:rPr>
        <w:t>Tax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Administration </w:t>
      </w:r>
      <w:proofErr w:type="spellStart"/>
      <w:r w:rsidRPr="00E61673">
        <w:rPr>
          <w:rFonts w:asciiTheme="majorHAnsi" w:hAnsiTheme="majorHAnsi"/>
          <w:i/>
          <w:lang w:eastAsia="ko-KR"/>
        </w:rPr>
        <w:t>Research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Centre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(TARC) ile daha önceki yıllarda başlatılmış olan işbirliği görüşmeleri, ortak proje geliştirme aşamasına</w:t>
      </w:r>
    </w:p>
    <w:p w:rsidR="00E61673" w:rsidRP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i/>
          <w:lang w:eastAsia="ko-KR"/>
        </w:rPr>
      </w:pPr>
      <w:proofErr w:type="gramStart"/>
      <w:r w:rsidRPr="00E61673">
        <w:rPr>
          <w:rFonts w:asciiTheme="majorHAnsi" w:hAnsiTheme="majorHAnsi"/>
          <w:i/>
          <w:lang w:eastAsia="ko-KR"/>
        </w:rPr>
        <w:t>gelmiş</w:t>
      </w:r>
      <w:proofErr w:type="gramEnd"/>
      <w:r w:rsidRPr="00E61673">
        <w:rPr>
          <w:rFonts w:asciiTheme="majorHAnsi" w:hAnsiTheme="majorHAnsi"/>
          <w:i/>
          <w:lang w:eastAsia="ko-KR"/>
        </w:rPr>
        <w:t xml:space="preserve"> olup, H2020 programı çerçevesinde Ekim 2015’te REVERSING INEQUALITIES AND</w:t>
      </w:r>
    </w:p>
    <w:p w:rsidR="00E61673" w:rsidRP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i/>
          <w:lang w:eastAsia="ko-KR"/>
        </w:rPr>
      </w:pPr>
      <w:r w:rsidRPr="00E61673">
        <w:rPr>
          <w:rFonts w:asciiTheme="majorHAnsi" w:hAnsiTheme="majorHAnsi"/>
          <w:i/>
          <w:lang w:eastAsia="ko-KR"/>
        </w:rPr>
        <w:t xml:space="preserve">PROMOTING FAIRNESS ana başlığı altında açılan çağrının “REV-INEQUAL-08-2016: </w:t>
      </w:r>
      <w:proofErr w:type="spellStart"/>
      <w:r w:rsidRPr="00E61673">
        <w:rPr>
          <w:rFonts w:asciiTheme="majorHAnsi" w:hAnsiTheme="majorHAnsi"/>
          <w:i/>
          <w:lang w:eastAsia="ko-KR"/>
        </w:rPr>
        <w:t>Fighting</w:t>
      </w:r>
      <w:proofErr w:type="spellEnd"/>
    </w:p>
    <w:p w:rsid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i/>
          <w:lang w:eastAsia="ko-KR"/>
        </w:rPr>
      </w:pPr>
      <w:proofErr w:type="spellStart"/>
      <w:r w:rsidRPr="00E61673">
        <w:rPr>
          <w:rFonts w:asciiTheme="majorHAnsi" w:hAnsiTheme="majorHAnsi"/>
          <w:i/>
          <w:lang w:eastAsia="ko-KR"/>
        </w:rPr>
        <w:t>inequalities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through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policies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against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tax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fraud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and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tax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evasion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” alt bölümüne 5 Avrupa ülkesinden 9 </w:t>
      </w:r>
      <w:proofErr w:type="spellStart"/>
      <w:r w:rsidRPr="00E61673">
        <w:rPr>
          <w:rFonts w:asciiTheme="majorHAnsi" w:hAnsiTheme="majorHAnsi"/>
          <w:i/>
          <w:lang w:eastAsia="ko-KR"/>
        </w:rPr>
        <w:t>üniversitey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birlikte teklif verilmiştir (Almanya: </w:t>
      </w:r>
      <w:proofErr w:type="spellStart"/>
      <w:r w:rsidRPr="00E61673">
        <w:rPr>
          <w:rFonts w:asciiTheme="majorHAnsi" w:hAnsiTheme="majorHAnsi"/>
          <w:i/>
          <w:lang w:eastAsia="ko-KR"/>
        </w:rPr>
        <w:t>Nuremberg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Ü</w:t>
      </w:r>
      <w:proofErr w:type="gramStart"/>
      <w:r w:rsidRPr="00E61673">
        <w:rPr>
          <w:rFonts w:asciiTheme="majorHAnsi" w:hAnsiTheme="majorHAnsi"/>
          <w:i/>
          <w:lang w:eastAsia="ko-KR"/>
        </w:rPr>
        <w:t>.;</w:t>
      </w:r>
      <w:proofErr w:type="gramEnd"/>
      <w:r w:rsidRPr="00E61673">
        <w:rPr>
          <w:rFonts w:asciiTheme="majorHAnsi" w:hAnsiTheme="majorHAnsi"/>
          <w:i/>
          <w:lang w:eastAsia="ko-KR"/>
        </w:rPr>
        <w:t xml:space="preserve"> Büyük Britanya: </w:t>
      </w:r>
      <w:proofErr w:type="spellStart"/>
      <w:r w:rsidRPr="00E61673">
        <w:rPr>
          <w:rFonts w:asciiTheme="majorHAnsi" w:hAnsiTheme="majorHAnsi"/>
          <w:i/>
          <w:lang w:eastAsia="ko-KR"/>
        </w:rPr>
        <w:t>Durham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Ü., </w:t>
      </w:r>
      <w:proofErr w:type="spellStart"/>
      <w:r w:rsidRPr="00E61673">
        <w:rPr>
          <w:rFonts w:asciiTheme="majorHAnsi" w:hAnsiTheme="majorHAnsi"/>
          <w:i/>
          <w:lang w:eastAsia="ko-KR"/>
        </w:rPr>
        <w:t>Exeter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Ü. ve </w:t>
      </w:r>
      <w:proofErr w:type="spellStart"/>
      <w:r w:rsidRPr="00E61673">
        <w:rPr>
          <w:rFonts w:asciiTheme="majorHAnsi" w:hAnsiTheme="majorHAnsi"/>
          <w:i/>
          <w:lang w:eastAsia="ko-KR"/>
        </w:rPr>
        <w:t>Queen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Mary; Fransa: Montpellier Ü.; İtalya: </w:t>
      </w:r>
      <w:proofErr w:type="spellStart"/>
      <w:r w:rsidRPr="00E61673">
        <w:rPr>
          <w:rFonts w:asciiTheme="majorHAnsi" w:hAnsiTheme="majorHAnsi"/>
          <w:i/>
          <w:lang w:eastAsia="ko-KR"/>
        </w:rPr>
        <w:t>Brescia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Ü., Napoli Ü. ve Venedik Ü; Türkiye: Boğaziçi Ü.; Yunanistan: </w:t>
      </w:r>
      <w:proofErr w:type="spellStart"/>
      <w:r w:rsidRPr="00E61673">
        <w:rPr>
          <w:rFonts w:asciiTheme="majorHAnsi" w:hAnsiTheme="majorHAnsi"/>
          <w:i/>
          <w:lang w:eastAsia="ko-KR"/>
        </w:rPr>
        <w:t>Athens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U. of </w:t>
      </w:r>
      <w:proofErr w:type="spellStart"/>
      <w:r w:rsidRPr="00E61673">
        <w:rPr>
          <w:rFonts w:asciiTheme="majorHAnsi" w:hAnsiTheme="majorHAnsi"/>
          <w:i/>
          <w:lang w:eastAsia="ko-KR"/>
        </w:rPr>
        <w:t>Economics</w:t>
      </w:r>
      <w:proofErr w:type="spellEnd"/>
      <w:r w:rsidRPr="00E61673">
        <w:rPr>
          <w:rFonts w:asciiTheme="majorHAnsi" w:hAnsiTheme="majorHAnsi"/>
          <w:i/>
          <w:lang w:eastAsia="ko-KR"/>
        </w:rPr>
        <w:t>). İktisadi Tasarım Merkezi’nin ortak alarak yer aldığı bu proje teklifinde (</w:t>
      </w:r>
      <w:proofErr w:type="spellStart"/>
      <w:r w:rsidRPr="00E61673">
        <w:rPr>
          <w:rFonts w:asciiTheme="majorHAnsi" w:hAnsiTheme="majorHAnsi"/>
          <w:i/>
          <w:lang w:eastAsia="ko-KR"/>
        </w:rPr>
        <w:t>CoTaF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: </w:t>
      </w:r>
      <w:proofErr w:type="spellStart"/>
      <w:r w:rsidRPr="00E61673">
        <w:rPr>
          <w:rFonts w:asciiTheme="majorHAnsi" w:hAnsiTheme="majorHAnsi"/>
          <w:i/>
          <w:lang w:eastAsia="ko-KR"/>
        </w:rPr>
        <w:t>Combating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Tax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Fraud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: </w:t>
      </w:r>
      <w:proofErr w:type="spellStart"/>
      <w:r w:rsidRPr="00E61673">
        <w:rPr>
          <w:rFonts w:asciiTheme="majorHAnsi" w:hAnsiTheme="majorHAnsi"/>
          <w:i/>
          <w:lang w:eastAsia="ko-KR"/>
        </w:rPr>
        <w:t>Improving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Measurement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, </w:t>
      </w:r>
      <w:proofErr w:type="spellStart"/>
      <w:r w:rsidRPr="00E61673">
        <w:rPr>
          <w:rFonts w:asciiTheme="majorHAnsi" w:hAnsiTheme="majorHAnsi"/>
          <w:i/>
          <w:lang w:eastAsia="ko-KR"/>
        </w:rPr>
        <w:t>Understanding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, </w:t>
      </w:r>
      <w:proofErr w:type="spellStart"/>
      <w:r w:rsidRPr="00E61673">
        <w:rPr>
          <w:rFonts w:asciiTheme="majorHAnsi" w:hAnsiTheme="majorHAnsi"/>
          <w:i/>
          <w:lang w:eastAsia="ko-KR"/>
        </w:rPr>
        <w:t>and</w:t>
      </w:r>
      <w:proofErr w:type="spellEnd"/>
      <w:r w:rsidRPr="00E61673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E61673">
        <w:rPr>
          <w:rFonts w:asciiTheme="majorHAnsi" w:hAnsiTheme="majorHAnsi"/>
          <w:i/>
          <w:lang w:eastAsia="ko-KR"/>
        </w:rPr>
        <w:t>Response</w:t>
      </w:r>
      <w:proofErr w:type="spellEnd"/>
      <w:r w:rsidRPr="00E61673">
        <w:rPr>
          <w:rFonts w:asciiTheme="majorHAnsi" w:hAnsiTheme="majorHAnsi"/>
          <w:i/>
          <w:lang w:eastAsia="ko-KR"/>
        </w:rPr>
        <w:t>) Boğaziçi Üniversitesi İktisat ve İşletme Bölümlerinden 5 öğretim üyesi yer almaktadır. 2016 Yaz aylarında sonuçlanması beklenen çağrı için verilen bu teklif kabul edildiği takdirde Merkezin akademik faaliyetlerinin odağı üç yıllık bir süre için bu teklif olacaktır.</w:t>
      </w:r>
    </w:p>
    <w:p w:rsidR="00E61673" w:rsidRP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i/>
          <w:lang w:eastAsia="ko-KR"/>
        </w:rPr>
      </w:pPr>
    </w:p>
    <w:p w:rsid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>− Merkezin faaliyetleri ile bağlantılı konularda faaliyet gösteren İstanbul ve Türkiye’</w:t>
      </w:r>
      <w:r>
        <w:rPr>
          <w:rFonts w:asciiTheme="majorHAnsi" w:hAnsiTheme="majorHAnsi"/>
          <w:lang w:eastAsia="ko-KR"/>
        </w:rPr>
        <w:t xml:space="preserve">deki </w:t>
      </w:r>
      <w:proofErr w:type="spellStart"/>
      <w:r>
        <w:rPr>
          <w:rFonts w:asciiTheme="majorHAnsi" w:hAnsiTheme="majorHAnsi"/>
          <w:lang w:eastAsia="ko-KR"/>
        </w:rPr>
        <w:t>üniversite</w:t>
      </w:r>
      <w:r w:rsidRPr="00E61673">
        <w:rPr>
          <w:rFonts w:asciiTheme="majorHAnsi" w:hAnsiTheme="majorHAnsi"/>
          <w:lang w:eastAsia="ko-KR"/>
        </w:rPr>
        <w:t>birimleri</w:t>
      </w:r>
      <w:proofErr w:type="spellEnd"/>
      <w:r w:rsidRPr="00E61673">
        <w:rPr>
          <w:rFonts w:asciiTheme="majorHAnsi" w:hAnsiTheme="majorHAnsi"/>
          <w:lang w:eastAsia="ko-KR"/>
        </w:rPr>
        <w:t xml:space="preserve"> ve araştırma kuruluşları ile işbirliğini arttırmak ve geliştirmek.</w:t>
      </w:r>
    </w:p>
    <w:p w:rsidR="00E61673" w:rsidRPr="00E61673" w:rsidRDefault="00E61673" w:rsidP="00E61673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>− Boğaziçi Üniversitesinin değişik Bölümlerinde Merkez’in faaliyet alanına giren konularda çalış</w:t>
      </w:r>
      <w:r>
        <w:rPr>
          <w:rFonts w:asciiTheme="majorHAnsi" w:hAnsiTheme="majorHAnsi"/>
          <w:lang w:eastAsia="ko-KR"/>
        </w:rPr>
        <w:t xml:space="preserve">an </w:t>
      </w:r>
      <w:r w:rsidRPr="00E61673">
        <w:rPr>
          <w:rFonts w:asciiTheme="majorHAnsi" w:hAnsiTheme="majorHAnsi"/>
          <w:lang w:eastAsia="ko-KR"/>
        </w:rPr>
        <w:t>lisansüstü öğrencilerinin çalışmalarını desteklemeye yönelik çalışmalar yapmak.</w:t>
      </w: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>− Boğaziçi Üniversitesi’nde eğitim gören ve Türkiye’nin akademik açıdan en başarılı gençlerini</w:t>
      </w: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proofErr w:type="gramStart"/>
      <w:r w:rsidRPr="00E61673">
        <w:rPr>
          <w:rFonts w:asciiTheme="majorHAnsi" w:hAnsiTheme="majorHAnsi"/>
          <w:lang w:eastAsia="ko-KR"/>
        </w:rPr>
        <w:t>lisans</w:t>
      </w:r>
      <w:proofErr w:type="gramEnd"/>
      <w:r w:rsidRPr="00E61673">
        <w:rPr>
          <w:rFonts w:asciiTheme="majorHAnsi" w:hAnsiTheme="majorHAnsi"/>
          <w:lang w:eastAsia="ko-KR"/>
        </w:rPr>
        <w:t xml:space="preserve"> eğitimleri sırasında teorik iktisat araştırmaları ile tanıştırıp ilgili olanlarını akademik</w:t>
      </w: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proofErr w:type="gramStart"/>
      <w:r w:rsidRPr="00E61673">
        <w:rPr>
          <w:rFonts w:asciiTheme="majorHAnsi" w:hAnsiTheme="majorHAnsi"/>
          <w:lang w:eastAsia="ko-KR"/>
        </w:rPr>
        <w:t>çalış</w:t>
      </w:r>
      <w:r>
        <w:rPr>
          <w:rFonts w:asciiTheme="majorHAnsi" w:hAnsiTheme="majorHAnsi"/>
          <w:lang w:eastAsia="ko-KR"/>
        </w:rPr>
        <w:t>maya</w:t>
      </w:r>
      <w:proofErr w:type="gramEnd"/>
      <w:r>
        <w:rPr>
          <w:rFonts w:asciiTheme="majorHAnsi" w:hAnsiTheme="majorHAnsi"/>
          <w:lang w:eastAsia="ko-KR"/>
        </w:rPr>
        <w:t xml:space="preserve"> ve doktoraya yönlendirmek. </w:t>
      </w:r>
      <w:r w:rsidRPr="00E61673">
        <w:rPr>
          <w:rFonts w:asciiTheme="majorHAnsi" w:hAnsiTheme="majorHAnsi"/>
          <w:lang w:eastAsia="ko-KR"/>
        </w:rPr>
        <w:t>Bu çerçevede özellikle lisans öğrencilerine Merkezce yürütülen projelerin araştı</w:t>
      </w:r>
      <w:r>
        <w:rPr>
          <w:rFonts w:asciiTheme="majorHAnsi" w:hAnsiTheme="majorHAnsi"/>
          <w:lang w:eastAsia="ko-KR"/>
        </w:rPr>
        <w:t xml:space="preserve">rma ekiplerinde </w:t>
      </w:r>
      <w:r w:rsidRPr="00E61673">
        <w:rPr>
          <w:rFonts w:asciiTheme="majorHAnsi" w:hAnsiTheme="majorHAnsi"/>
          <w:lang w:eastAsia="ko-KR"/>
        </w:rPr>
        <w:t xml:space="preserve">çalışma </w:t>
      </w:r>
      <w:proofErr w:type="gramStart"/>
      <w:r w:rsidRPr="00E61673">
        <w:rPr>
          <w:rFonts w:asciiTheme="majorHAnsi" w:hAnsiTheme="majorHAnsi"/>
          <w:lang w:eastAsia="ko-KR"/>
        </w:rPr>
        <w:t>imkanı</w:t>
      </w:r>
      <w:proofErr w:type="gramEnd"/>
      <w:r w:rsidRPr="00E61673">
        <w:rPr>
          <w:rFonts w:asciiTheme="majorHAnsi" w:hAnsiTheme="majorHAnsi"/>
          <w:lang w:eastAsia="ko-KR"/>
        </w:rPr>
        <w:t xml:space="preserve"> verilecektir.</w:t>
      </w:r>
    </w:p>
    <w:p w:rsid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>− Yurtiçi ve yurtdışından iktisat teorisi alında çalışan araştırıcılar davet edip ağırlamak ve “</w:t>
      </w:r>
      <w:proofErr w:type="spellStart"/>
      <w:r>
        <w:rPr>
          <w:rFonts w:asciiTheme="majorHAnsi" w:hAnsiTheme="majorHAnsi"/>
          <w:lang w:eastAsia="ko-KR"/>
        </w:rPr>
        <w:t>Seminar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E61673">
        <w:rPr>
          <w:rFonts w:asciiTheme="majorHAnsi" w:hAnsiTheme="majorHAnsi"/>
          <w:lang w:eastAsia="ko-KR"/>
        </w:rPr>
        <w:t xml:space="preserve">on </w:t>
      </w:r>
      <w:proofErr w:type="spellStart"/>
      <w:r w:rsidRPr="00E61673">
        <w:rPr>
          <w:rFonts w:asciiTheme="majorHAnsi" w:hAnsiTheme="majorHAnsi"/>
          <w:lang w:eastAsia="ko-KR"/>
        </w:rPr>
        <w:t>Economic</w:t>
      </w:r>
      <w:proofErr w:type="spellEnd"/>
      <w:r w:rsidRPr="00E61673">
        <w:rPr>
          <w:rFonts w:asciiTheme="majorHAnsi" w:hAnsiTheme="majorHAnsi"/>
          <w:lang w:eastAsia="ko-KR"/>
        </w:rPr>
        <w:t xml:space="preserve"> Design” adlı seminer dizisi devam ettirilecektir. Planlanan seminerler:</w:t>
      </w: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>− Araştırma raporu serisini geliştirmek, dağıtımını güçlendirmek.</w:t>
      </w: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>− Merkez’in kurucu direktörü müteveffa Prof. Dr. Murat Sertel’in anısına yapılan ve genç teorik</w:t>
      </w: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proofErr w:type="gramStart"/>
      <w:r w:rsidRPr="00E61673">
        <w:rPr>
          <w:rFonts w:asciiTheme="majorHAnsi" w:hAnsiTheme="majorHAnsi"/>
          <w:lang w:eastAsia="ko-KR"/>
        </w:rPr>
        <w:t>iktisatçıların</w:t>
      </w:r>
      <w:proofErr w:type="gramEnd"/>
      <w:r w:rsidRPr="00E61673">
        <w:rPr>
          <w:rFonts w:asciiTheme="majorHAnsi" w:hAnsiTheme="majorHAnsi"/>
          <w:lang w:eastAsia="ko-KR"/>
        </w:rPr>
        <w:t xml:space="preserve"> çalışmalarını sundukları Murat Sertel Öğrenci Şenliği'ni yeniden tasarlayıp</w:t>
      </w:r>
    </w:p>
    <w:p w:rsid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 xml:space="preserve">uluslararası hale </w:t>
      </w:r>
      <w:proofErr w:type="gramStart"/>
      <w:r w:rsidRPr="00E61673">
        <w:rPr>
          <w:rFonts w:asciiTheme="majorHAnsi" w:hAnsiTheme="majorHAnsi"/>
          <w:lang w:eastAsia="ko-KR"/>
        </w:rPr>
        <w:t>getirmek .</w:t>
      </w:r>
      <w:proofErr w:type="gramEnd"/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</w:p>
    <w:p w:rsidR="00E61673" w:rsidRP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r w:rsidRPr="00E61673">
        <w:rPr>
          <w:rFonts w:asciiTheme="majorHAnsi" w:hAnsiTheme="majorHAnsi"/>
          <w:lang w:eastAsia="ko-KR"/>
        </w:rPr>
        <w:t>− Merkez bünyesinde yürütülen araştırmalara devam etmek ve Merkez üyelerinin yeni proje</w:t>
      </w:r>
    </w:p>
    <w:p w:rsidR="00E61673" w:rsidRDefault="00E61673" w:rsidP="00A9444B">
      <w:pPr>
        <w:autoSpaceDE w:val="0"/>
        <w:autoSpaceDN w:val="0"/>
        <w:adjustRightInd w:val="0"/>
        <w:spacing w:after="0" w:line="260" w:lineRule="exact"/>
        <w:rPr>
          <w:rFonts w:asciiTheme="majorHAnsi" w:hAnsiTheme="majorHAnsi"/>
          <w:lang w:eastAsia="ko-KR"/>
        </w:rPr>
      </w:pPr>
      <w:proofErr w:type="gramStart"/>
      <w:r w:rsidRPr="00E61673">
        <w:rPr>
          <w:rFonts w:asciiTheme="majorHAnsi" w:hAnsiTheme="majorHAnsi"/>
          <w:lang w:eastAsia="ko-KR"/>
        </w:rPr>
        <w:t>teklifleri</w:t>
      </w:r>
      <w:proofErr w:type="gramEnd"/>
      <w:r w:rsidRPr="00E61673">
        <w:rPr>
          <w:rFonts w:asciiTheme="majorHAnsi" w:hAnsiTheme="majorHAnsi"/>
          <w:lang w:eastAsia="ko-KR"/>
        </w:rPr>
        <w:t xml:space="preserve"> hazırlamaları teşvik edilerek bu yönde destek verilecektir.</w:t>
      </w:r>
    </w:p>
    <w:p w:rsidR="00A9444B" w:rsidRDefault="00A9444B" w:rsidP="00A9444B">
      <w:pPr>
        <w:spacing w:after="0" w:line="260" w:lineRule="exact"/>
        <w:rPr>
          <w:rFonts w:asciiTheme="majorHAnsi" w:hAnsiTheme="majorHAnsi"/>
          <w:lang w:eastAsia="ko-KR"/>
        </w:rPr>
      </w:pPr>
    </w:p>
    <w:p w:rsidR="003C5100" w:rsidRPr="00457019" w:rsidRDefault="003C5100" w:rsidP="00A31000">
      <w:pPr>
        <w:spacing w:after="0" w:line="260" w:lineRule="exact"/>
        <w:rPr>
          <w:rFonts w:asciiTheme="majorHAnsi" w:hAnsiTheme="majorHAnsi"/>
          <w:b/>
          <w:lang w:eastAsia="ko-KR"/>
        </w:rPr>
      </w:pPr>
      <w:r w:rsidRPr="00457019">
        <w:rPr>
          <w:rFonts w:asciiTheme="majorHAnsi" w:hAnsiTheme="majorHAnsi"/>
          <w:b/>
          <w:lang w:eastAsia="ko-KR"/>
        </w:rPr>
        <w:t>Performans Değerlendirme Kriterleri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44"/>
      </w:tblGrid>
      <w:tr w:rsidR="00432D55" w:rsidRPr="00074F2A" w:rsidTr="004646BA">
        <w:trPr>
          <w:trHeight w:val="567"/>
        </w:trPr>
        <w:tc>
          <w:tcPr>
            <w:tcW w:w="3510" w:type="dxa"/>
            <w:vAlign w:val="center"/>
          </w:tcPr>
          <w:p w:rsidR="00432D55" w:rsidRPr="00432D55" w:rsidRDefault="00432D55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b/>
                <w:lang w:eastAsia="ko-KR"/>
              </w:rPr>
            </w:pPr>
            <w:r w:rsidRPr="00432D55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2444" w:type="dxa"/>
            <w:vAlign w:val="center"/>
          </w:tcPr>
          <w:p w:rsidR="00432D55" w:rsidRPr="00432D55" w:rsidRDefault="00432D55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b/>
                <w:lang w:eastAsia="ko-KR"/>
              </w:rPr>
            </w:pPr>
            <w:r w:rsidRPr="00432D55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</w:tr>
      <w:tr w:rsidR="00432D55" w:rsidRPr="00074F2A" w:rsidTr="004646BA">
        <w:trPr>
          <w:trHeight w:val="283"/>
        </w:trPr>
        <w:tc>
          <w:tcPr>
            <w:tcW w:w="3510" w:type="dxa"/>
            <w:vAlign w:val="center"/>
          </w:tcPr>
          <w:p w:rsidR="00432D55" w:rsidRPr="00432D55" w:rsidRDefault="00E61673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İktisat Teorisi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Çalıştayı</w:t>
            </w:r>
            <w:proofErr w:type="spellEnd"/>
          </w:p>
        </w:tc>
        <w:tc>
          <w:tcPr>
            <w:tcW w:w="2444" w:type="dxa"/>
            <w:vAlign w:val="center"/>
          </w:tcPr>
          <w:p w:rsidR="00432D55" w:rsidRPr="00432D55" w:rsidRDefault="00E61673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Çalıştay</w:t>
            </w:r>
            <w:proofErr w:type="spellEnd"/>
          </w:p>
        </w:tc>
      </w:tr>
      <w:tr w:rsidR="00432D55" w:rsidRPr="00074F2A" w:rsidTr="004646BA">
        <w:trPr>
          <w:trHeight w:val="283"/>
        </w:trPr>
        <w:tc>
          <w:tcPr>
            <w:tcW w:w="3510" w:type="dxa"/>
            <w:vAlign w:val="center"/>
          </w:tcPr>
          <w:p w:rsidR="00432D55" w:rsidRPr="00432D55" w:rsidRDefault="00877057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 w:rsidRPr="00E61673">
              <w:rPr>
                <w:rFonts w:asciiTheme="majorHAnsi" w:hAnsiTheme="majorHAnsi"/>
                <w:lang w:eastAsia="ko-KR"/>
              </w:rPr>
              <w:t>Araştırma raporu serisi</w:t>
            </w:r>
          </w:p>
        </w:tc>
        <w:tc>
          <w:tcPr>
            <w:tcW w:w="2444" w:type="dxa"/>
            <w:vAlign w:val="center"/>
          </w:tcPr>
          <w:p w:rsidR="00877057" w:rsidRPr="00E61673" w:rsidRDefault="00877057" w:rsidP="00A9444B">
            <w:pPr>
              <w:autoSpaceDE w:val="0"/>
              <w:autoSpaceDN w:val="0"/>
              <w:adjustRightInd w:val="0"/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 w:rsidRPr="00E61673">
              <w:rPr>
                <w:rFonts w:asciiTheme="majorHAnsi" w:hAnsiTheme="majorHAnsi"/>
                <w:lang w:eastAsia="ko-KR"/>
              </w:rPr>
              <w:t>5-10 araştırma raporu</w:t>
            </w:r>
          </w:p>
          <w:p w:rsidR="00432D55" w:rsidRPr="00432D55" w:rsidRDefault="00432D55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</w:p>
        </w:tc>
      </w:tr>
      <w:tr w:rsidR="00432D55" w:rsidRPr="00074F2A" w:rsidTr="004646BA">
        <w:trPr>
          <w:trHeight w:val="283"/>
        </w:trPr>
        <w:tc>
          <w:tcPr>
            <w:tcW w:w="3510" w:type="dxa"/>
            <w:vAlign w:val="center"/>
          </w:tcPr>
          <w:p w:rsidR="00432D55" w:rsidRPr="00432D55" w:rsidRDefault="00877057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 w:rsidRPr="00E61673">
              <w:rPr>
                <w:rFonts w:asciiTheme="majorHAnsi" w:hAnsiTheme="majorHAnsi"/>
                <w:lang w:eastAsia="ko-KR"/>
              </w:rPr>
              <w:t>Seminer serisi</w:t>
            </w:r>
          </w:p>
        </w:tc>
        <w:tc>
          <w:tcPr>
            <w:tcW w:w="2444" w:type="dxa"/>
            <w:vAlign w:val="center"/>
          </w:tcPr>
          <w:p w:rsidR="00877057" w:rsidRPr="00E61673" w:rsidRDefault="00877057" w:rsidP="00A9444B">
            <w:pPr>
              <w:autoSpaceDE w:val="0"/>
              <w:autoSpaceDN w:val="0"/>
              <w:adjustRightInd w:val="0"/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 w:rsidRPr="00E61673">
              <w:rPr>
                <w:rFonts w:asciiTheme="majorHAnsi" w:hAnsiTheme="majorHAnsi"/>
                <w:lang w:eastAsia="ko-KR"/>
              </w:rPr>
              <w:t>3-5 seminer</w:t>
            </w:r>
          </w:p>
          <w:p w:rsidR="00432D55" w:rsidRPr="00432D55" w:rsidRDefault="00432D55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</w:p>
        </w:tc>
      </w:tr>
      <w:tr w:rsidR="00432D55" w:rsidRPr="00074F2A" w:rsidTr="004646BA">
        <w:trPr>
          <w:trHeight w:val="283"/>
        </w:trPr>
        <w:tc>
          <w:tcPr>
            <w:tcW w:w="3510" w:type="dxa"/>
            <w:vAlign w:val="center"/>
          </w:tcPr>
          <w:p w:rsidR="00432D55" w:rsidRPr="00432D55" w:rsidRDefault="00877057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 w:rsidRPr="00E61673">
              <w:rPr>
                <w:rFonts w:asciiTheme="majorHAnsi" w:hAnsiTheme="majorHAnsi"/>
                <w:lang w:eastAsia="ko-KR"/>
              </w:rPr>
              <w:t>Proje başvuruları</w:t>
            </w:r>
          </w:p>
        </w:tc>
        <w:tc>
          <w:tcPr>
            <w:tcW w:w="2444" w:type="dxa"/>
            <w:vAlign w:val="center"/>
          </w:tcPr>
          <w:p w:rsidR="004646BA" w:rsidRDefault="004646BA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  <w:r w:rsidRPr="00E61673">
              <w:rPr>
                <w:rFonts w:asciiTheme="majorHAnsi" w:hAnsiTheme="majorHAnsi"/>
                <w:lang w:eastAsia="ko-KR"/>
              </w:rPr>
              <w:t>1 büyük proje</w:t>
            </w:r>
            <w:r>
              <w:rPr>
                <w:rFonts w:asciiTheme="majorHAnsi" w:hAnsiTheme="majorHAnsi"/>
                <w:lang w:eastAsia="ko-KR"/>
              </w:rPr>
              <w:t>,</w:t>
            </w:r>
          </w:p>
          <w:p w:rsidR="00432D55" w:rsidRPr="00432D55" w:rsidRDefault="004646BA" w:rsidP="00A9444B">
            <w:pPr>
              <w:tabs>
                <w:tab w:val="left" w:pos="2520"/>
                <w:tab w:val="left" w:pos="5400"/>
              </w:tabs>
              <w:spacing w:after="0" w:line="220" w:lineRule="exact"/>
              <w:rPr>
                <w:rFonts w:asciiTheme="majorHAnsi" w:hAnsiTheme="majorHAnsi"/>
                <w:lang w:eastAsia="ko-KR"/>
              </w:rPr>
            </w:pPr>
            <w:proofErr w:type="gramStart"/>
            <w:r>
              <w:rPr>
                <w:rFonts w:asciiTheme="majorHAnsi" w:hAnsiTheme="majorHAnsi"/>
                <w:lang w:eastAsia="ko-KR"/>
              </w:rPr>
              <w:t>ç</w:t>
            </w:r>
            <w:r w:rsidR="00877057" w:rsidRPr="00E61673">
              <w:rPr>
                <w:rFonts w:asciiTheme="majorHAnsi" w:hAnsiTheme="majorHAnsi"/>
                <w:lang w:eastAsia="ko-KR"/>
              </w:rPr>
              <w:t>eş</w:t>
            </w:r>
            <w:r>
              <w:rPr>
                <w:rFonts w:asciiTheme="majorHAnsi" w:hAnsiTheme="majorHAnsi"/>
                <w:lang w:eastAsia="ko-KR"/>
              </w:rPr>
              <w:t>itli</w:t>
            </w:r>
            <w:proofErr w:type="gramEnd"/>
            <w:r>
              <w:rPr>
                <w:rFonts w:asciiTheme="majorHAnsi" w:hAnsiTheme="majorHAnsi"/>
                <w:lang w:eastAsia="ko-KR"/>
              </w:rPr>
              <w:t xml:space="preserve"> küçük p</w:t>
            </w:r>
            <w:r w:rsidR="00877057" w:rsidRPr="00E61673">
              <w:rPr>
                <w:rFonts w:asciiTheme="majorHAnsi" w:hAnsiTheme="majorHAnsi"/>
                <w:lang w:eastAsia="ko-KR"/>
              </w:rPr>
              <w:t>rojeler</w:t>
            </w:r>
          </w:p>
        </w:tc>
      </w:tr>
    </w:tbl>
    <w:p w:rsidR="003C5100" w:rsidRDefault="003C5100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C815D3" w:rsidRPr="006C0AF4" w:rsidRDefault="00BA077E" w:rsidP="00C815D3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lastRenderedPageBreak/>
        <w:t>VII</w:t>
      </w:r>
      <w:r w:rsidR="00C815D3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C815D3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5</w:t>
      </w:r>
      <w:r w:rsidR="00C815D3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FAALİYETLER / BAŞARILAR</w:t>
      </w:r>
    </w:p>
    <w:p w:rsidR="00ED4A64" w:rsidRDefault="00ED4A64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206167" w:rsidRPr="00206167" w:rsidRDefault="0008030B" w:rsidP="008768F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8030B">
        <w:rPr>
          <w:rFonts w:asciiTheme="majorHAnsi" w:hAnsiTheme="majorHAnsi"/>
          <w:b/>
          <w:lang w:eastAsia="ko-KR"/>
        </w:rPr>
        <w:t>ASSET Ü</w:t>
      </w:r>
      <w:r w:rsidR="00206167" w:rsidRPr="0008030B">
        <w:rPr>
          <w:rFonts w:asciiTheme="majorHAnsi" w:hAnsiTheme="majorHAnsi"/>
          <w:b/>
          <w:lang w:eastAsia="ko-KR"/>
        </w:rPr>
        <w:t>yeliği:</w:t>
      </w:r>
      <w:r w:rsidR="00206167" w:rsidRPr="00206167">
        <w:rPr>
          <w:rFonts w:asciiTheme="majorHAnsi" w:hAnsiTheme="majorHAnsi"/>
          <w:lang w:eastAsia="ko-KR"/>
        </w:rPr>
        <w:t xml:space="preserve"> İktisadi Tasarım Merkezi, Fransa, İspanya, İsrail, İtalya, Kıbrıs, Portekiz, Tunus,</w:t>
      </w:r>
    </w:p>
    <w:p w:rsidR="00206167" w:rsidRPr="00206167" w:rsidRDefault="00206167" w:rsidP="008768F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 xml:space="preserve">Yunanistan ve Türkiye'deki iktisat teorisi alanında öne çıkmış </w:t>
      </w:r>
      <w:proofErr w:type="spellStart"/>
      <w:r w:rsidRPr="00206167">
        <w:rPr>
          <w:rFonts w:asciiTheme="majorHAnsi" w:hAnsiTheme="majorHAnsi"/>
          <w:lang w:eastAsia="ko-KR"/>
        </w:rPr>
        <w:t>yirmibir</w:t>
      </w:r>
      <w:proofErr w:type="spellEnd"/>
      <w:r w:rsidRPr="00206167">
        <w:rPr>
          <w:rFonts w:asciiTheme="majorHAnsi" w:hAnsiTheme="majorHAnsi"/>
          <w:lang w:eastAsia="ko-KR"/>
        </w:rPr>
        <w:t xml:space="preserve"> merkez ve kuruluşun</w:t>
      </w:r>
    </w:p>
    <w:p w:rsidR="00206167" w:rsidRPr="00206167" w:rsidRDefault="00206167" w:rsidP="008768F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206167">
        <w:rPr>
          <w:rFonts w:asciiTheme="majorHAnsi" w:hAnsiTheme="majorHAnsi"/>
          <w:lang w:eastAsia="ko-KR"/>
        </w:rPr>
        <w:t>oluşturduğu</w:t>
      </w:r>
      <w:proofErr w:type="gram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Assocaition</w:t>
      </w:r>
      <w:proofErr w:type="spellEnd"/>
      <w:r w:rsidRPr="00206167">
        <w:rPr>
          <w:rFonts w:asciiTheme="majorHAnsi" w:hAnsiTheme="majorHAnsi"/>
          <w:lang w:eastAsia="ko-KR"/>
        </w:rPr>
        <w:t xml:space="preserve"> of </w:t>
      </w:r>
      <w:proofErr w:type="spellStart"/>
      <w:r w:rsidRPr="00206167">
        <w:rPr>
          <w:rFonts w:asciiTheme="majorHAnsi" w:hAnsiTheme="majorHAnsi"/>
          <w:lang w:eastAsia="ko-KR"/>
        </w:rPr>
        <w:t>Southern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European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Economic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Theorists</w:t>
      </w:r>
      <w:proofErr w:type="spellEnd"/>
      <w:r w:rsidRPr="00206167">
        <w:rPr>
          <w:rFonts w:asciiTheme="majorHAnsi" w:hAnsiTheme="majorHAnsi"/>
          <w:lang w:eastAsia="ko-KR"/>
        </w:rPr>
        <w:t xml:space="preserve"> (ASSET) bünyesindeki</w:t>
      </w:r>
    </w:p>
    <w:p w:rsidR="00206167" w:rsidRDefault="00206167" w:rsidP="008768F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206167">
        <w:rPr>
          <w:rFonts w:asciiTheme="majorHAnsi" w:hAnsiTheme="majorHAnsi"/>
          <w:lang w:eastAsia="ko-KR"/>
        </w:rPr>
        <w:t>faaliyetlerine</w:t>
      </w:r>
      <w:proofErr w:type="gramEnd"/>
      <w:r w:rsidRPr="00206167">
        <w:rPr>
          <w:rFonts w:asciiTheme="majorHAnsi" w:hAnsiTheme="majorHAnsi"/>
          <w:lang w:eastAsia="ko-KR"/>
        </w:rPr>
        <w:t xml:space="preserve"> devam etmektedir. 2015 yılı Kasım ayında otuz altıncı</w:t>
      </w:r>
      <w:r w:rsidR="0008030B">
        <w:rPr>
          <w:rFonts w:asciiTheme="majorHAnsi" w:hAnsiTheme="majorHAnsi"/>
          <w:lang w:eastAsia="ko-KR"/>
        </w:rPr>
        <w:t xml:space="preserve">sı İspanya'nın Granada kentinde </w:t>
      </w:r>
      <w:r w:rsidRPr="00206167">
        <w:rPr>
          <w:rFonts w:asciiTheme="majorHAnsi" w:hAnsiTheme="majorHAnsi"/>
          <w:lang w:eastAsia="ko-KR"/>
        </w:rPr>
        <w:t>yapılan yıllık ASSET toplantılarına Merkez Müdürü Prof. D</w:t>
      </w:r>
      <w:r w:rsidR="0008030B">
        <w:rPr>
          <w:rFonts w:asciiTheme="majorHAnsi" w:hAnsiTheme="majorHAnsi"/>
          <w:lang w:eastAsia="ko-KR"/>
        </w:rPr>
        <w:t xml:space="preserve">r. Ünal </w:t>
      </w:r>
      <w:proofErr w:type="spellStart"/>
      <w:r w:rsidR="0008030B">
        <w:rPr>
          <w:rFonts w:asciiTheme="majorHAnsi" w:hAnsiTheme="majorHAnsi"/>
          <w:lang w:eastAsia="ko-KR"/>
        </w:rPr>
        <w:t>Zenginobuz</w:t>
      </w:r>
      <w:proofErr w:type="spellEnd"/>
      <w:r w:rsidR="0008030B">
        <w:rPr>
          <w:rFonts w:asciiTheme="majorHAnsi" w:hAnsiTheme="majorHAnsi"/>
          <w:lang w:eastAsia="ko-KR"/>
        </w:rPr>
        <w:t xml:space="preserve"> katılmıştır. </w:t>
      </w:r>
      <w:r w:rsidRPr="00206167">
        <w:rPr>
          <w:rFonts w:asciiTheme="majorHAnsi" w:hAnsiTheme="majorHAnsi"/>
          <w:lang w:eastAsia="ko-KR"/>
        </w:rPr>
        <w:t>Toplantılar sırasında yapılan ASSET Yürütme Kurulu toplantısına İkt</w:t>
      </w:r>
      <w:r w:rsidR="0008030B">
        <w:rPr>
          <w:rFonts w:asciiTheme="majorHAnsi" w:hAnsiTheme="majorHAnsi"/>
          <w:lang w:eastAsia="ko-KR"/>
        </w:rPr>
        <w:t xml:space="preserve">isadi Tasarım Merkezi'ni temsil </w:t>
      </w:r>
      <w:r w:rsidRPr="00206167">
        <w:rPr>
          <w:rFonts w:asciiTheme="majorHAnsi" w:hAnsiTheme="majorHAnsi"/>
          <w:lang w:eastAsia="ko-KR"/>
        </w:rPr>
        <w:t xml:space="preserve">etmiştir. Prof. Dr. Ünal </w:t>
      </w:r>
      <w:proofErr w:type="spellStart"/>
      <w:r w:rsidRPr="00206167">
        <w:rPr>
          <w:rFonts w:asciiTheme="majorHAnsi" w:hAnsiTheme="majorHAnsi"/>
          <w:lang w:eastAsia="ko-KR"/>
        </w:rPr>
        <w:t>Zenginobuz</w:t>
      </w:r>
      <w:proofErr w:type="spellEnd"/>
      <w:r w:rsidRPr="00206167">
        <w:rPr>
          <w:rFonts w:asciiTheme="majorHAnsi" w:hAnsiTheme="majorHAnsi"/>
          <w:lang w:eastAsia="ko-KR"/>
        </w:rPr>
        <w:t>, aynı zamanda ASSET Genel Sekreteri olarak görev yapmaktadır.</w:t>
      </w:r>
    </w:p>
    <w:p w:rsidR="0008030B" w:rsidRPr="00206167" w:rsidRDefault="0008030B" w:rsidP="008768F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206167" w:rsidRDefault="00206167" w:rsidP="008768F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8030B">
        <w:rPr>
          <w:rFonts w:asciiTheme="majorHAnsi" w:hAnsiTheme="majorHAnsi"/>
          <w:b/>
          <w:lang w:eastAsia="ko-KR"/>
        </w:rPr>
        <w:t>İktisadi Tasarım Merkezi'ne kısa dönemli araştırmacı ve doktora öğrencisi ziyaretleri:</w:t>
      </w:r>
      <w:r w:rsidR="0008030B">
        <w:rPr>
          <w:rFonts w:asciiTheme="majorHAnsi" w:hAnsiTheme="majorHAnsi"/>
          <w:lang w:eastAsia="ko-KR"/>
        </w:rPr>
        <w:t xml:space="preserve"> Merkez, </w:t>
      </w:r>
      <w:r w:rsidRPr="00206167">
        <w:rPr>
          <w:rFonts w:asciiTheme="majorHAnsi" w:hAnsiTheme="majorHAnsi"/>
          <w:lang w:eastAsia="ko-KR"/>
        </w:rPr>
        <w:t>daha önce Boğaziçi Üniversitesi veya Türkiye'deki diğer üniversi</w:t>
      </w:r>
      <w:r w:rsidR="0008030B">
        <w:rPr>
          <w:rFonts w:asciiTheme="majorHAnsi" w:hAnsiTheme="majorHAnsi"/>
          <w:lang w:eastAsia="ko-KR"/>
        </w:rPr>
        <w:t xml:space="preserve">telerde öğrenim gördükten sonra </w:t>
      </w:r>
      <w:r w:rsidRPr="00206167">
        <w:rPr>
          <w:rFonts w:asciiTheme="majorHAnsi" w:hAnsiTheme="majorHAnsi"/>
          <w:lang w:eastAsia="ko-KR"/>
        </w:rPr>
        <w:t>yurtdışına iktisat teorisi alanında doktora yapmaya gitmiş olan öğrencileri, gerek d</w:t>
      </w:r>
      <w:r w:rsidR="0008030B">
        <w:rPr>
          <w:rFonts w:asciiTheme="majorHAnsi" w:hAnsiTheme="majorHAnsi"/>
          <w:lang w:eastAsia="ko-KR"/>
        </w:rPr>
        <w:t xml:space="preserve">oktoraları sırasında </w:t>
      </w:r>
      <w:r w:rsidRPr="00206167">
        <w:rPr>
          <w:rFonts w:asciiTheme="majorHAnsi" w:hAnsiTheme="majorHAnsi"/>
          <w:lang w:eastAsia="ko-KR"/>
        </w:rPr>
        <w:t>gerek yurtdışında doktora sonrası çalışmalar yaparken Türkiye’ye ge</w:t>
      </w:r>
      <w:r w:rsidR="0008030B">
        <w:rPr>
          <w:rFonts w:asciiTheme="majorHAnsi" w:hAnsiTheme="majorHAnsi"/>
          <w:lang w:eastAsia="ko-KR"/>
        </w:rPr>
        <w:t xml:space="preserve">ldikleri kısa sürelerde misafir </w:t>
      </w:r>
      <w:r w:rsidRPr="00206167">
        <w:rPr>
          <w:rFonts w:asciiTheme="majorHAnsi" w:hAnsiTheme="majorHAnsi"/>
          <w:lang w:eastAsia="ko-KR"/>
        </w:rPr>
        <w:t>etmekte, çalışmalarını tartışacakları ve</w:t>
      </w:r>
      <w:r w:rsidR="0008030B">
        <w:rPr>
          <w:rFonts w:asciiTheme="majorHAnsi" w:hAnsiTheme="majorHAnsi"/>
          <w:lang w:eastAsia="ko-KR"/>
        </w:rPr>
        <w:t xml:space="preserve"> sunacakları ortam sunmaktadır. </w:t>
      </w:r>
      <w:proofErr w:type="gramEnd"/>
      <w:r w:rsidRPr="00206167">
        <w:rPr>
          <w:rFonts w:asciiTheme="majorHAnsi" w:hAnsiTheme="majorHAnsi"/>
          <w:lang w:eastAsia="ko-KR"/>
        </w:rPr>
        <w:t>2015 yaz döneminde bu çerçevede Merkez’de zaman geçiren genç araş</w:t>
      </w:r>
      <w:r w:rsidR="0008030B">
        <w:rPr>
          <w:rFonts w:asciiTheme="majorHAnsi" w:hAnsiTheme="majorHAnsi"/>
          <w:lang w:eastAsia="ko-KR"/>
        </w:rPr>
        <w:t xml:space="preserve">tırmacılar: Yrd. Doç. Dr. Cihan </w:t>
      </w:r>
      <w:proofErr w:type="spellStart"/>
      <w:r w:rsidRPr="00206167">
        <w:rPr>
          <w:rFonts w:asciiTheme="majorHAnsi" w:hAnsiTheme="majorHAnsi"/>
          <w:lang w:eastAsia="ko-KR"/>
        </w:rPr>
        <w:t>Artunç</w:t>
      </w:r>
      <w:proofErr w:type="spellEnd"/>
      <w:r w:rsidRPr="00206167">
        <w:rPr>
          <w:rFonts w:asciiTheme="majorHAnsi" w:hAnsiTheme="majorHAnsi"/>
          <w:lang w:eastAsia="ko-KR"/>
        </w:rPr>
        <w:t xml:space="preserve"> (Arizona Üniversitesi), Prof. Dr. Nejat </w:t>
      </w:r>
      <w:proofErr w:type="spellStart"/>
      <w:r w:rsidRPr="00206167">
        <w:rPr>
          <w:rFonts w:asciiTheme="majorHAnsi" w:hAnsiTheme="majorHAnsi"/>
          <w:lang w:eastAsia="ko-KR"/>
        </w:rPr>
        <w:t>Anbarcı</w:t>
      </w:r>
      <w:proofErr w:type="spellEnd"/>
      <w:r w:rsidRPr="00206167">
        <w:rPr>
          <w:rFonts w:asciiTheme="majorHAnsi" w:hAnsiTheme="majorHAnsi"/>
          <w:lang w:eastAsia="ko-KR"/>
        </w:rPr>
        <w:t xml:space="preserve"> (</w:t>
      </w:r>
      <w:proofErr w:type="spellStart"/>
      <w:r w:rsidRPr="00206167">
        <w:rPr>
          <w:rFonts w:asciiTheme="majorHAnsi" w:hAnsiTheme="majorHAnsi"/>
          <w:lang w:eastAsia="ko-KR"/>
        </w:rPr>
        <w:t>Deakin</w:t>
      </w:r>
      <w:proofErr w:type="spellEnd"/>
      <w:r w:rsidRPr="00206167">
        <w:rPr>
          <w:rFonts w:asciiTheme="majorHAnsi" w:hAnsiTheme="majorHAnsi"/>
          <w:lang w:eastAsia="ko-KR"/>
        </w:rPr>
        <w:t xml:space="preserve"> Üniversitesi).</w:t>
      </w:r>
    </w:p>
    <w:p w:rsidR="0008030B" w:rsidRPr="00206167" w:rsidRDefault="0008030B" w:rsidP="008768F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206167" w:rsidRPr="0008030B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b/>
          <w:lang w:eastAsia="ko-KR"/>
        </w:rPr>
      </w:pPr>
      <w:r w:rsidRPr="0008030B">
        <w:rPr>
          <w:rFonts w:asciiTheme="majorHAnsi" w:hAnsiTheme="majorHAnsi"/>
          <w:b/>
          <w:lang w:eastAsia="ko-KR"/>
        </w:rPr>
        <w:t>Merkez bünyesinde yürütülen yüksek lisans tezleri: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Ekonomi Bölümü yüksek lisans öğrencileri çalışmakta ve tezlerini yazmaktadırlar. 2015 yılı içe</w:t>
      </w:r>
      <w:r w:rsidR="0008030B">
        <w:rPr>
          <w:rFonts w:asciiTheme="majorHAnsi" w:hAnsiTheme="majorHAnsi"/>
          <w:lang w:eastAsia="ko-KR"/>
        </w:rPr>
        <w:t xml:space="preserve">risinde </w:t>
      </w:r>
      <w:r w:rsidRPr="00206167">
        <w:rPr>
          <w:rFonts w:asciiTheme="majorHAnsi" w:hAnsiTheme="majorHAnsi"/>
          <w:lang w:eastAsia="ko-KR"/>
        </w:rPr>
        <w:t>başlanan veya yürütülmeye devam edilen tezlerle ilgili bilgiler şöyledir:</w:t>
      </w:r>
    </w:p>
    <w:p w:rsidR="0008030B" w:rsidRDefault="0008030B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 xml:space="preserve">Araştırmacı Adı-Soyadı: </w:t>
      </w:r>
      <w:proofErr w:type="spellStart"/>
      <w:r w:rsidRPr="00206167">
        <w:rPr>
          <w:rFonts w:asciiTheme="majorHAnsi" w:hAnsiTheme="majorHAnsi"/>
          <w:lang w:eastAsia="ko-KR"/>
        </w:rPr>
        <w:t>Serkant</w:t>
      </w:r>
      <w:proofErr w:type="spellEnd"/>
      <w:r w:rsidRPr="00206167">
        <w:rPr>
          <w:rFonts w:asciiTheme="majorHAnsi" w:hAnsiTheme="majorHAnsi"/>
          <w:lang w:eastAsia="ko-KR"/>
        </w:rPr>
        <w:t xml:space="preserve"> Adıgüzel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Tez başlığı: “</w:t>
      </w:r>
      <w:proofErr w:type="spellStart"/>
      <w:r w:rsidRPr="00206167">
        <w:rPr>
          <w:rFonts w:asciiTheme="majorHAnsi" w:hAnsiTheme="majorHAnsi"/>
          <w:lang w:eastAsia="ko-KR"/>
        </w:rPr>
        <w:t>Democratization</w:t>
      </w:r>
      <w:proofErr w:type="spellEnd"/>
      <w:proofErr w:type="gramStart"/>
      <w:r w:rsidRPr="00206167">
        <w:rPr>
          <w:rFonts w:asciiTheme="majorHAnsi" w:hAnsiTheme="majorHAnsi"/>
          <w:lang w:eastAsia="ko-KR"/>
        </w:rPr>
        <w:t>?:</w:t>
      </w:r>
      <w:proofErr w:type="gram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Electoral</w:t>
      </w:r>
      <w:proofErr w:type="spellEnd"/>
      <w:r w:rsidRPr="00206167">
        <w:rPr>
          <w:rFonts w:asciiTheme="majorHAnsi" w:hAnsiTheme="majorHAnsi"/>
          <w:lang w:eastAsia="ko-KR"/>
        </w:rPr>
        <w:t xml:space="preserve"> Rules </w:t>
      </w:r>
      <w:proofErr w:type="spellStart"/>
      <w:r w:rsidRPr="00206167">
        <w:rPr>
          <w:rFonts w:asciiTheme="majorHAnsi" w:hAnsiTheme="majorHAnsi"/>
          <w:lang w:eastAsia="ko-KR"/>
        </w:rPr>
        <w:t>and</w:t>
      </w:r>
      <w:proofErr w:type="spellEnd"/>
      <w:r w:rsidRPr="00206167">
        <w:rPr>
          <w:rFonts w:asciiTheme="majorHAnsi" w:hAnsiTheme="majorHAnsi"/>
          <w:lang w:eastAsia="ko-KR"/>
        </w:rPr>
        <w:t xml:space="preserve"> Strategic </w:t>
      </w:r>
      <w:proofErr w:type="spellStart"/>
      <w:r w:rsidRPr="00206167">
        <w:rPr>
          <w:rFonts w:asciiTheme="majorHAnsi" w:hAnsiTheme="majorHAnsi"/>
          <w:lang w:eastAsia="ko-KR"/>
        </w:rPr>
        <w:t>Voting</w:t>
      </w:r>
      <w:proofErr w:type="spellEnd"/>
      <w:r w:rsidRPr="00206167">
        <w:rPr>
          <w:rFonts w:asciiTheme="majorHAnsi" w:hAnsiTheme="majorHAnsi"/>
          <w:lang w:eastAsia="ko-KR"/>
        </w:rPr>
        <w:t xml:space="preserve"> in </w:t>
      </w:r>
      <w:proofErr w:type="spellStart"/>
      <w:r w:rsidRPr="00206167">
        <w:rPr>
          <w:rFonts w:asciiTheme="majorHAnsi" w:hAnsiTheme="majorHAnsi"/>
          <w:lang w:eastAsia="ko-KR"/>
        </w:rPr>
        <w:t>Turkey</w:t>
      </w:r>
      <w:proofErr w:type="spellEnd"/>
      <w:r w:rsidRPr="00206167">
        <w:rPr>
          <w:rFonts w:asciiTheme="majorHAnsi" w:hAnsiTheme="majorHAnsi"/>
          <w:lang w:eastAsia="ko-KR"/>
        </w:rPr>
        <w:t>”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proofErr w:type="gramStart"/>
      <w:r w:rsidRPr="00206167">
        <w:rPr>
          <w:rFonts w:asciiTheme="majorHAnsi" w:hAnsiTheme="majorHAnsi"/>
          <w:lang w:eastAsia="ko-KR"/>
        </w:rPr>
        <w:t xml:space="preserve">Tez danışmanı: Yrd. </w:t>
      </w:r>
      <w:proofErr w:type="gramEnd"/>
      <w:r w:rsidRPr="00206167">
        <w:rPr>
          <w:rFonts w:asciiTheme="majorHAnsi" w:hAnsiTheme="majorHAnsi"/>
          <w:lang w:eastAsia="ko-KR"/>
        </w:rPr>
        <w:t>Doç. Dr. Deniz Selman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Durum: Yazım aşamasında (2015)</w:t>
      </w:r>
    </w:p>
    <w:p w:rsidR="0008030B" w:rsidRDefault="0008030B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Araştırmacı Adı-Soyadı: Haydar Emin Evren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 xml:space="preserve">Tez başlığı: “A </w:t>
      </w:r>
      <w:proofErr w:type="spellStart"/>
      <w:r w:rsidRPr="00206167">
        <w:rPr>
          <w:rFonts w:asciiTheme="majorHAnsi" w:hAnsiTheme="majorHAnsi"/>
          <w:lang w:eastAsia="ko-KR"/>
        </w:rPr>
        <w:t>Dynamic</w:t>
      </w:r>
      <w:proofErr w:type="spellEnd"/>
      <w:r w:rsidRPr="00206167">
        <w:rPr>
          <w:rFonts w:asciiTheme="majorHAnsi" w:hAnsiTheme="majorHAnsi"/>
          <w:lang w:eastAsia="ko-KR"/>
        </w:rPr>
        <w:t xml:space="preserve"> Model of Mixed </w:t>
      </w:r>
      <w:proofErr w:type="spellStart"/>
      <w:r w:rsidRPr="00206167">
        <w:rPr>
          <w:rFonts w:asciiTheme="majorHAnsi" w:hAnsiTheme="majorHAnsi"/>
          <w:lang w:eastAsia="ko-KR"/>
        </w:rPr>
        <w:t>Duopolistic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Competition</w:t>
      </w:r>
      <w:proofErr w:type="spellEnd"/>
      <w:r w:rsidRPr="00206167">
        <w:rPr>
          <w:rFonts w:asciiTheme="majorHAnsi" w:hAnsiTheme="majorHAnsi"/>
          <w:lang w:eastAsia="ko-KR"/>
        </w:rPr>
        <w:t xml:space="preserve">: Open Source vs. </w:t>
      </w:r>
      <w:proofErr w:type="spellStart"/>
      <w:r w:rsidRPr="00206167">
        <w:rPr>
          <w:rFonts w:asciiTheme="majorHAnsi" w:hAnsiTheme="majorHAnsi"/>
          <w:lang w:eastAsia="ko-KR"/>
        </w:rPr>
        <w:t>Proprietary</w:t>
      </w:r>
      <w:proofErr w:type="spellEnd"/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proofErr w:type="spellStart"/>
      <w:r w:rsidRPr="00206167">
        <w:rPr>
          <w:rFonts w:asciiTheme="majorHAnsi" w:hAnsiTheme="majorHAnsi"/>
          <w:lang w:eastAsia="ko-KR"/>
        </w:rPr>
        <w:t>Innovation</w:t>
      </w:r>
      <w:proofErr w:type="spellEnd"/>
      <w:r w:rsidRPr="00206167">
        <w:rPr>
          <w:rFonts w:asciiTheme="majorHAnsi" w:hAnsiTheme="majorHAnsi"/>
          <w:lang w:eastAsia="ko-KR"/>
        </w:rPr>
        <w:t>”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proofErr w:type="gramStart"/>
      <w:r w:rsidRPr="00206167">
        <w:rPr>
          <w:rFonts w:asciiTheme="majorHAnsi" w:hAnsiTheme="majorHAnsi"/>
          <w:lang w:eastAsia="ko-KR"/>
        </w:rPr>
        <w:t xml:space="preserve">Tez danışmanı: Yrd. </w:t>
      </w:r>
      <w:proofErr w:type="gramEnd"/>
      <w:r w:rsidRPr="00206167">
        <w:rPr>
          <w:rFonts w:asciiTheme="majorHAnsi" w:hAnsiTheme="majorHAnsi"/>
          <w:lang w:eastAsia="ko-KR"/>
        </w:rPr>
        <w:t>Doç. Dr. Murat Yılmaz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Durum: Tamamlandı (2015)</w:t>
      </w:r>
    </w:p>
    <w:p w:rsidR="00A9444B" w:rsidRDefault="00A9444B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Araştırmacı Adı-Soyadı: Haydar Emin Evren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Tez başlığı: “</w:t>
      </w:r>
      <w:proofErr w:type="spellStart"/>
      <w:r w:rsidRPr="00206167">
        <w:rPr>
          <w:rFonts w:asciiTheme="majorHAnsi" w:hAnsiTheme="majorHAnsi"/>
          <w:lang w:eastAsia="ko-KR"/>
        </w:rPr>
        <w:t>Delegation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and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Communication</w:t>
      </w:r>
      <w:proofErr w:type="spellEnd"/>
      <w:r w:rsidRPr="00206167">
        <w:rPr>
          <w:rFonts w:asciiTheme="majorHAnsi" w:hAnsiTheme="majorHAnsi"/>
          <w:lang w:eastAsia="ko-KR"/>
        </w:rPr>
        <w:t>”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proofErr w:type="gramStart"/>
      <w:r w:rsidRPr="00206167">
        <w:rPr>
          <w:rFonts w:asciiTheme="majorHAnsi" w:hAnsiTheme="majorHAnsi"/>
          <w:lang w:eastAsia="ko-KR"/>
        </w:rPr>
        <w:t xml:space="preserve">Tez danışmanı: Yrd. </w:t>
      </w:r>
      <w:proofErr w:type="gramEnd"/>
      <w:r w:rsidRPr="00206167">
        <w:rPr>
          <w:rFonts w:asciiTheme="majorHAnsi" w:hAnsiTheme="majorHAnsi"/>
          <w:lang w:eastAsia="ko-KR"/>
        </w:rPr>
        <w:t>Doç. Dr. Murat Yılmaz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Durum: Yazım Aşamasında (2015)</w:t>
      </w:r>
    </w:p>
    <w:p w:rsidR="0008030B" w:rsidRDefault="0008030B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Araştırmacı Adı-Soyadı: Yunus Topbaş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Tez başlığı: “</w:t>
      </w:r>
      <w:proofErr w:type="spellStart"/>
      <w:r w:rsidRPr="00206167">
        <w:rPr>
          <w:rFonts w:asciiTheme="majorHAnsi" w:hAnsiTheme="majorHAnsi"/>
          <w:lang w:eastAsia="ko-KR"/>
        </w:rPr>
        <w:t>Informational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Frictions</w:t>
      </w:r>
      <w:proofErr w:type="spellEnd"/>
      <w:r w:rsidRPr="00206167">
        <w:rPr>
          <w:rFonts w:asciiTheme="majorHAnsi" w:hAnsiTheme="majorHAnsi"/>
          <w:lang w:eastAsia="ko-KR"/>
        </w:rPr>
        <w:t xml:space="preserve">, </w:t>
      </w:r>
      <w:proofErr w:type="spellStart"/>
      <w:r w:rsidRPr="00206167">
        <w:rPr>
          <w:rFonts w:asciiTheme="majorHAnsi" w:hAnsiTheme="majorHAnsi"/>
          <w:lang w:eastAsia="ko-KR"/>
        </w:rPr>
        <w:t>Investment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Failure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and</w:t>
      </w:r>
      <w:proofErr w:type="spellEnd"/>
      <w:r w:rsidRPr="00206167">
        <w:rPr>
          <w:rFonts w:asciiTheme="majorHAnsi" w:hAnsiTheme="majorHAnsi"/>
          <w:lang w:eastAsia="ko-KR"/>
        </w:rPr>
        <w:t xml:space="preserve"> </w:t>
      </w:r>
      <w:proofErr w:type="spellStart"/>
      <w:r w:rsidRPr="00206167">
        <w:rPr>
          <w:rFonts w:asciiTheme="majorHAnsi" w:hAnsiTheme="majorHAnsi"/>
          <w:lang w:eastAsia="ko-KR"/>
        </w:rPr>
        <w:t>Multiplicity</w:t>
      </w:r>
      <w:proofErr w:type="spellEnd"/>
      <w:r w:rsidRPr="00206167">
        <w:rPr>
          <w:rFonts w:asciiTheme="majorHAnsi" w:hAnsiTheme="majorHAnsi"/>
          <w:lang w:eastAsia="ko-KR"/>
        </w:rPr>
        <w:t xml:space="preserve"> of </w:t>
      </w:r>
      <w:proofErr w:type="spellStart"/>
      <w:r w:rsidRPr="00206167">
        <w:rPr>
          <w:rFonts w:asciiTheme="majorHAnsi" w:hAnsiTheme="majorHAnsi"/>
          <w:lang w:eastAsia="ko-KR"/>
        </w:rPr>
        <w:t>Equilibria</w:t>
      </w:r>
      <w:proofErr w:type="spellEnd"/>
      <w:r w:rsidRPr="00206167">
        <w:rPr>
          <w:rFonts w:asciiTheme="majorHAnsi" w:hAnsiTheme="majorHAnsi"/>
          <w:lang w:eastAsia="ko-KR"/>
        </w:rPr>
        <w:t>”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 xml:space="preserve">Tez danışmanı: Prof. Dr. Ünal </w:t>
      </w:r>
      <w:proofErr w:type="spellStart"/>
      <w:r w:rsidRPr="00206167">
        <w:rPr>
          <w:rFonts w:asciiTheme="majorHAnsi" w:hAnsiTheme="majorHAnsi"/>
          <w:lang w:eastAsia="ko-KR"/>
        </w:rPr>
        <w:t>Zenginobuz</w:t>
      </w:r>
      <w:proofErr w:type="spellEnd"/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>Durum: Yazım Aşamasında (2015)</w:t>
      </w:r>
    </w:p>
    <w:p w:rsidR="00206167" w:rsidRPr="00206167" w:rsidRDefault="00206167" w:rsidP="00A9444B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lang w:eastAsia="ko-KR"/>
        </w:rPr>
      </w:pPr>
      <w:r w:rsidRPr="0008030B">
        <w:rPr>
          <w:rFonts w:asciiTheme="majorHAnsi" w:hAnsiTheme="majorHAnsi"/>
          <w:b/>
          <w:lang w:eastAsia="ko-KR"/>
        </w:rPr>
        <w:lastRenderedPageBreak/>
        <w:t>Murat Sertel Ekonomi Yüksek Lisans Ödülü:</w:t>
      </w:r>
      <w:r w:rsidRPr="00206167">
        <w:rPr>
          <w:rFonts w:asciiTheme="majorHAnsi" w:hAnsiTheme="majorHAnsi"/>
          <w:lang w:eastAsia="ko-KR"/>
        </w:rPr>
        <w:t xml:space="preserve"> İTM, 2003 yılında kaybetmiş olduğumuz Kurucu</w:t>
      </w:r>
    </w:p>
    <w:p w:rsidR="00ED4A64" w:rsidRPr="0072388A" w:rsidRDefault="00206167" w:rsidP="0008030B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206167">
        <w:rPr>
          <w:rFonts w:asciiTheme="majorHAnsi" w:hAnsiTheme="majorHAnsi"/>
          <w:lang w:eastAsia="ko-KR"/>
        </w:rPr>
        <w:t xml:space="preserve">Müdürü Prof. Dr. Murat Sertel’in anısını yaşatmak üzere Boğaziçi </w:t>
      </w:r>
      <w:r w:rsidR="0008030B">
        <w:rPr>
          <w:rFonts w:asciiTheme="majorHAnsi" w:hAnsiTheme="majorHAnsi"/>
          <w:lang w:eastAsia="ko-KR"/>
        </w:rPr>
        <w:t xml:space="preserve">Üniversitesi Ekonomi Bölümü ile </w:t>
      </w:r>
      <w:r w:rsidRPr="00206167">
        <w:rPr>
          <w:rFonts w:asciiTheme="majorHAnsi" w:hAnsiTheme="majorHAnsi"/>
          <w:lang w:eastAsia="ko-KR"/>
        </w:rPr>
        <w:t>birlikte Murat Sertel Ekonomi Yüksek Lisans Ödülü ihdas etmiştir</w:t>
      </w:r>
      <w:r w:rsidR="0008030B">
        <w:rPr>
          <w:rFonts w:asciiTheme="majorHAnsi" w:hAnsiTheme="majorHAnsi"/>
          <w:lang w:eastAsia="ko-KR"/>
        </w:rPr>
        <w:t xml:space="preserve">. Ödül, Boğaziçi Ekonomi Bölümü </w:t>
      </w:r>
      <w:r w:rsidRPr="00206167">
        <w:rPr>
          <w:rFonts w:asciiTheme="majorHAnsi" w:hAnsiTheme="majorHAnsi"/>
          <w:lang w:eastAsia="ko-KR"/>
        </w:rPr>
        <w:t>Master programı birinci yılını bitiren öğrenciler arasında en başarılı b</w:t>
      </w:r>
      <w:r w:rsidR="0008030B">
        <w:rPr>
          <w:rFonts w:asciiTheme="majorHAnsi" w:hAnsiTheme="majorHAnsi"/>
          <w:lang w:eastAsia="ko-KR"/>
        </w:rPr>
        <w:t xml:space="preserve">ulunan öğrenciye verilmektedir. </w:t>
      </w:r>
      <w:r w:rsidRPr="00206167">
        <w:rPr>
          <w:rFonts w:asciiTheme="majorHAnsi" w:hAnsiTheme="majorHAnsi"/>
          <w:lang w:eastAsia="ko-KR"/>
        </w:rPr>
        <w:t xml:space="preserve">2015 yılında bu ödülün </w:t>
      </w:r>
      <w:proofErr w:type="spellStart"/>
      <w:r w:rsidRPr="00206167">
        <w:rPr>
          <w:rFonts w:asciiTheme="majorHAnsi" w:hAnsiTheme="majorHAnsi"/>
          <w:lang w:eastAsia="ko-KR"/>
        </w:rPr>
        <w:t>onüçüncüsü</w:t>
      </w:r>
      <w:proofErr w:type="spellEnd"/>
      <w:r w:rsidRPr="00206167">
        <w:rPr>
          <w:rFonts w:asciiTheme="majorHAnsi" w:hAnsiTheme="majorHAnsi"/>
          <w:lang w:eastAsia="ko-KR"/>
        </w:rPr>
        <w:t xml:space="preserve"> verilmiştir.</w:t>
      </w:r>
    </w:p>
    <w:sectPr w:rsidR="00ED4A64" w:rsidRPr="0072388A" w:rsidSect="00D93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1D" w:rsidRDefault="003A501D" w:rsidP="00D9381D">
      <w:pPr>
        <w:spacing w:after="0" w:line="240" w:lineRule="auto"/>
      </w:pPr>
      <w:r>
        <w:separator/>
      </w:r>
    </w:p>
  </w:endnote>
  <w:endnote w:type="continuationSeparator" w:id="0">
    <w:p w:rsidR="003A501D" w:rsidRDefault="003A501D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0" w:rsidRDefault="008768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0" w:rsidRDefault="008768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0" w:rsidRDefault="008768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1D" w:rsidRDefault="003A501D" w:rsidP="00D9381D">
      <w:pPr>
        <w:spacing w:after="0" w:line="240" w:lineRule="auto"/>
      </w:pPr>
      <w:r>
        <w:separator/>
      </w:r>
    </w:p>
  </w:footnote>
  <w:footnote w:type="continuationSeparator" w:id="0">
    <w:p w:rsidR="003A501D" w:rsidRDefault="003A501D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0" w:rsidRDefault="008768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8768F0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768F0" w:rsidRDefault="008768F0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İktisadi Tasarım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tr-T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768F0" w:rsidRDefault="008768F0" w:rsidP="00A9214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>
                <w:rPr>
                  <w:b/>
                  <w:color w:val="808080" w:themeColor="background1" w:themeShade="80"/>
                  <w:sz w:val="24"/>
                  <w:szCs w:val="24"/>
                </w:rPr>
                <w:t>5</w:t>
              </w:r>
            </w:p>
          </w:tc>
        </w:sdtContent>
      </w:sdt>
    </w:tr>
  </w:tbl>
  <w:p w:rsidR="008768F0" w:rsidRDefault="008768F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0" w:rsidRDefault="008768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BD15132_"/>
      </v:shape>
    </w:pict>
  </w:numPicBullet>
  <w:abstractNum w:abstractNumId="0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066"/>
    <w:rsid w:val="000026D9"/>
    <w:rsid w:val="00012CCD"/>
    <w:rsid w:val="00013DD8"/>
    <w:rsid w:val="00014110"/>
    <w:rsid w:val="00020962"/>
    <w:rsid w:val="000214C9"/>
    <w:rsid w:val="00021571"/>
    <w:rsid w:val="00022DDB"/>
    <w:rsid w:val="00024B34"/>
    <w:rsid w:val="0002747D"/>
    <w:rsid w:val="00027BEB"/>
    <w:rsid w:val="000326BF"/>
    <w:rsid w:val="000407CA"/>
    <w:rsid w:val="0004109B"/>
    <w:rsid w:val="00045483"/>
    <w:rsid w:val="000472C8"/>
    <w:rsid w:val="00050B4B"/>
    <w:rsid w:val="000511CF"/>
    <w:rsid w:val="00064866"/>
    <w:rsid w:val="00071818"/>
    <w:rsid w:val="00074A37"/>
    <w:rsid w:val="00076588"/>
    <w:rsid w:val="0007700D"/>
    <w:rsid w:val="0008030B"/>
    <w:rsid w:val="000828D7"/>
    <w:rsid w:val="00082FA4"/>
    <w:rsid w:val="00083C64"/>
    <w:rsid w:val="00085BB0"/>
    <w:rsid w:val="00085EFA"/>
    <w:rsid w:val="00092F3C"/>
    <w:rsid w:val="00095ED3"/>
    <w:rsid w:val="000A6E7F"/>
    <w:rsid w:val="000B026B"/>
    <w:rsid w:val="000B0816"/>
    <w:rsid w:val="000B0E71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289C"/>
    <w:rsid w:val="000D3B2C"/>
    <w:rsid w:val="000E4515"/>
    <w:rsid w:val="000E60FA"/>
    <w:rsid w:val="000F0592"/>
    <w:rsid w:val="000F4384"/>
    <w:rsid w:val="000F51AD"/>
    <w:rsid w:val="00103979"/>
    <w:rsid w:val="00103A39"/>
    <w:rsid w:val="00106F2C"/>
    <w:rsid w:val="00121071"/>
    <w:rsid w:val="00122FFC"/>
    <w:rsid w:val="00124E27"/>
    <w:rsid w:val="00125BDA"/>
    <w:rsid w:val="00126DB4"/>
    <w:rsid w:val="00133E65"/>
    <w:rsid w:val="00140178"/>
    <w:rsid w:val="00143EA3"/>
    <w:rsid w:val="00145601"/>
    <w:rsid w:val="001548FD"/>
    <w:rsid w:val="00154952"/>
    <w:rsid w:val="00154DD8"/>
    <w:rsid w:val="001573D9"/>
    <w:rsid w:val="0016014C"/>
    <w:rsid w:val="00160514"/>
    <w:rsid w:val="0016057D"/>
    <w:rsid w:val="00170172"/>
    <w:rsid w:val="00171240"/>
    <w:rsid w:val="00172F13"/>
    <w:rsid w:val="00173C63"/>
    <w:rsid w:val="001770EC"/>
    <w:rsid w:val="0017782C"/>
    <w:rsid w:val="001803BA"/>
    <w:rsid w:val="00185F00"/>
    <w:rsid w:val="0019168B"/>
    <w:rsid w:val="00191CA7"/>
    <w:rsid w:val="00192530"/>
    <w:rsid w:val="0019349B"/>
    <w:rsid w:val="001A0DA7"/>
    <w:rsid w:val="001A58CA"/>
    <w:rsid w:val="001A769F"/>
    <w:rsid w:val="001B0FD7"/>
    <w:rsid w:val="001B56DB"/>
    <w:rsid w:val="001B7F8B"/>
    <w:rsid w:val="001C13BE"/>
    <w:rsid w:val="001C5595"/>
    <w:rsid w:val="001C57B5"/>
    <w:rsid w:val="001C78E3"/>
    <w:rsid w:val="001D131C"/>
    <w:rsid w:val="001D5ACE"/>
    <w:rsid w:val="001E1D3A"/>
    <w:rsid w:val="001E5E22"/>
    <w:rsid w:val="001F1502"/>
    <w:rsid w:val="001F2460"/>
    <w:rsid w:val="001F3A3C"/>
    <w:rsid w:val="001F5C3E"/>
    <w:rsid w:val="001F5EDE"/>
    <w:rsid w:val="001F611E"/>
    <w:rsid w:val="001F76A9"/>
    <w:rsid w:val="00204DFD"/>
    <w:rsid w:val="00206167"/>
    <w:rsid w:val="00210035"/>
    <w:rsid w:val="00212934"/>
    <w:rsid w:val="00214BA5"/>
    <w:rsid w:val="0021572A"/>
    <w:rsid w:val="00216612"/>
    <w:rsid w:val="002170F4"/>
    <w:rsid w:val="002219EC"/>
    <w:rsid w:val="00222D50"/>
    <w:rsid w:val="0022708F"/>
    <w:rsid w:val="00231FDC"/>
    <w:rsid w:val="0023337A"/>
    <w:rsid w:val="00235FA1"/>
    <w:rsid w:val="0024069D"/>
    <w:rsid w:val="002430E9"/>
    <w:rsid w:val="00251D76"/>
    <w:rsid w:val="00256B00"/>
    <w:rsid w:val="002631D1"/>
    <w:rsid w:val="00276123"/>
    <w:rsid w:val="002822B5"/>
    <w:rsid w:val="00283DC8"/>
    <w:rsid w:val="0029310B"/>
    <w:rsid w:val="002940B2"/>
    <w:rsid w:val="002A0F81"/>
    <w:rsid w:val="002A19BE"/>
    <w:rsid w:val="002B0077"/>
    <w:rsid w:val="002B1743"/>
    <w:rsid w:val="002B5AA5"/>
    <w:rsid w:val="002C0C4F"/>
    <w:rsid w:val="002C3E05"/>
    <w:rsid w:val="002C51C0"/>
    <w:rsid w:val="002C6AB0"/>
    <w:rsid w:val="002C791C"/>
    <w:rsid w:val="002D3212"/>
    <w:rsid w:val="002D7416"/>
    <w:rsid w:val="002E006E"/>
    <w:rsid w:val="002E41DC"/>
    <w:rsid w:val="002F32EF"/>
    <w:rsid w:val="002F5625"/>
    <w:rsid w:val="002F77DE"/>
    <w:rsid w:val="003019BE"/>
    <w:rsid w:val="003025F9"/>
    <w:rsid w:val="00303CC9"/>
    <w:rsid w:val="003049CC"/>
    <w:rsid w:val="0030701A"/>
    <w:rsid w:val="00317CEC"/>
    <w:rsid w:val="00322DED"/>
    <w:rsid w:val="00323F84"/>
    <w:rsid w:val="003254AC"/>
    <w:rsid w:val="00325BAD"/>
    <w:rsid w:val="0033213F"/>
    <w:rsid w:val="00340E6C"/>
    <w:rsid w:val="00350FDA"/>
    <w:rsid w:val="003523DA"/>
    <w:rsid w:val="0035699D"/>
    <w:rsid w:val="003606B1"/>
    <w:rsid w:val="00360E71"/>
    <w:rsid w:val="00363095"/>
    <w:rsid w:val="00363391"/>
    <w:rsid w:val="0036517C"/>
    <w:rsid w:val="00376E85"/>
    <w:rsid w:val="00385B94"/>
    <w:rsid w:val="0038602B"/>
    <w:rsid w:val="00386C7C"/>
    <w:rsid w:val="00387378"/>
    <w:rsid w:val="0039136C"/>
    <w:rsid w:val="00391A1C"/>
    <w:rsid w:val="00396F6A"/>
    <w:rsid w:val="003A33C4"/>
    <w:rsid w:val="003A36D3"/>
    <w:rsid w:val="003A501D"/>
    <w:rsid w:val="003A636B"/>
    <w:rsid w:val="003B27BE"/>
    <w:rsid w:val="003B5A4B"/>
    <w:rsid w:val="003B5FCB"/>
    <w:rsid w:val="003B65A3"/>
    <w:rsid w:val="003C115C"/>
    <w:rsid w:val="003C4984"/>
    <w:rsid w:val="003C5100"/>
    <w:rsid w:val="003D0DB7"/>
    <w:rsid w:val="003E01B1"/>
    <w:rsid w:val="003E066B"/>
    <w:rsid w:val="003E0CB1"/>
    <w:rsid w:val="003E1385"/>
    <w:rsid w:val="003E28EA"/>
    <w:rsid w:val="003E2DD7"/>
    <w:rsid w:val="003F036F"/>
    <w:rsid w:val="003F2B90"/>
    <w:rsid w:val="003F3BB1"/>
    <w:rsid w:val="003F6459"/>
    <w:rsid w:val="003F7A37"/>
    <w:rsid w:val="003F7B31"/>
    <w:rsid w:val="003F7D68"/>
    <w:rsid w:val="00400F7C"/>
    <w:rsid w:val="00403386"/>
    <w:rsid w:val="004058A4"/>
    <w:rsid w:val="00405C5C"/>
    <w:rsid w:val="00410B32"/>
    <w:rsid w:val="00412E4B"/>
    <w:rsid w:val="00416B4E"/>
    <w:rsid w:val="00417465"/>
    <w:rsid w:val="00421910"/>
    <w:rsid w:val="00421A35"/>
    <w:rsid w:val="00424AF9"/>
    <w:rsid w:val="00426B3D"/>
    <w:rsid w:val="004278F4"/>
    <w:rsid w:val="00427B79"/>
    <w:rsid w:val="0043299F"/>
    <w:rsid w:val="00432D55"/>
    <w:rsid w:val="0043653D"/>
    <w:rsid w:val="004412FF"/>
    <w:rsid w:val="004443A8"/>
    <w:rsid w:val="00446832"/>
    <w:rsid w:val="004520C0"/>
    <w:rsid w:val="004532DF"/>
    <w:rsid w:val="00453E85"/>
    <w:rsid w:val="00456950"/>
    <w:rsid w:val="00457019"/>
    <w:rsid w:val="00460DB9"/>
    <w:rsid w:val="0046461D"/>
    <w:rsid w:val="004646BA"/>
    <w:rsid w:val="00465004"/>
    <w:rsid w:val="004657A1"/>
    <w:rsid w:val="0047184F"/>
    <w:rsid w:val="00474878"/>
    <w:rsid w:val="00480F5E"/>
    <w:rsid w:val="004811EB"/>
    <w:rsid w:val="00482A0E"/>
    <w:rsid w:val="00483B58"/>
    <w:rsid w:val="00490AF5"/>
    <w:rsid w:val="00496543"/>
    <w:rsid w:val="004A1BC4"/>
    <w:rsid w:val="004B011A"/>
    <w:rsid w:val="004B1722"/>
    <w:rsid w:val="004B4BFD"/>
    <w:rsid w:val="004D0C9D"/>
    <w:rsid w:val="004D7CC9"/>
    <w:rsid w:val="004E22D3"/>
    <w:rsid w:val="004E4D19"/>
    <w:rsid w:val="004E51AA"/>
    <w:rsid w:val="004E678D"/>
    <w:rsid w:val="004E7E6E"/>
    <w:rsid w:val="004F38FF"/>
    <w:rsid w:val="004F58DE"/>
    <w:rsid w:val="004F6E73"/>
    <w:rsid w:val="00501BED"/>
    <w:rsid w:val="005022F3"/>
    <w:rsid w:val="00505E0E"/>
    <w:rsid w:val="00506350"/>
    <w:rsid w:val="005067D2"/>
    <w:rsid w:val="0051112C"/>
    <w:rsid w:val="00511E29"/>
    <w:rsid w:val="00513F46"/>
    <w:rsid w:val="00517001"/>
    <w:rsid w:val="00520D93"/>
    <w:rsid w:val="0052177C"/>
    <w:rsid w:val="00521C9F"/>
    <w:rsid w:val="00523635"/>
    <w:rsid w:val="00523845"/>
    <w:rsid w:val="00526B57"/>
    <w:rsid w:val="005305F7"/>
    <w:rsid w:val="00531583"/>
    <w:rsid w:val="00532361"/>
    <w:rsid w:val="00532D0E"/>
    <w:rsid w:val="00540127"/>
    <w:rsid w:val="00540D54"/>
    <w:rsid w:val="00542545"/>
    <w:rsid w:val="00546DFE"/>
    <w:rsid w:val="0055030A"/>
    <w:rsid w:val="005559C4"/>
    <w:rsid w:val="00556994"/>
    <w:rsid w:val="005600EC"/>
    <w:rsid w:val="00561B73"/>
    <w:rsid w:val="00565AC6"/>
    <w:rsid w:val="00566276"/>
    <w:rsid w:val="0057119A"/>
    <w:rsid w:val="005725BC"/>
    <w:rsid w:val="0057380E"/>
    <w:rsid w:val="00581A31"/>
    <w:rsid w:val="00585DD7"/>
    <w:rsid w:val="00587D31"/>
    <w:rsid w:val="00590A9E"/>
    <w:rsid w:val="00592236"/>
    <w:rsid w:val="005952A7"/>
    <w:rsid w:val="005A2F3A"/>
    <w:rsid w:val="005B3708"/>
    <w:rsid w:val="005B5091"/>
    <w:rsid w:val="005B55C1"/>
    <w:rsid w:val="005B5A92"/>
    <w:rsid w:val="005C01BD"/>
    <w:rsid w:val="005C0DC1"/>
    <w:rsid w:val="005C0F64"/>
    <w:rsid w:val="005C2C11"/>
    <w:rsid w:val="005C587C"/>
    <w:rsid w:val="005C6064"/>
    <w:rsid w:val="005D3BD8"/>
    <w:rsid w:val="005D5625"/>
    <w:rsid w:val="005D7C1F"/>
    <w:rsid w:val="005E2BAB"/>
    <w:rsid w:val="005E3EAD"/>
    <w:rsid w:val="005E6A2E"/>
    <w:rsid w:val="005E7F9C"/>
    <w:rsid w:val="005F6699"/>
    <w:rsid w:val="006021BF"/>
    <w:rsid w:val="00604006"/>
    <w:rsid w:val="006065B6"/>
    <w:rsid w:val="00606768"/>
    <w:rsid w:val="0061099A"/>
    <w:rsid w:val="00611DE3"/>
    <w:rsid w:val="006142D7"/>
    <w:rsid w:val="00616008"/>
    <w:rsid w:val="0061666F"/>
    <w:rsid w:val="006226C6"/>
    <w:rsid w:val="0062481F"/>
    <w:rsid w:val="00626FBE"/>
    <w:rsid w:val="00627FC1"/>
    <w:rsid w:val="00650006"/>
    <w:rsid w:val="00650BC6"/>
    <w:rsid w:val="00653E77"/>
    <w:rsid w:val="00654156"/>
    <w:rsid w:val="00660C79"/>
    <w:rsid w:val="00660F1C"/>
    <w:rsid w:val="00662015"/>
    <w:rsid w:val="00662B2C"/>
    <w:rsid w:val="00662D02"/>
    <w:rsid w:val="00671368"/>
    <w:rsid w:val="00671F48"/>
    <w:rsid w:val="00673A62"/>
    <w:rsid w:val="00675786"/>
    <w:rsid w:val="006757EC"/>
    <w:rsid w:val="006867ED"/>
    <w:rsid w:val="006958ED"/>
    <w:rsid w:val="00696ABA"/>
    <w:rsid w:val="00697D19"/>
    <w:rsid w:val="006A0BD8"/>
    <w:rsid w:val="006A7BBC"/>
    <w:rsid w:val="006B1AFE"/>
    <w:rsid w:val="006B3C5C"/>
    <w:rsid w:val="006C0AF4"/>
    <w:rsid w:val="006C0D74"/>
    <w:rsid w:val="006C6CAF"/>
    <w:rsid w:val="006D2720"/>
    <w:rsid w:val="006D3686"/>
    <w:rsid w:val="006D37BE"/>
    <w:rsid w:val="006D39A4"/>
    <w:rsid w:val="006D5EA5"/>
    <w:rsid w:val="006E141C"/>
    <w:rsid w:val="006E15D9"/>
    <w:rsid w:val="006E4946"/>
    <w:rsid w:val="006F6C21"/>
    <w:rsid w:val="0070282C"/>
    <w:rsid w:val="00702C86"/>
    <w:rsid w:val="007073B1"/>
    <w:rsid w:val="00707A39"/>
    <w:rsid w:val="00707BCC"/>
    <w:rsid w:val="00713D89"/>
    <w:rsid w:val="00716235"/>
    <w:rsid w:val="00716926"/>
    <w:rsid w:val="007214C5"/>
    <w:rsid w:val="0072388A"/>
    <w:rsid w:val="00724DC4"/>
    <w:rsid w:val="00730072"/>
    <w:rsid w:val="0073038B"/>
    <w:rsid w:val="00731EC6"/>
    <w:rsid w:val="00732918"/>
    <w:rsid w:val="00734780"/>
    <w:rsid w:val="00735067"/>
    <w:rsid w:val="007365A0"/>
    <w:rsid w:val="0075140B"/>
    <w:rsid w:val="00753431"/>
    <w:rsid w:val="007552EF"/>
    <w:rsid w:val="007623CA"/>
    <w:rsid w:val="007646E5"/>
    <w:rsid w:val="00774E8C"/>
    <w:rsid w:val="007759A2"/>
    <w:rsid w:val="00781E1E"/>
    <w:rsid w:val="0078224D"/>
    <w:rsid w:val="00782D44"/>
    <w:rsid w:val="0078301E"/>
    <w:rsid w:val="007868CE"/>
    <w:rsid w:val="00791BDF"/>
    <w:rsid w:val="00792E87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B03B1"/>
    <w:rsid w:val="007B05CA"/>
    <w:rsid w:val="007B353A"/>
    <w:rsid w:val="007B407D"/>
    <w:rsid w:val="007B5602"/>
    <w:rsid w:val="007B6312"/>
    <w:rsid w:val="007C1F9F"/>
    <w:rsid w:val="007D1D35"/>
    <w:rsid w:val="007D2116"/>
    <w:rsid w:val="007D2359"/>
    <w:rsid w:val="007D63CA"/>
    <w:rsid w:val="007D6DE5"/>
    <w:rsid w:val="007E0839"/>
    <w:rsid w:val="007E27DE"/>
    <w:rsid w:val="007E6736"/>
    <w:rsid w:val="007F13CB"/>
    <w:rsid w:val="007F4393"/>
    <w:rsid w:val="00802ECA"/>
    <w:rsid w:val="008047A2"/>
    <w:rsid w:val="00805635"/>
    <w:rsid w:val="00810FF4"/>
    <w:rsid w:val="00812474"/>
    <w:rsid w:val="0081370A"/>
    <w:rsid w:val="008139BE"/>
    <w:rsid w:val="00814087"/>
    <w:rsid w:val="0082142A"/>
    <w:rsid w:val="0082213A"/>
    <w:rsid w:val="0082269E"/>
    <w:rsid w:val="008314E0"/>
    <w:rsid w:val="0083199B"/>
    <w:rsid w:val="00834244"/>
    <w:rsid w:val="00834C92"/>
    <w:rsid w:val="00836691"/>
    <w:rsid w:val="008373AF"/>
    <w:rsid w:val="00837FE0"/>
    <w:rsid w:val="00844505"/>
    <w:rsid w:val="008470BE"/>
    <w:rsid w:val="00861971"/>
    <w:rsid w:val="0086432E"/>
    <w:rsid w:val="00865D23"/>
    <w:rsid w:val="00867795"/>
    <w:rsid w:val="00874D2E"/>
    <w:rsid w:val="008750F4"/>
    <w:rsid w:val="008759F2"/>
    <w:rsid w:val="008768F0"/>
    <w:rsid w:val="00877057"/>
    <w:rsid w:val="008800E9"/>
    <w:rsid w:val="008841F2"/>
    <w:rsid w:val="00885087"/>
    <w:rsid w:val="00885A32"/>
    <w:rsid w:val="008866C9"/>
    <w:rsid w:val="00890A85"/>
    <w:rsid w:val="00892D0D"/>
    <w:rsid w:val="00895934"/>
    <w:rsid w:val="008A0C9B"/>
    <w:rsid w:val="008A56EE"/>
    <w:rsid w:val="008A5CBC"/>
    <w:rsid w:val="008B11FE"/>
    <w:rsid w:val="008B3CBA"/>
    <w:rsid w:val="008B4627"/>
    <w:rsid w:val="008B6926"/>
    <w:rsid w:val="008C2FB1"/>
    <w:rsid w:val="008D1AA4"/>
    <w:rsid w:val="008D27DB"/>
    <w:rsid w:val="008D7CD1"/>
    <w:rsid w:val="008E23EF"/>
    <w:rsid w:val="008E4E94"/>
    <w:rsid w:val="008E6EBE"/>
    <w:rsid w:val="008E733D"/>
    <w:rsid w:val="008F291E"/>
    <w:rsid w:val="008F2B19"/>
    <w:rsid w:val="008F5B66"/>
    <w:rsid w:val="008F5EB0"/>
    <w:rsid w:val="008F5FFF"/>
    <w:rsid w:val="008F7829"/>
    <w:rsid w:val="009032D3"/>
    <w:rsid w:val="00903C01"/>
    <w:rsid w:val="0091087E"/>
    <w:rsid w:val="00911CCB"/>
    <w:rsid w:val="00914222"/>
    <w:rsid w:val="00921C35"/>
    <w:rsid w:val="00922493"/>
    <w:rsid w:val="00924438"/>
    <w:rsid w:val="0092458B"/>
    <w:rsid w:val="00927222"/>
    <w:rsid w:val="009279F1"/>
    <w:rsid w:val="00927F05"/>
    <w:rsid w:val="009330B2"/>
    <w:rsid w:val="009345B1"/>
    <w:rsid w:val="009364CE"/>
    <w:rsid w:val="00937950"/>
    <w:rsid w:val="00941339"/>
    <w:rsid w:val="00943824"/>
    <w:rsid w:val="00943911"/>
    <w:rsid w:val="00944C1B"/>
    <w:rsid w:val="0094563A"/>
    <w:rsid w:val="00946BD8"/>
    <w:rsid w:val="00947D12"/>
    <w:rsid w:val="009518EF"/>
    <w:rsid w:val="00952D62"/>
    <w:rsid w:val="0095652B"/>
    <w:rsid w:val="009603F4"/>
    <w:rsid w:val="00960A3B"/>
    <w:rsid w:val="00960CA6"/>
    <w:rsid w:val="00962737"/>
    <w:rsid w:val="009709CE"/>
    <w:rsid w:val="00972020"/>
    <w:rsid w:val="009815A5"/>
    <w:rsid w:val="00984730"/>
    <w:rsid w:val="009901F6"/>
    <w:rsid w:val="0099106C"/>
    <w:rsid w:val="00996BF5"/>
    <w:rsid w:val="009A0600"/>
    <w:rsid w:val="009A0CB2"/>
    <w:rsid w:val="009A5D41"/>
    <w:rsid w:val="009A761C"/>
    <w:rsid w:val="009B5DCD"/>
    <w:rsid w:val="009B72CD"/>
    <w:rsid w:val="009C0065"/>
    <w:rsid w:val="009C4580"/>
    <w:rsid w:val="009C593F"/>
    <w:rsid w:val="009C7204"/>
    <w:rsid w:val="009D0C0A"/>
    <w:rsid w:val="009D3E1D"/>
    <w:rsid w:val="009D454E"/>
    <w:rsid w:val="009D5795"/>
    <w:rsid w:val="009E0D4B"/>
    <w:rsid w:val="009E6CD2"/>
    <w:rsid w:val="009F0404"/>
    <w:rsid w:val="009F0753"/>
    <w:rsid w:val="009F4023"/>
    <w:rsid w:val="009F49A3"/>
    <w:rsid w:val="00A02459"/>
    <w:rsid w:val="00A0526E"/>
    <w:rsid w:val="00A057E5"/>
    <w:rsid w:val="00A05CF9"/>
    <w:rsid w:val="00A05E9B"/>
    <w:rsid w:val="00A10070"/>
    <w:rsid w:val="00A10980"/>
    <w:rsid w:val="00A10CDB"/>
    <w:rsid w:val="00A1235C"/>
    <w:rsid w:val="00A133BE"/>
    <w:rsid w:val="00A14BB8"/>
    <w:rsid w:val="00A15CED"/>
    <w:rsid w:val="00A16B01"/>
    <w:rsid w:val="00A178AE"/>
    <w:rsid w:val="00A226BC"/>
    <w:rsid w:val="00A22D2A"/>
    <w:rsid w:val="00A22FB0"/>
    <w:rsid w:val="00A25A7E"/>
    <w:rsid w:val="00A27E16"/>
    <w:rsid w:val="00A31000"/>
    <w:rsid w:val="00A32048"/>
    <w:rsid w:val="00A41D59"/>
    <w:rsid w:val="00A50C8A"/>
    <w:rsid w:val="00A50E9F"/>
    <w:rsid w:val="00A612E0"/>
    <w:rsid w:val="00A67FC5"/>
    <w:rsid w:val="00A7092A"/>
    <w:rsid w:val="00A75686"/>
    <w:rsid w:val="00A77ECF"/>
    <w:rsid w:val="00A84360"/>
    <w:rsid w:val="00A84FD8"/>
    <w:rsid w:val="00A91C93"/>
    <w:rsid w:val="00A9214D"/>
    <w:rsid w:val="00A929DF"/>
    <w:rsid w:val="00A940B3"/>
    <w:rsid w:val="00A9444B"/>
    <w:rsid w:val="00AA1F3C"/>
    <w:rsid w:val="00AA5987"/>
    <w:rsid w:val="00AA6136"/>
    <w:rsid w:val="00AA74D5"/>
    <w:rsid w:val="00AA7E9A"/>
    <w:rsid w:val="00AA7FEA"/>
    <w:rsid w:val="00AB0B26"/>
    <w:rsid w:val="00AB778A"/>
    <w:rsid w:val="00AC06C7"/>
    <w:rsid w:val="00AC2D29"/>
    <w:rsid w:val="00AC4230"/>
    <w:rsid w:val="00AC5505"/>
    <w:rsid w:val="00AC5794"/>
    <w:rsid w:val="00AC7C32"/>
    <w:rsid w:val="00AD15F6"/>
    <w:rsid w:val="00AD2634"/>
    <w:rsid w:val="00AD5238"/>
    <w:rsid w:val="00AD6025"/>
    <w:rsid w:val="00AD7407"/>
    <w:rsid w:val="00AE037B"/>
    <w:rsid w:val="00AE15D8"/>
    <w:rsid w:val="00AE3070"/>
    <w:rsid w:val="00AE4E9E"/>
    <w:rsid w:val="00AE68F5"/>
    <w:rsid w:val="00AF27E8"/>
    <w:rsid w:val="00AF4730"/>
    <w:rsid w:val="00B05430"/>
    <w:rsid w:val="00B05F5E"/>
    <w:rsid w:val="00B075FE"/>
    <w:rsid w:val="00B10703"/>
    <w:rsid w:val="00B13989"/>
    <w:rsid w:val="00B14EFC"/>
    <w:rsid w:val="00B14F3F"/>
    <w:rsid w:val="00B16A06"/>
    <w:rsid w:val="00B17C2C"/>
    <w:rsid w:val="00B22446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773"/>
    <w:rsid w:val="00B51A99"/>
    <w:rsid w:val="00B531BA"/>
    <w:rsid w:val="00B656CF"/>
    <w:rsid w:val="00B66851"/>
    <w:rsid w:val="00B67C86"/>
    <w:rsid w:val="00B70CED"/>
    <w:rsid w:val="00B71E7D"/>
    <w:rsid w:val="00B72860"/>
    <w:rsid w:val="00B73410"/>
    <w:rsid w:val="00B76C65"/>
    <w:rsid w:val="00B77F37"/>
    <w:rsid w:val="00B80008"/>
    <w:rsid w:val="00B837B2"/>
    <w:rsid w:val="00B84476"/>
    <w:rsid w:val="00B86B0D"/>
    <w:rsid w:val="00B8703D"/>
    <w:rsid w:val="00B91B25"/>
    <w:rsid w:val="00B9242C"/>
    <w:rsid w:val="00B94D11"/>
    <w:rsid w:val="00BA077E"/>
    <w:rsid w:val="00BA0995"/>
    <w:rsid w:val="00BA5583"/>
    <w:rsid w:val="00BA607E"/>
    <w:rsid w:val="00BA6BDD"/>
    <w:rsid w:val="00BB32E6"/>
    <w:rsid w:val="00BB349F"/>
    <w:rsid w:val="00BB4E31"/>
    <w:rsid w:val="00BC301B"/>
    <w:rsid w:val="00BC688E"/>
    <w:rsid w:val="00BD0C78"/>
    <w:rsid w:val="00BD1F94"/>
    <w:rsid w:val="00BD2428"/>
    <w:rsid w:val="00BD3BC4"/>
    <w:rsid w:val="00BD48B0"/>
    <w:rsid w:val="00BE0D58"/>
    <w:rsid w:val="00BF5A17"/>
    <w:rsid w:val="00BF5AE2"/>
    <w:rsid w:val="00BF6896"/>
    <w:rsid w:val="00BF78E4"/>
    <w:rsid w:val="00BF7DC0"/>
    <w:rsid w:val="00C110D3"/>
    <w:rsid w:val="00C11E85"/>
    <w:rsid w:val="00C13B05"/>
    <w:rsid w:val="00C16A96"/>
    <w:rsid w:val="00C20F38"/>
    <w:rsid w:val="00C21CF8"/>
    <w:rsid w:val="00C220B6"/>
    <w:rsid w:val="00C222A3"/>
    <w:rsid w:val="00C23802"/>
    <w:rsid w:val="00C302AA"/>
    <w:rsid w:val="00C314F9"/>
    <w:rsid w:val="00C3356C"/>
    <w:rsid w:val="00C33A72"/>
    <w:rsid w:val="00C34E9C"/>
    <w:rsid w:val="00C42030"/>
    <w:rsid w:val="00C43F60"/>
    <w:rsid w:val="00C52C17"/>
    <w:rsid w:val="00C52C81"/>
    <w:rsid w:val="00C559B3"/>
    <w:rsid w:val="00C60496"/>
    <w:rsid w:val="00C61760"/>
    <w:rsid w:val="00C61FEF"/>
    <w:rsid w:val="00C66726"/>
    <w:rsid w:val="00C712BD"/>
    <w:rsid w:val="00C773BF"/>
    <w:rsid w:val="00C815D3"/>
    <w:rsid w:val="00C83639"/>
    <w:rsid w:val="00C839FE"/>
    <w:rsid w:val="00C848DA"/>
    <w:rsid w:val="00C86327"/>
    <w:rsid w:val="00C917D1"/>
    <w:rsid w:val="00C9299F"/>
    <w:rsid w:val="00CA3D6D"/>
    <w:rsid w:val="00CA3EDF"/>
    <w:rsid w:val="00CA4C2D"/>
    <w:rsid w:val="00CA73A6"/>
    <w:rsid w:val="00CB122E"/>
    <w:rsid w:val="00CB33A4"/>
    <w:rsid w:val="00CB4BD5"/>
    <w:rsid w:val="00CC044E"/>
    <w:rsid w:val="00CC53C8"/>
    <w:rsid w:val="00CD64A4"/>
    <w:rsid w:val="00CD72B9"/>
    <w:rsid w:val="00CE3F6F"/>
    <w:rsid w:val="00CE6890"/>
    <w:rsid w:val="00CE68EE"/>
    <w:rsid w:val="00CF35BF"/>
    <w:rsid w:val="00CF77C3"/>
    <w:rsid w:val="00CF798A"/>
    <w:rsid w:val="00D03645"/>
    <w:rsid w:val="00D0465C"/>
    <w:rsid w:val="00D07D99"/>
    <w:rsid w:val="00D16997"/>
    <w:rsid w:val="00D16D4D"/>
    <w:rsid w:val="00D215B5"/>
    <w:rsid w:val="00D223C5"/>
    <w:rsid w:val="00D23791"/>
    <w:rsid w:val="00D26869"/>
    <w:rsid w:val="00D273D3"/>
    <w:rsid w:val="00D27D52"/>
    <w:rsid w:val="00D324AB"/>
    <w:rsid w:val="00D34F03"/>
    <w:rsid w:val="00D3657B"/>
    <w:rsid w:val="00D452D3"/>
    <w:rsid w:val="00D50B7A"/>
    <w:rsid w:val="00D55C7B"/>
    <w:rsid w:val="00D60632"/>
    <w:rsid w:val="00D63BE3"/>
    <w:rsid w:val="00D6516E"/>
    <w:rsid w:val="00D6747B"/>
    <w:rsid w:val="00D71D5E"/>
    <w:rsid w:val="00D736CE"/>
    <w:rsid w:val="00D73EAD"/>
    <w:rsid w:val="00D754BD"/>
    <w:rsid w:val="00D76A4E"/>
    <w:rsid w:val="00D82699"/>
    <w:rsid w:val="00D9067F"/>
    <w:rsid w:val="00D914D3"/>
    <w:rsid w:val="00D92101"/>
    <w:rsid w:val="00D9381D"/>
    <w:rsid w:val="00D971A1"/>
    <w:rsid w:val="00DA119C"/>
    <w:rsid w:val="00DA197A"/>
    <w:rsid w:val="00DA4093"/>
    <w:rsid w:val="00DA6AFD"/>
    <w:rsid w:val="00DA74E1"/>
    <w:rsid w:val="00DB24D3"/>
    <w:rsid w:val="00DB3684"/>
    <w:rsid w:val="00DB4544"/>
    <w:rsid w:val="00DC067D"/>
    <w:rsid w:val="00DC22D7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7B7E"/>
    <w:rsid w:val="00DF40E2"/>
    <w:rsid w:val="00DF4486"/>
    <w:rsid w:val="00E01D70"/>
    <w:rsid w:val="00E02891"/>
    <w:rsid w:val="00E04F8D"/>
    <w:rsid w:val="00E13C0F"/>
    <w:rsid w:val="00E14D67"/>
    <w:rsid w:val="00E157E2"/>
    <w:rsid w:val="00E20F22"/>
    <w:rsid w:val="00E23B70"/>
    <w:rsid w:val="00E25A4C"/>
    <w:rsid w:val="00E26775"/>
    <w:rsid w:val="00E32491"/>
    <w:rsid w:val="00E330F2"/>
    <w:rsid w:val="00E35050"/>
    <w:rsid w:val="00E40634"/>
    <w:rsid w:val="00E4300E"/>
    <w:rsid w:val="00E4383C"/>
    <w:rsid w:val="00E46E07"/>
    <w:rsid w:val="00E51E06"/>
    <w:rsid w:val="00E5421F"/>
    <w:rsid w:val="00E60940"/>
    <w:rsid w:val="00E6152D"/>
    <w:rsid w:val="00E61673"/>
    <w:rsid w:val="00E6636F"/>
    <w:rsid w:val="00E6790B"/>
    <w:rsid w:val="00E71D0F"/>
    <w:rsid w:val="00E71E50"/>
    <w:rsid w:val="00E739F0"/>
    <w:rsid w:val="00E754C6"/>
    <w:rsid w:val="00E7699C"/>
    <w:rsid w:val="00E77702"/>
    <w:rsid w:val="00E8533C"/>
    <w:rsid w:val="00E91D46"/>
    <w:rsid w:val="00E9233C"/>
    <w:rsid w:val="00E93618"/>
    <w:rsid w:val="00EA3058"/>
    <w:rsid w:val="00EB456B"/>
    <w:rsid w:val="00EC2857"/>
    <w:rsid w:val="00ED0780"/>
    <w:rsid w:val="00ED32B4"/>
    <w:rsid w:val="00ED4A64"/>
    <w:rsid w:val="00ED4D98"/>
    <w:rsid w:val="00ED5FAA"/>
    <w:rsid w:val="00EE0E06"/>
    <w:rsid w:val="00EE2CF3"/>
    <w:rsid w:val="00EF5CE4"/>
    <w:rsid w:val="00F05CB0"/>
    <w:rsid w:val="00F0637C"/>
    <w:rsid w:val="00F10BB0"/>
    <w:rsid w:val="00F1294D"/>
    <w:rsid w:val="00F13FB9"/>
    <w:rsid w:val="00F14516"/>
    <w:rsid w:val="00F16887"/>
    <w:rsid w:val="00F168D5"/>
    <w:rsid w:val="00F20799"/>
    <w:rsid w:val="00F229C2"/>
    <w:rsid w:val="00F23049"/>
    <w:rsid w:val="00F232B8"/>
    <w:rsid w:val="00F235C7"/>
    <w:rsid w:val="00F3024B"/>
    <w:rsid w:val="00F33986"/>
    <w:rsid w:val="00F34B4F"/>
    <w:rsid w:val="00F34DBD"/>
    <w:rsid w:val="00F40218"/>
    <w:rsid w:val="00F4102F"/>
    <w:rsid w:val="00F41DEF"/>
    <w:rsid w:val="00F41EC5"/>
    <w:rsid w:val="00F4268B"/>
    <w:rsid w:val="00F44255"/>
    <w:rsid w:val="00F46771"/>
    <w:rsid w:val="00F51689"/>
    <w:rsid w:val="00F519F9"/>
    <w:rsid w:val="00F52147"/>
    <w:rsid w:val="00F53780"/>
    <w:rsid w:val="00F55077"/>
    <w:rsid w:val="00F613D9"/>
    <w:rsid w:val="00F67392"/>
    <w:rsid w:val="00F673E9"/>
    <w:rsid w:val="00F75731"/>
    <w:rsid w:val="00F83F90"/>
    <w:rsid w:val="00F84B25"/>
    <w:rsid w:val="00F865CB"/>
    <w:rsid w:val="00F92AA9"/>
    <w:rsid w:val="00F953DE"/>
    <w:rsid w:val="00F95D14"/>
    <w:rsid w:val="00FA1ADF"/>
    <w:rsid w:val="00FA4589"/>
    <w:rsid w:val="00FA68CF"/>
    <w:rsid w:val="00FA6A28"/>
    <w:rsid w:val="00FB10C9"/>
    <w:rsid w:val="00FB27A4"/>
    <w:rsid w:val="00FB2A66"/>
    <w:rsid w:val="00FB5B31"/>
    <w:rsid w:val="00FB695A"/>
    <w:rsid w:val="00FB70BB"/>
    <w:rsid w:val="00FC14D8"/>
    <w:rsid w:val="00FC29FA"/>
    <w:rsid w:val="00FC2E55"/>
    <w:rsid w:val="00FC5351"/>
    <w:rsid w:val="00FC6D4A"/>
    <w:rsid w:val="00FC7D2F"/>
    <w:rsid w:val="00FD0604"/>
    <w:rsid w:val="00FD0F05"/>
    <w:rsid w:val="00FD112A"/>
    <w:rsid w:val="00FD30E8"/>
    <w:rsid w:val="00FE4F0A"/>
    <w:rsid w:val="00FE51F3"/>
    <w:rsid w:val="00FE6CC2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DC22D7"/>
    <w:pPr>
      <w:spacing w:after="0" w:line="240" w:lineRule="auto"/>
      <w:ind w:right="-143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C22D7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DC22D7"/>
    <w:pPr>
      <w:spacing w:after="0" w:line="240" w:lineRule="auto"/>
      <w:ind w:right="-143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C22D7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59791-669A-462D-9FA3-B3B0478B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Barış Eğitimi Uygulama ve Araştırma Merkezi</vt:lpstr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İktisadi Tasarım Uygulama ve Araştırma Merkezi</dc:title>
  <dc:subject>2015</dc:subject>
  <dc:creator>Gülşen Mutlu</dc:creator>
  <cp:lastModifiedBy>pc1</cp:lastModifiedBy>
  <cp:revision>86</cp:revision>
  <dcterms:created xsi:type="dcterms:W3CDTF">2016-01-07T12:21:00Z</dcterms:created>
  <dcterms:modified xsi:type="dcterms:W3CDTF">2016-02-24T13:08:00Z</dcterms:modified>
</cp:coreProperties>
</file>