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69"/>
            <w:gridCol w:w="3412"/>
            <w:gridCol w:w="2621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1D3C83" w:rsidP="001D3C83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ARKEOMETRİ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C33FEC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C93AAB" w:rsidRDefault="00C93AAB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E63610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noProof/>
              <w:color w:val="808080"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66513232" wp14:editId="53FF9D33">
                <wp:simplePos x="0" y="0"/>
                <wp:positionH relativeFrom="column">
                  <wp:posOffset>2128520</wp:posOffset>
                </wp:positionH>
                <wp:positionV relativeFrom="paragraph">
                  <wp:posOffset>86995</wp:posOffset>
                </wp:positionV>
                <wp:extent cx="1393190" cy="1781175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FB04B5" w:rsidRDefault="005D1C01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CB63D7" w:rsidRPr="00FB04B5" w:rsidRDefault="00B6488C" w:rsidP="00CB63D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="00CB63D7" w:rsidRPr="00FB04B5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2</w:t>
          </w:r>
          <w:r w:rsidR="00CB63D7" w:rsidRPr="00FB04B5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nd</w:t>
          </w:r>
          <w:r w:rsidR="00CB63D7" w:rsidRPr="00FB04B5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International Congress on Chemistry for </w:t>
          </w:r>
        </w:p>
        <w:p w:rsidR="00CB63D7" w:rsidRPr="00FB04B5" w:rsidRDefault="00CB63D7" w:rsidP="00CB63D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r w:rsidRPr="00FB04B5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  <w:t xml:space="preserve">  Cultural Heritage</w:t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</w:p>
        <w:p w:rsidR="00B6488C" w:rsidRPr="00FB04B5" w:rsidRDefault="00B6488C" w:rsidP="00CB63D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E24A67" w:rsidRPr="00FB04B5">
            <w:rPr>
              <w:rFonts w:asciiTheme="majorHAnsi" w:eastAsiaTheme="minorHAnsi" w:hAnsiTheme="majorHAnsi"/>
              <w:lang w:val="en-US" w:eastAsia="ko-KR"/>
            </w:rPr>
            <w:t xml:space="preserve">9-12 </w:t>
          </w:r>
          <w:proofErr w:type="spellStart"/>
          <w:r w:rsidR="00E24A67" w:rsidRPr="00FB04B5">
            <w:rPr>
              <w:rFonts w:asciiTheme="majorHAnsi" w:eastAsiaTheme="minorHAnsi" w:hAnsiTheme="majorHAnsi"/>
              <w:lang w:val="en-US" w:eastAsia="ko-KR"/>
            </w:rPr>
            <w:t>Temmuz</w:t>
          </w:r>
          <w:proofErr w:type="spellEnd"/>
          <w:r w:rsidR="00722A80" w:rsidRPr="00FB04B5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B6488C" w:rsidRPr="00FB04B5" w:rsidRDefault="00B6488C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E24A67" w:rsidRPr="00FB04B5">
            <w:rPr>
              <w:rFonts w:asciiTheme="majorHAnsi" w:eastAsiaTheme="minorHAnsi" w:hAnsiTheme="majorHAnsi"/>
              <w:lang w:val="en-US" w:eastAsia="ko-KR"/>
            </w:rPr>
            <w:t>İstanbul</w:t>
          </w:r>
        </w:p>
        <w:p w:rsidR="00B6488C" w:rsidRPr="00FB04B5" w:rsidRDefault="00B6488C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="009E58F1"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FB04B5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="00E24A67" w:rsidRPr="00FB04B5">
            <w:rPr>
              <w:rFonts w:asciiTheme="majorHAnsi" w:eastAsiaTheme="minorHAnsi" w:hAnsiTheme="majorHAnsi"/>
              <w:lang w:val="en-US" w:eastAsia="ko-KR"/>
            </w:rPr>
            <w:t>145</w:t>
          </w:r>
        </w:p>
        <w:p w:rsidR="00E24A67" w:rsidRPr="00FB04B5" w:rsidRDefault="00E24A6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="009E58F1"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="009E58F1"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="009E58F1"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9E58F1" w:rsidRPr="00FB04B5">
            <w:rPr>
              <w:rFonts w:asciiTheme="majorHAnsi" w:eastAsiaTheme="minorHAnsi" w:hAnsiTheme="majorHAnsi"/>
              <w:lang w:val="en-US" w:eastAsia="ko-KR"/>
            </w:rPr>
            <w:t xml:space="preserve">55 </w:t>
          </w:r>
          <w:proofErr w:type="spellStart"/>
          <w:r w:rsidR="009E58F1" w:rsidRPr="00FB04B5">
            <w:rPr>
              <w:rFonts w:asciiTheme="majorHAnsi" w:eastAsiaTheme="minorHAnsi" w:hAnsiTheme="majorHAnsi"/>
              <w:lang w:val="en-US" w:eastAsia="ko-KR"/>
            </w:rPr>
            <w:t>Bildiri</w:t>
          </w:r>
          <w:proofErr w:type="spellEnd"/>
          <w:r w:rsidR="009E58F1" w:rsidRPr="00FB04B5">
            <w:rPr>
              <w:rFonts w:asciiTheme="majorHAnsi" w:eastAsiaTheme="minorHAnsi" w:hAnsiTheme="majorHAnsi"/>
              <w:lang w:val="en-US" w:eastAsia="ko-KR"/>
            </w:rPr>
            <w:t xml:space="preserve">, 53 </w:t>
          </w:r>
          <w:proofErr w:type="gramStart"/>
          <w:r w:rsidR="009E58F1" w:rsidRPr="00FB04B5">
            <w:rPr>
              <w:rFonts w:asciiTheme="majorHAnsi" w:eastAsiaTheme="minorHAnsi" w:hAnsiTheme="majorHAnsi"/>
              <w:lang w:val="en-US" w:eastAsia="ko-KR"/>
            </w:rPr>
            <w:t>Poster</w:t>
          </w:r>
          <w:proofErr w:type="gramEnd"/>
        </w:p>
        <w:p w:rsidR="00220E7A" w:rsidRPr="00E63610" w:rsidRDefault="00220E7A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1679DC" w:rsidRPr="00D971EB" w:rsidRDefault="001679DC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sz w:val="28"/>
              <w:szCs w:val="28"/>
              <w:lang w:eastAsia="ko-KR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 ÜYELERİNİN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KATILDIKLARI BİLİMSEL TOPLANTILAR</w:t>
          </w:r>
        </w:p>
        <w:p w:rsidR="0025740C" w:rsidRPr="00FB04B5" w:rsidRDefault="0025740C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</w:rPr>
          </w:pPr>
        </w:p>
        <w:p w:rsidR="007776E8" w:rsidRPr="00FB04B5" w:rsidRDefault="007776E8" w:rsidP="007776E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International </w:t>
          </w:r>
          <w:proofErr w:type="spellStart"/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Iron</w:t>
          </w:r>
          <w:proofErr w:type="spellEnd"/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and</w:t>
          </w:r>
          <w:proofErr w:type="spellEnd"/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Steel </w:t>
          </w:r>
          <w:proofErr w:type="spellStart"/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Symposium</w:t>
          </w:r>
          <w:proofErr w:type="spellEnd"/>
          <w:r w:rsidRPr="00FB04B5">
            <w:rPr>
              <w:rFonts w:asciiTheme="majorHAnsi" w:eastAsia="Calibri" w:hAnsiTheme="majorHAnsi" w:cs="InterstateLight"/>
              <w:b/>
              <w:color w:val="6E6F71"/>
            </w:rPr>
            <w:t xml:space="preserve"> </w:t>
          </w:r>
        </w:p>
        <w:p w:rsidR="007776E8" w:rsidRPr="00FB04B5" w:rsidRDefault="007776E8" w:rsidP="007776E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 w:rsidRPr="00FB04B5">
            <w:rPr>
              <w:rFonts w:asciiTheme="majorHAnsi" w:hAnsiTheme="majorHAnsi"/>
              <w:lang w:eastAsia="ko-KR"/>
            </w:rPr>
            <w:t>Özbal</w:t>
          </w:r>
          <w:proofErr w:type="spellEnd"/>
        </w:p>
        <w:p w:rsidR="007776E8" w:rsidRPr="00FB04B5" w:rsidRDefault="007776E8" w:rsidP="007776E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>2-4 Nisan 2012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7776E8" w:rsidRPr="00FB04B5" w:rsidRDefault="007776E8" w:rsidP="007776E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FB04B5">
            <w:rPr>
              <w:rFonts w:asciiTheme="majorHAnsi" w:hAnsiTheme="majorHAnsi"/>
              <w:lang w:eastAsia="ko-KR"/>
            </w:rPr>
            <w:t>Karabük</w:t>
          </w:r>
        </w:p>
        <w:p w:rsidR="003C4B07" w:rsidRPr="00FB04B5" w:rsidRDefault="007776E8" w:rsidP="003C4B07">
          <w:pPr>
            <w:spacing w:after="0" w:line="300" w:lineRule="exact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FB04B5">
            <w:rPr>
              <w:rFonts w:asciiTheme="majorHAnsi" w:hAnsiTheme="majorHAnsi"/>
              <w:lang w:eastAsia="ko-KR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“Kırklareli Demirköy’de Osmanlı </w:t>
          </w:r>
          <w:r w:rsidR="003C4B07" w:rsidRPr="00FB04B5">
            <w:rPr>
              <w:rFonts w:asciiTheme="majorHAnsi" w:hAnsiTheme="majorHAnsi"/>
              <w:lang w:eastAsia="ko-KR"/>
            </w:rPr>
            <w:t xml:space="preserve">dönemi </w:t>
          </w:r>
        </w:p>
        <w:p w:rsidR="003C4B07" w:rsidRPr="00FB04B5" w:rsidRDefault="003C4B07" w:rsidP="003C4B07">
          <w:pPr>
            <w:spacing w:after="0" w:line="300" w:lineRule="exact"/>
            <w:ind w:left="1413" w:firstLine="708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hAnsiTheme="majorHAnsi"/>
              <w:lang w:eastAsia="ko-KR"/>
            </w:rPr>
            <w:t xml:space="preserve">                </w:t>
          </w:r>
          <w:proofErr w:type="gramStart"/>
          <w:r w:rsidRPr="00FB04B5">
            <w:rPr>
              <w:rFonts w:asciiTheme="majorHAnsi" w:hAnsiTheme="majorHAnsi"/>
              <w:lang w:eastAsia="ko-KR"/>
            </w:rPr>
            <w:t>demir</w:t>
          </w:r>
          <w:proofErr w:type="gramEnd"/>
          <w:r w:rsidRPr="00FB04B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FB04B5">
            <w:rPr>
              <w:rFonts w:asciiTheme="majorHAnsi" w:hAnsiTheme="majorHAnsi"/>
              <w:lang w:eastAsia="ko-KR"/>
            </w:rPr>
            <w:t>dökümhanesi’nde</w:t>
          </w:r>
          <w:proofErr w:type="spellEnd"/>
          <w:r w:rsidRPr="00FB04B5">
            <w:rPr>
              <w:rFonts w:asciiTheme="majorHAnsi" w:hAnsiTheme="majorHAnsi"/>
              <w:lang w:eastAsia="ko-KR"/>
            </w:rPr>
            <w:t xml:space="preserve"> çok disiplinli endüstri </w:t>
          </w:r>
        </w:p>
        <w:p w:rsidR="007776E8" w:rsidRPr="00FB04B5" w:rsidRDefault="003C4B07" w:rsidP="003C4B07">
          <w:pPr>
            <w:spacing w:after="0" w:line="300" w:lineRule="exact"/>
            <w:ind w:left="2832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hAnsiTheme="majorHAnsi"/>
              <w:lang w:eastAsia="ko-KR"/>
            </w:rPr>
            <w:t xml:space="preserve"> </w:t>
          </w:r>
          <w:proofErr w:type="gramStart"/>
          <w:r w:rsidRPr="00FB04B5">
            <w:rPr>
              <w:rFonts w:asciiTheme="majorHAnsi" w:hAnsiTheme="majorHAnsi"/>
              <w:lang w:eastAsia="ko-KR"/>
            </w:rPr>
            <w:t>arkeolojisi</w:t>
          </w:r>
          <w:proofErr w:type="gramEnd"/>
          <w:r w:rsidRPr="00FB04B5">
            <w:rPr>
              <w:rFonts w:asciiTheme="majorHAnsi" w:hAnsiTheme="majorHAnsi"/>
              <w:lang w:eastAsia="ko-KR"/>
            </w:rPr>
            <w:t xml:space="preserve"> projesi”</w:t>
          </w:r>
        </w:p>
        <w:p w:rsidR="007776E8" w:rsidRPr="00FB04B5" w:rsidRDefault="007776E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</w:rPr>
          </w:pPr>
        </w:p>
        <w:p w:rsidR="001113D3" w:rsidRPr="00FB04B5" w:rsidRDefault="001113D3" w:rsidP="001113D3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34. Uluslararası Kazı Araştırma Arkeometri Sempozyumu</w:t>
          </w:r>
        </w:p>
        <w:p w:rsidR="001113D3" w:rsidRPr="00FB04B5" w:rsidRDefault="001113D3" w:rsidP="001113D3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 w:rsidRPr="00FB04B5">
            <w:rPr>
              <w:rFonts w:asciiTheme="majorHAnsi" w:hAnsiTheme="majorHAnsi"/>
              <w:lang w:eastAsia="ko-KR"/>
            </w:rPr>
            <w:t>Özbal</w:t>
          </w:r>
          <w:proofErr w:type="spellEnd"/>
        </w:p>
        <w:p w:rsidR="001113D3" w:rsidRPr="00FB04B5" w:rsidRDefault="001113D3" w:rsidP="001113D3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>28 Mayıs-1 Haziran 2012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1113D3" w:rsidRPr="00FB04B5" w:rsidRDefault="001113D3" w:rsidP="001113D3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FB04B5">
            <w:rPr>
              <w:rFonts w:asciiTheme="majorHAnsi" w:hAnsiTheme="majorHAnsi"/>
              <w:lang w:eastAsia="ko-KR"/>
            </w:rPr>
            <w:t>Çorum</w:t>
          </w:r>
        </w:p>
        <w:p w:rsidR="00971614" w:rsidRPr="00FB04B5" w:rsidRDefault="001113D3" w:rsidP="00971614">
          <w:pPr>
            <w:spacing w:after="0" w:line="300" w:lineRule="exact"/>
            <w:ind w:left="2121" w:hanging="2121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FB04B5">
            <w:rPr>
              <w:rFonts w:asciiTheme="majorHAnsi" w:hAnsiTheme="majorHAnsi"/>
              <w:lang w:eastAsia="ko-KR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“Neolitik Batı Anadolu ve Marmara </w:t>
          </w:r>
          <w:r w:rsidR="00971614" w:rsidRPr="00FB04B5">
            <w:rPr>
              <w:rFonts w:asciiTheme="majorHAnsi" w:hAnsiTheme="majorHAnsi"/>
              <w:lang w:eastAsia="ko-KR"/>
            </w:rPr>
            <w:t xml:space="preserve">yerleşimleri </w:t>
          </w:r>
        </w:p>
        <w:p w:rsidR="001113D3" w:rsidRPr="00FB04B5" w:rsidRDefault="00971614" w:rsidP="00971614">
          <w:pPr>
            <w:spacing w:after="0" w:line="300" w:lineRule="exact"/>
            <w:ind w:left="3537" w:hanging="705"/>
            <w:jc w:val="both"/>
            <w:rPr>
              <w:rFonts w:asciiTheme="majorHAnsi" w:hAnsiTheme="majorHAnsi" w:cs="Times New Roman"/>
              <w:sz w:val="24"/>
              <w:szCs w:val="24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 xml:space="preserve"> </w:t>
          </w:r>
          <w:proofErr w:type="gramStart"/>
          <w:r w:rsidRPr="00FB04B5">
            <w:rPr>
              <w:rFonts w:asciiTheme="majorHAnsi" w:hAnsiTheme="majorHAnsi"/>
              <w:lang w:eastAsia="ko-KR"/>
            </w:rPr>
            <w:t>çanak</w:t>
          </w:r>
          <w:proofErr w:type="gramEnd"/>
          <w:r w:rsidRPr="00FB04B5">
            <w:rPr>
              <w:rFonts w:asciiTheme="majorHAnsi" w:hAnsiTheme="majorHAnsi"/>
              <w:lang w:eastAsia="ko-KR"/>
            </w:rPr>
            <w:t xml:space="preserve"> çömleklerinde organik kalıntı analizleri”</w:t>
          </w:r>
        </w:p>
        <w:p w:rsidR="007776E8" w:rsidRPr="00FB04B5" w:rsidRDefault="007776E8" w:rsidP="007776E8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</w:rPr>
          </w:pPr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III. Osmanlı Askeri Tarihi Seminerleri</w:t>
          </w:r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 w:rsidRPr="00FB04B5">
            <w:rPr>
              <w:rFonts w:asciiTheme="majorHAnsi" w:hAnsiTheme="majorHAnsi"/>
              <w:lang w:eastAsia="ko-KR"/>
            </w:rPr>
            <w:t>Özbal</w:t>
          </w:r>
          <w:proofErr w:type="spellEnd"/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>5-6 Ekim</w:t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FB04B5">
            <w:rPr>
              <w:rFonts w:asciiTheme="majorHAnsi" w:hAnsiTheme="majorHAnsi"/>
              <w:lang w:eastAsia="ko-KR"/>
            </w:rPr>
            <w:t>2012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Pr="00FB04B5">
            <w:rPr>
              <w:rFonts w:asciiTheme="majorHAnsi" w:hAnsiTheme="majorHAnsi"/>
              <w:lang w:eastAsia="ko-KR"/>
            </w:rPr>
            <w:t>İstanbul Şehir Üniversitesi</w:t>
          </w:r>
        </w:p>
        <w:p w:rsidR="00961D88" w:rsidRPr="00FB04B5" w:rsidRDefault="00961D88" w:rsidP="00961D88">
          <w:pPr>
            <w:spacing w:after="0" w:line="300" w:lineRule="exact"/>
            <w:ind w:left="2121" w:hanging="2121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FB04B5">
            <w:rPr>
              <w:rFonts w:asciiTheme="majorHAnsi" w:hAnsiTheme="majorHAnsi"/>
              <w:lang w:eastAsia="ko-KR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“Osmanlılarda </w:t>
          </w:r>
          <w:r w:rsidR="0063299E" w:rsidRPr="00FB04B5">
            <w:rPr>
              <w:rFonts w:asciiTheme="majorHAnsi" w:hAnsiTheme="majorHAnsi"/>
              <w:lang w:eastAsia="ko-KR"/>
            </w:rPr>
            <w:t>top güllesi yapımı</w:t>
          </w:r>
          <w:r w:rsidRPr="00FB04B5">
            <w:rPr>
              <w:rFonts w:asciiTheme="majorHAnsi" w:hAnsiTheme="majorHAnsi"/>
              <w:lang w:eastAsia="ko-KR"/>
            </w:rPr>
            <w:t xml:space="preserve">” </w:t>
          </w:r>
        </w:p>
        <w:p w:rsidR="00961D88" w:rsidRPr="00FB04B5" w:rsidRDefault="00961D88" w:rsidP="00961D88">
          <w:pPr>
            <w:spacing w:after="0" w:line="300" w:lineRule="exact"/>
            <w:ind w:left="2121" w:hanging="2121"/>
            <w:jc w:val="both"/>
            <w:rPr>
              <w:rFonts w:asciiTheme="majorHAnsi" w:hAnsiTheme="majorHAnsi"/>
              <w:lang w:eastAsia="ko-KR"/>
            </w:rPr>
          </w:pPr>
        </w:p>
        <w:p w:rsidR="0079068C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Toplantının Adı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79068C"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The American School or Oriental Research, 2012 Annual </w:t>
          </w:r>
        </w:p>
        <w:p w:rsidR="0079068C" w:rsidRPr="00FB04B5" w:rsidRDefault="0079068C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FB04B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Meeting</w:t>
          </w:r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Katılan Merkez Üyesi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 w:rsidRPr="00FB04B5">
            <w:rPr>
              <w:rFonts w:asciiTheme="majorHAnsi" w:hAnsiTheme="majorHAnsi"/>
              <w:lang w:eastAsia="ko-KR"/>
            </w:rPr>
            <w:t>Özbal</w:t>
          </w:r>
          <w:proofErr w:type="spellEnd"/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Tarih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="00A0568B" w:rsidRPr="00FB04B5">
            <w:rPr>
              <w:rFonts w:asciiTheme="majorHAnsi" w:hAnsiTheme="majorHAnsi"/>
              <w:lang w:eastAsia="ko-KR"/>
            </w:rPr>
            <w:t xml:space="preserve">14-16 Kasım </w:t>
          </w:r>
          <w:r w:rsidRPr="00FB04B5">
            <w:rPr>
              <w:rFonts w:asciiTheme="majorHAnsi" w:hAnsiTheme="majorHAnsi"/>
              <w:lang w:eastAsia="ko-KR"/>
            </w:rPr>
            <w:t>2012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</w:p>
        <w:p w:rsidR="00961D88" w:rsidRPr="00FB04B5" w:rsidRDefault="00961D88" w:rsidP="00961D8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Düzenlendiği Yer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Pr="00FB04B5">
            <w:rPr>
              <w:rFonts w:asciiTheme="majorHAnsi" w:eastAsia="Calibri" w:hAnsiTheme="majorHAnsi" w:cs="InterstateLight"/>
              <w:color w:val="6E6F71"/>
            </w:rPr>
            <w:t xml:space="preserve"> </w:t>
          </w:r>
          <w:r w:rsidR="00A0568B" w:rsidRPr="00FB04B5">
            <w:rPr>
              <w:rFonts w:asciiTheme="majorHAnsi" w:hAnsiTheme="majorHAnsi"/>
              <w:lang w:eastAsia="ko-KR"/>
            </w:rPr>
            <w:t>Chicago</w:t>
          </w:r>
        </w:p>
        <w:p w:rsidR="00A0568B" w:rsidRPr="00FB04B5" w:rsidRDefault="00961D88" w:rsidP="00A0568B">
          <w:pPr>
            <w:spacing w:after="0" w:line="300" w:lineRule="exact"/>
            <w:ind w:left="2121" w:hanging="2121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eastAsia="Calibri" w:hAnsiTheme="majorHAnsi" w:cs="InterstateLight"/>
              <w:b/>
              <w:color w:val="6E6F71"/>
            </w:rPr>
            <w:t>Sunulan Bildirinin Adı</w:t>
          </w:r>
          <w:r w:rsidRPr="00FB04B5">
            <w:rPr>
              <w:rFonts w:asciiTheme="majorHAnsi" w:hAnsiTheme="majorHAnsi"/>
              <w:lang w:eastAsia="ko-KR"/>
            </w:rPr>
            <w:tab/>
          </w:r>
          <w:r w:rsidRPr="00FB04B5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FB04B5">
            <w:rPr>
              <w:rFonts w:asciiTheme="majorHAnsi" w:hAnsiTheme="majorHAnsi"/>
              <w:lang w:eastAsia="ko-KR"/>
            </w:rPr>
            <w:t>“</w:t>
          </w:r>
          <w:proofErr w:type="spellStart"/>
          <w:r w:rsidR="00A0568B" w:rsidRPr="00FB04B5">
            <w:rPr>
              <w:rFonts w:asciiTheme="majorHAnsi" w:hAnsiTheme="majorHAnsi"/>
              <w:lang w:eastAsia="ko-KR"/>
            </w:rPr>
            <w:t>Linking</w:t>
          </w:r>
          <w:proofErr w:type="spellEnd"/>
          <w:r w:rsidR="00A0568B" w:rsidRPr="00FB04B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A0568B" w:rsidRPr="00FB04B5">
            <w:rPr>
              <w:rFonts w:asciiTheme="majorHAnsi" w:hAnsiTheme="majorHAnsi"/>
              <w:lang w:eastAsia="ko-KR"/>
            </w:rPr>
            <w:t>milk</w:t>
          </w:r>
          <w:proofErr w:type="spellEnd"/>
          <w:r w:rsidR="00A0568B" w:rsidRPr="00FB04B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A0568B" w:rsidRPr="00FB04B5">
            <w:rPr>
              <w:rFonts w:asciiTheme="majorHAnsi" w:hAnsiTheme="majorHAnsi"/>
              <w:lang w:eastAsia="ko-KR"/>
            </w:rPr>
            <w:t>processing</w:t>
          </w:r>
          <w:proofErr w:type="spellEnd"/>
          <w:r w:rsidR="00A0568B" w:rsidRPr="00FB04B5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A0568B" w:rsidRPr="00FB04B5">
            <w:rPr>
              <w:rFonts w:asciiTheme="majorHAnsi" w:hAnsiTheme="majorHAnsi"/>
              <w:lang w:eastAsia="ko-KR"/>
            </w:rPr>
            <w:t>to</w:t>
          </w:r>
          <w:proofErr w:type="spellEnd"/>
          <w:r w:rsidR="00A0568B" w:rsidRPr="00FB04B5">
            <w:rPr>
              <w:rFonts w:asciiTheme="majorHAnsi" w:hAnsiTheme="majorHAnsi"/>
              <w:lang w:eastAsia="ko-KR"/>
            </w:rPr>
            <w:t xml:space="preserve"> pottery function </w:t>
          </w:r>
        </w:p>
        <w:p w:rsidR="00A0568B" w:rsidRPr="00FB04B5" w:rsidRDefault="00A0568B" w:rsidP="00A0568B">
          <w:pPr>
            <w:spacing w:after="0" w:line="300" w:lineRule="exact"/>
            <w:ind w:left="2121" w:hanging="1413"/>
            <w:jc w:val="both"/>
            <w:rPr>
              <w:rFonts w:asciiTheme="majorHAnsi" w:hAnsiTheme="majorHAnsi"/>
              <w:lang w:eastAsia="ko-KR"/>
            </w:rPr>
          </w:pPr>
          <w:r w:rsidRPr="00FB04B5">
            <w:rPr>
              <w:rFonts w:asciiTheme="majorHAnsi" w:hAnsiTheme="majorHAnsi"/>
              <w:lang w:eastAsia="ko-KR"/>
            </w:rPr>
            <w:t xml:space="preserve">                                             </w:t>
          </w:r>
          <w:proofErr w:type="gramStart"/>
          <w:r w:rsidRPr="00FB04B5">
            <w:rPr>
              <w:rFonts w:asciiTheme="majorHAnsi" w:hAnsiTheme="majorHAnsi"/>
              <w:lang w:eastAsia="ko-KR"/>
            </w:rPr>
            <w:t>in</w:t>
          </w:r>
          <w:proofErr w:type="gramEnd"/>
          <w:r w:rsidRPr="00FB04B5">
            <w:rPr>
              <w:rFonts w:asciiTheme="majorHAnsi" w:hAnsiTheme="majorHAnsi"/>
              <w:lang w:eastAsia="ko-KR"/>
            </w:rPr>
            <w:t xml:space="preserve"> Prehistoric</w:t>
          </w:r>
          <w:r w:rsidRPr="00FB04B5">
            <w:rPr>
              <w:rFonts w:asciiTheme="majorHAnsi" w:hAnsiTheme="majorHAnsi" w:cs="Times New Roman"/>
              <w:sz w:val="24"/>
              <w:szCs w:val="24"/>
              <w:lang w:val="en-GB"/>
            </w:rPr>
            <w:t xml:space="preserve"> </w:t>
          </w:r>
          <w:r w:rsidRPr="00FB04B5">
            <w:rPr>
              <w:rFonts w:asciiTheme="majorHAnsi" w:hAnsiTheme="majorHAnsi"/>
              <w:lang w:eastAsia="ko-KR"/>
            </w:rPr>
            <w:t>Anatolia: Diachronic and regional perspectives”</w:t>
          </w:r>
        </w:p>
        <w:p w:rsidR="0025740C" w:rsidRDefault="0025740C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</w:pPr>
        </w:p>
        <w:p w:rsidR="00961D88" w:rsidRDefault="00961D8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</w:pPr>
        </w:p>
        <w:p w:rsidR="00961D88" w:rsidRDefault="00961D8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</w:pPr>
        </w:p>
        <w:p w:rsidR="001A7150" w:rsidRDefault="001A7150" w:rsidP="00AB1E10">
          <w:pPr>
            <w:autoSpaceDE w:val="0"/>
            <w:autoSpaceDN w:val="0"/>
            <w:adjustRightInd w:val="0"/>
            <w:spacing w:after="0" w:line="340" w:lineRule="atLeast"/>
            <w:rPr>
              <w:rFonts w:ascii="TimesNewRomanPSMT" w:hAnsi="TimesNewRomanPSMT" w:cs="TimesNewRomanPSMT"/>
              <w:color w:val="222222"/>
            </w:rPr>
          </w:pPr>
        </w:p>
        <w:p w:rsidR="00EA4B9A" w:rsidRDefault="00EA4B9A" w:rsidP="00AB1E10">
          <w:pPr>
            <w:autoSpaceDE w:val="0"/>
            <w:autoSpaceDN w:val="0"/>
            <w:adjustRightInd w:val="0"/>
            <w:spacing w:after="0" w:line="340" w:lineRule="atLeast"/>
            <w:rPr>
              <w:rFonts w:ascii="TimesNewRomanPSMT" w:hAnsi="TimesNewRomanPSMT" w:cs="TimesNewRomanPSMT"/>
              <w:color w:val="222222"/>
            </w:rPr>
          </w:pPr>
        </w:p>
        <w:p w:rsidR="00DE19FA" w:rsidRDefault="00DE19FA" w:rsidP="00AB1E10">
          <w:pPr>
            <w:autoSpaceDE w:val="0"/>
            <w:autoSpaceDN w:val="0"/>
            <w:adjustRightInd w:val="0"/>
            <w:spacing w:after="0" w:line="340" w:lineRule="atLeast"/>
            <w:rPr>
              <w:rFonts w:ascii="TimesNewRomanPSMT" w:hAnsi="TimesNewRomanPSMT" w:cs="TimesNewRomanPSMT"/>
              <w:color w:val="222222"/>
            </w:rPr>
          </w:pPr>
        </w:p>
        <w:p w:rsidR="00E84D03" w:rsidRDefault="001A7150" w:rsidP="00E6526E">
          <w:pPr>
            <w:spacing w:after="0" w:line="300" w:lineRule="exact"/>
            <w:contextualSpacing/>
            <w:jc w:val="both"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lastRenderedPageBreak/>
            <w:t>III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="00E84D03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E84D03" w:rsidRPr="00D971EB" w:rsidRDefault="00E84D03" w:rsidP="00E6526E">
          <w:pPr>
            <w:spacing w:after="0" w:line="300" w:lineRule="exact"/>
            <w:contextualSpacing/>
            <w:jc w:val="both"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ÇALIŞMALARA DAY</w:t>
          </w:r>
          <w:r w:rsidR="00E6526E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ANDIRILARAK YAYINLANAN BİLİMSEL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YAYINLAR</w:t>
          </w:r>
        </w:p>
        <w:p w:rsidR="001A7150" w:rsidRDefault="001A7150" w:rsidP="00E84D03">
          <w:pPr>
            <w:spacing w:after="0" w:line="340" w:lineRule="atLeast"/>
            <w:contextualSpacing/>
            <w:jc w:val="both"/>
            <w:rPr>
              <w:rFonts w:asciiTheme="majorHAnsi" w:hAnsiTheme="majorHAnsi"/>
              <w:b/>
              <w:color w:val="808080"/>
              <w:sz w:val="24"/>
              <w:szCs w:val="24"/>
            </w:rPr>
          </w:pPr>
        </w:p>
        <w:p w:rsidR="00B343CF" w:rsidRDefault="00BA0444" w:rsidP="00FA5565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>
            <w:rPr>
              <w:rFonts w:asciiTheme="majorHAnsi" w:hAnsiTheme="majorHAnsi" w:cs="InterstateLight"/>
              <w:b/>
              <w:color w:val="6E6F71"/>
            </w:rPr>
            <w:t>Bildiri</w:t>
          </w:r>
        </w:p>
        <w:p w:rsidR="00CC0F3B" w:rsidRPr="00D53190" w:rsidRDefault="00CC0F3B" w:rsidP="00BA0444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72232B" w:rsidRPr="0072232B" w:rsidRDefault="0072232B" w:rsidP="0072232B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Özbal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Türkekul-Bıyık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Thissen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L.,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Doğan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T.,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Gerritsen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F.,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Özbal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R., “</w:t>
          </w:r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M.Ö. 7.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Binyılda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Barcın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proofErr w:type="gram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Höyük’te</w:t>
          </w:r>
          <w:proofErr w:type="spellEnd"/>
          <w:proofErr w:type="gram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süt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tüketimi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üzerine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yeni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araştırmalar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”</w:t>
          </w:r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27. </w:t>
          </w:r>
          <w:proofErr w:type="spellStart"/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Arkeometri</w:t>
          </w:r>
          <w:proofErr w:type="spellEnd"/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Sonuçları</w:t>
          </w:r>
          <w:proofErr w:type="spellEnd"/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Toplantısı</w:t>
          </w:r>
          <w:proofErr w:type="spellEnd"/>
          <w:r w:rsidR="009061FB"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9061FB"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Bildirler</w:t>
          </w:r>
          <w:proofErr w:type="spellEnd"/>
          <w:r w:rsidR="009061FB"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9061FB" w:rsidRPr="009061F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Kitabı</w:t>
          </w:r>
          <w:proofErr w:type="spellEnd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 </w:t>
          </w:r>
          <w:proofErr w:type="spellStart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Dönmez</w:t>
          </w:r>
          <w:proofErr w:type="spellEnd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Ö.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Ötgün</w:t>
          </w:r>
          <w:proofErr w:type="spellEnd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</w:t>
          </w:r>
          <w:proofErr w:type="spellStart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Derleyenler</w:t>
          </w:r>
          <w:proofErr w:type="spellEnd"/>
          <w:r w:rsidR="009061F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15-31, İsmail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Aygül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Ofset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Matbaacılık</w:t>
          </w:r>
          <w:proofErr w:type="spellEnd"/>
          <w:r w:rsidRPr="0072232B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Ankara,  2012.</w:t>
          </w:r>
        </w:p>
        <w:p w:rsidR="0072232B" w:rsidRDefault="0072232B" w:rsidP="00FA5565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2B6E14" w:rsidRDefault="0093064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</w:t>
          </w:r>
          <w:r w:rsidR="00AD7C3D">
            <w:rPr>
              <w:rFonts w:asciiTheme="majorHAnsi" w:hAnsiTheme="majorHAnsi"/>
              <w:b/>
              <w:color w:val="808080"/>
              <w:sz w:val="28"/>
              <w:szCs w:val="28"/>
            </w:rPr>
            <w:t>V</w:t>
          </w: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="00513038" w:rsidRPr="00513038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</w:t>
          </w:r>
          <w:r w:rsidR="00513038" w:rsidRPr="0036343E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MERKEZDE YÜRÜTÜLEN PROJELER VE RAPOR DÖNEMİNDE</w:t>
          </w:r>
        </w:p>
        <w:p w:rsidR="00930647" w:rsidRDefault="002B6E14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   </w:t>
          </w:r>
          <w:r w:rsidR="00513038" w:rsidRPr="0036343E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TAMAMLANAN PROJELER</w:t>
          </w:r>
        </w:p>
        <w:p w:rsidR="00930647" w:rsidRDefault="0093064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4"/>
              <w:szCs w:val="24"/>
            </w:rPr>
          </w:pPr>
        </w:p>
        <w:p w:rsidR="00B574F9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Proje Adı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B574F9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Neolitik Dönemde Sütün Marmara Bölgesi’nde İkincil </w:t>
          </w:r>
        </w:p>
        <w:p w:rsidR="002F4378" w:rsidRPr="00F132FD" w:rsidRDefault="00B574F9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ab/>
            <w:t xml:space="preserve">                                             </w:t>
          </w:r>
          <w:r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Ürün Tüketilmesinin Belirlenmesi</w:t>
          </w:r>
        </w:p>
        <w:p w:rsidR="00B574F9" w:rsidRPr="00B574F9" w:rsidRDefault="002F4378" w:rsidP="00B574F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Yürütücüsü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B574F9"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 w:rsidR="00B574F9">
            <w:rPr>
              <w:rFonts w:asciiTheme="majorHAnsi" w:hAnsiTheme="majorHAnsi"/>
              <w:lang w:eastAsia="ko-KR"/>
            </w:rPr>
            <w:t>Özbal</w:t>
          </w:r>
          <w:proofErr w:type="spellEnd"/>
          <w:r w:rsidR="00B574F9">
            <w:rPr>
              <w:rFonts w:asciiTheme="majorHAnsi" w:hAnsiTheme="majorHAnsi"/>
              <w:lang w:eastAsia="ko-KR"/>
            </w:rPr>
            <w:t xml:space="preserve">, Ayla </w:t>
          </w:r>
          <w:proofErr w:type="spellStart"/>
          <w:r w:rsidR="00B574F9">
            <w:rPr>
              <w:rFonts w:asciiTheme="majorHAnsi" w:hAnsiTheme="majorHAnsi"/>
              <w:lang w:eastAsia="ko-KR"/>
            </w:rPr>
            <w:t>Türkekul</w:t>
          </w:r>
          <w:proofErr w:type="spellEnd"/>
          <w:r w:rsidR="00B574F9">
            <w:rPr>
              <w:rFonts w:asciiTheme="majorHAnsi" w:hAnsiTheme="majorHAnsi"/>
              <w:lang w:eastAsia="ko-KR"/>
            </w:rPr>
            <w:t>-</w:t>
          </w:r>
          <w:r w:rsidR="00B574F9" w:rsidRPr="00B574F9">
            <w:rPr>
              <w:rFonts w:asciiTheme="majorHAnsi" w:hAnsiTheme="majorHAnsi"/>
              <w:lang w:eastAsia="ko-KR"/>
            </w:rPr>
            <w:t xml:space="preserve">Bıyık, Turhan Doğan, </w:t>
          </w:r>
        </w:p>
        <w:p w:rsidR="002F4378" w:rsidRPr="00B574F9" w:rsidRDefault="00B574F9" w:rsidP="00B574F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lang w:eastAsia="ko-KR"/>
            </w:rPr>
          </w:pPr>
          <w:r w:rsidRPr="00B574F9">
            <w:rPr>
              <w:rFonts w:asciiTheme="majorHAnsi" w:hAnsiTheme="majorHAnsi"/>
              <w:lang w:eastAsia="ko-KR"/>
            </w:rPr>
            <w:tab/>
            <w:t xml:space="preserve">  </w:t>
          </w:r>
          <w:proofErr w:type="spellStart"/>
          <w:r w:rsidRPr="00B574F9">
            <w:rPr>
              <w:rFonts w:asciiTheme="majorHAnsi" w:hAnsiTheme="majorHAnsi"/>
              <w:lang w:eastAsia="ko-KR"/>
            </w:rPr>
            <w:t>Laurens</w:t>
          </w:r>
          <w:proofErr w:type="spellEnd"/>
          <w:r w:rsidR="007B07B8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B574F9">
            <w:rPr>
              <w:rFonts w:asciiTheme="majorHAnsi" w:hAnsiTheme="majorHAnsi"/>
              <w:lang w:eastAsia="ko-KR"/>
            </w:rPr>
            <w:t>Thissen</w:t>
          </w:r>
          <w:proofErr w:type="spellEnd"/>
          <w:r w:rsidRPr="00B574F9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B574F9">
            <w:rPr>
              <w:rFonts w:asciiTheme="majorHAnsi" w:hAnsiTheme="majorHAnsi"/>
              <w:lang w:eastAsia="ko-KR"/>
            </w:rPr>
            <w:t>Fokke</w:t>
          </w:r>
          <w:proofErr w:type="spellEnd"/>
          <w:r w:rsidR="007B07B8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B574F9">
            <w:rPr>
              <w:rFonts w:asciiTheme="majorHAnsi" w:hAnsiTheme="majorHAnsi"/>
              <w:lang w:eastAsia="ko-KR"/>
            </w:rPr>
            <w:t>Gerritsen</w:t>
          </w:r>
          <w:proofErr w:type="spellEnd"/>
          <w:r w:rsidRPr="00B574F9">
            <w:rPr>
              <w:rFonts w:asciiTheme="majorHAnsi" w:hAnsiTheme="majorHAnsi"/>
              <w:lang w:eastAsia="ko-KR"/>
            </w:rPr>
            <w:t xml:space="preserve">, Rana </w:t>
          </w:r>
          <w:proofErr w:type="spellStart"/>
          <w:r w:rsidRPr="00B574F9">
            <w:rPr>
              <w:rFonts w:asciiTheme="majorHAnsi" w:hAnsiTheme="majorHAnsi"/>
              <w:lang w:eastAsia="ko-KR"/>
            </w:rPr>
            <w:t>Özbal</w:t>
          </w:r>
          <w:proofErr w:type="spellEnd"/>
          <w:r w:rsidRPr="00B574F9">
            <w:rPr>
              <w:rFonts w:asciiTheme="majorHAnsi" w:hAnsiTheme="majorHAnsi"/>
              <w:lang w:eastAsia="ko-KR"/>
            </w:rPr>
            <w:t xml:space="preserve"> </w:t>
          </w:r>
        </w:p>
        <w:p w:rsidR="002F4378" w:rsidRPr="00B6263A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Destekleyen Kuruluşlar</w:t>
          </w:r>
          <w:r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Pr="00926757">
            <w:rPr>
              <w:rFonts w:asciiTheme="majorHAnsi" w:hAnsiTheme="majorHAnsi"/>
              <w:lang w:eastAsia="ko-KR"/>
            </w:rPr>
            <w:t xml:space="preserve">BAP </w:t>
          </w:r>
        </w:p>
        <w:p w:rsidR="002F4378" w:rsidRPr="00B6263A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Başlangıç Yılı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>
            <w:rPr>
              <w:rFonts w:asciiTheme="majorHAnsi" w:hAnsiTheme="majorHAnsi"/>
              <w:lang w:eastAsia="ko-KR"/>
            </w:rPr>
            <w:t>2010</w:t>
          </w:r>
        </w:p>
        <w:p w:rsidR="00AB1E10" w:rsidRDefault="002F4378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Durumu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Pr="00926757">
            <w:rPr>
              <w:rFonts w:asciiTheme="majorHAnsi" w:hAnsiTheme="majorHAnsi"/>
              <w:lang w:eastAsia="ko-KR"/>
            </w:rPr>
            <w:t>Sonuçlandı</w:t>
          </w:r>
        </w:p>
        <w:p w:rsidR="00D331D3" w:rsidRPr="00D331D3" w:rsidRDefault="00D331D3" w:rsidP="00FA5565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</w:p>
        <w:p w:rsidR="00E6526E" w:rsidRDefault="00A12019" w:rsidP="00A12019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V-MERKEZ’İN 2012 </w:t>
          </w:r>
          <w:r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>YILI İÇİN BELİRTMEK İSTEDİĞİ BAŞKA</w:t>
          </w:r>
        </w:p>
        <w:p w:rsidR="00A12019" w:rsidRDefault="00E6526E" w:rsidP="00A12019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  </w:t>
          </w:r>
          <w:bookmarkStart w:id="0" w:name="_GoBack"/>
          <w:bookmarkEnd w:id="0"/>
          <w:r w:rsidR="00A12019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FAALİYETLER / BAŞARILAR</w:t>
          </w:r>
        </w:p>
        <w:p w:rsidR="00A12019" w:rsidRDefault="00A12019" w:rsidP="00A12019">
          <w:pPr>
            <w:spacing w:after="0" w:line="300" w:lineRule="exact"/>
          </w:pPr>
        </w:p>
        <w:p w:rsidR="00D764FF" w:rsidRDefault="00646513" w:rsidP="00D764FF">
          <w:pPr>
            <w:pStyle w:val="ListeParagraf"/>
            <w:numPr>
              <w:ilvl w:val="0"/>
              <w:numId w:val="4"/>
            </w:numPr>
            <w:spacing w:after="0" w:line="300" w:lineRule="exact"/>
            <w:ind w:left="714" w:hanging="357"/>
            <w:outlineLvl w:val="0"/>
            <w:rPr>
              <w:rFonts w:asciiTheme="majorHAnsi" w:hAnsiTheme="majorHAnsi"/>
              <w:lang w:eastAsia="ko-KR"/>
            </w:rPr>
          </w:pPr>
          <w:r w:rsidRPr="00D764FF">
            <w:rPr>
              <w:rFonts w:asciiTheme="majorHAnsi" w:hAnsiTheme="majorHAnsi"/>
              <w:lang w:eastAsia="ko-KR"/>
            </w:rPr>
            <w:t xml:space="preserve">Bursa, Yenişehir yakınlarında Turizm ve Kültür Bakanlığı’nın izni ile M.Ö. 7 bin yıla tarihlenen bir </w:t>
          </w:r>
          <w:r w:rsidR="00E63364" w:rsidRPr="00D764FF">
            <w:rPr>
              <w:rFonts w:asciiTheme="majorHAnsi" w:hAnsiTheme="majorHAnsi"/>
              <w:lang w:eastAsia="ko-KR"/>
            </w:rPr>
            <w:t xml:space="preserve">neolitik yerleşimdeki </w:t>
          </w:r>
          <w:r w:rsidRPr="00D764FF">
            <w:rPr>
              <w:rFonts w:asciiTheme="majorHAnsi" w:hAnsiTheme="majorHAnsi"/>
              <w:lang w:eastAsia="ko-KR"/>
            </w:rPr>
            <w:t xml:space="preserve">Barcın Höyük Kazıları Projesinde Merkez üyelerinden Rana </w:t>
          </w:r>
          <w:proofErr w:type="spellStart"/>
          <w:r w:rsidRPr="00D764FF">
            <w:rPr>
              <w:rFonts w:asciiTheme="majorHAnsi" w:hAnsiTheme="majorHAnsi"/>
              <w:lang w:eastAsia="ko-KR"/>
            </w:rPr>
            <w:t>Özbal</w:t>
          </w:r>
          <w:proofErr w:type="spellEnd"/>
          <w:r w:rsidRPr="00D764FF">
            <w:rPr>
              <w:rFonts w:asciiTheme="majorHAnsi" w:hAnsiTheme="majorHAnsi"/>
              <w:lang w:eastAsia="ko-KR"/>
            </w:rPr>
            <w:t xml:space="preserve">, </w:t>
          </w:r>
          <w:r w:rsidR="00E63364" w:rsidRPr="00D764FF">
            <w:rPr>
              <w:rFonts w:asciiTheme="majorHAnsi" w:hAnsiTheme="majorHAnsi"/>
              <w:lang w:eastAsia="ko-KR"/>
            </w:rPr>
            <w:t>kazı başkan yardımcısı</w:t>
          </w:r>
          <w:r w:rsidRPr="00D764FF">
            <w:rPr>
              <w:rFonts w:asciiTheme="majorHAnsi" w:hAnsiTheme="majorHAnsi"/>
              <w:lang w:eastAsia="ko-KR"/>
            </w:rPr>
            <w:t xml:space="preserve"> olarak,  Prof. Dr. Hadi </w:t>
          </w:r>
          <w:proofErr w:type="spellStart"/>
          <w:r w:rsidRPr="00D764FF">
            <w:rPr>
              <w:rFonts w:asciiTheme="majorHAnsi" w:hAnsiTheme="majorHAnsi"/>
              <w:lang w:eastAsia="ko-KR"/>
            </w:rPr>
            <w:t>Özbal</w:t>
          </w:r>
          <w:proofErr w:type="spellEnd"/>
          <w:r w:rsidRPr="00D764FF">
            <w:rPr>
              <w:rFonts w:asciiTheme="majorHAnsi" w:hAnsiTheme="majorHAnsi"/>
              <w:lang w:eastAsia="ko-KR"/>
            </w:rPr>
            <w:t xml:space="preserve">, kazı alanı direktörü, arkeometri uzmanı ve konservatör olarak görev yapmıştır. Dr. Ayla </w:t>
          </w:r>
          <w:proofErr w:type="spellStart"/>
          <w:r w:rsidRPr="00D764FF">
            <w:rPr>
              <w:rFonts w:asciiTheme="majorHAnsi" w:hAnsiTheme="majorHAnsi"/>
              <w:lang w:eastAsia="ko-KR"/>
            </w:rPr>
            <w:t>Türkekul</w:t>
          </w:r>
          <w:proofErr w:type="spellEnd"/>
          <w:r w:rsidRPr="00D764FF">
            <w:rPr>
              <w:rFonts w:asciiTheme="majorHAnsi" w:hAnsiTheme="majorHAnsi"/>
              <w:lang w:eastAsia="ko-KR"/>
            </w:rPr>
            <w:t xml:space="preserve">-Bıyık bir hafta süre ile kazı ve </w:t>
          </w:r>
          <w:proofErr w:type="spellStart"/>
          <w:r w:rsidRPr="00D764FF">
            <w:rPr>
              <w:rFonts w:asciiTheme="majorHAnsi" w:hAnsiTheme="majorHAnsi"/>
              <w:lang w:eastAsia="ko-KR"/>
            </w:rPr>
            <w:t>arkeo</w:t>
          </w:r>
          <w:r w:rsidR="00D764FF">
            <w:rPr>
              <w:rFonts w:asciiTheme="majorHAnsi" w:hAnsiTheme="majorHAnsi"/>
              <w:lang w:eastAsia="ko-KR"/>
            </w:rPr>
            <w:t>metrik</w:t>
          </w:r>
          <w:proofErr w:type="spellEnd"/>
          <w:r w:rsidR="00D764FF">
            <w:rPr>
              <w:rFonts w:asciiTheme="majorHAnsi" w:hAnsiTheme="majorHAnsi"/>
              <w:lang w:eastAsia="ko-KR"/>
            </w:rPr>
            <w:t xml:space="preserve"> çalışmalara katılmıştır.</w:t>
          </w:r>
        </w:p>
        <w:p w:rsidR="00D764FF" w:rsidRDefault="00D764FF" w:rsidP="00D764FF">
          <w:pPr>
            <w:pStyle w:val="ListeParagraf"/>
            <w:spacing w:after="0" w:line="300" w:lineRule="exact"/>
            <w:ind w:left="714"/>
            <w:outlineLvl w:val="0"/>
            <w:rPr>
              <w:rFonts w:asciiTheme="majorHAnsi" w:hAnsiTheme="majorHAnsi"/>
              <w:lang w:eastAsia="ko-KR"/>
            </w:rPr>
          </w:pPr>
        </w:p>
        <w:p w:rsidR="00D764FF" w:rsidRPr="00D764FF" w:rsidRDefault="00D764FF" w:rsidP="00D764FF">
          <w:pPr>
            <w:pStyle w:val="ListeParagraf"/>
            <w:numPr>
              <w:ilvl w:val="0"/>
              <w:numId w:val="4"/>
            </w:numPr>
            <w:spacing w:after="0" w:line="300" w:lineRule="exact"/>
            <w:ind w:left="714" w:hanging="357"/>
            <w:outlineLvl w:val="0"/>
            <w:rPr>
              <w:rFonts w:asciiTheme="majorHAnsi" w:hAnsiTheme="majorHAnsi"/>
              <w:lang w:eastAsia="ko-KR"/>
            </w:rPr>
          </w:pPr>
          <w:r w:rsidRPr="00D764FF">
            <w:rPr>
              <w:rFonts w:asciiTheme="majorHAnsi" w:hAnsiTheme="majorHAnsi"/>
              <w:lang w:eastAsia="ko-KR"/>
            </w:rPr>
            <w:t xml:space="preserve">Prof. Dr. </w:t>
          </w:r>
          <w:r>
            <w:rPr>
              <w:rFonts w:asciiTheme="majorHAnsi" w:hAnsiTheme="majorHAnsi"/>
              <w:lang w:eastAsia="ko-KR"/>
            </w:rPr>
            <w:t xml:space="preserve">Hadi </w:t>
          </w:r>
          <w:proofErr w:type="spellStart"/>
          <w:r>
            <w:rPr>
              <w:rFonts w:asciiTheme="majorHAnsi" w:hAnsiTheme="majorHAnsi"/>
              <w:lang w:eastAsia="ko-KR"/>
            </w:rPr>
            <w:t>Özbal</w:t>
          </w:r>
          <w:proofErr w:type="spellEnd"/>
          <w:r>
            <w:rPr>
              <w:rFonts w:asciiTheme="majorHAnsi" w:hAnsiTheme="majorHAnsi"/>
              <w:lang w:eastAsia="ko-KR"/>
            </w:rPr>
            <w:t xml:space="preserve">, </w:t>
          </w:r>
          <w:r w:rsidRPr="00D764FF">
            <w:rPr>
              <w:rFonts w:asciiTheme="majorHAnsi" w:hAnsiTheme="majorHAnsi"/>
              <w:lang w:eastAsia="ko-KR"/>
            </w:rPr>
            <w:t>Kırklareli Demirköy Osmanlı Dökümhanesi Kazısı</w:t>
          </w:r>
          <w:r>
            <w:rPr>
              <w:rFonts w:asciiTheme="majorHAnsi" w:hAnsiTheme="majorHAnsi"/>
              <w:lang w:eastAsia="ko-KR"/>
            </w:rPr>
            <w:t>,</w:t>
          </w:r>
          <w:r w:rsidRPr="00D764FF">
            <w:rPr>
              <w:rFonts w:asciiTheme="majorHAnsi" w:hAnsiTheme="majorHAnsi"/>
              <w:lang w:eastAsia="ko-KR"/>
            </w:rPr>
            <w:t xml:space="preserve"> teknik danışman olarak yardımcı olmaktadır.</w:t>
          </w:r>
          <w:r>
            <w:rPr>
              <w:rFonts w:asciiTheme="majorHAnsi" w:hAnsiTheme="majorHAnsi"/>
              <w:lang w:eastAsia="ko-KR"/>
            </w:rPr>
            <w:t xml:space="preserve"> Dökümhanenin özellikle </w:t>
          </w:r>
          <w:r w:rsidRPr="00D764FF">
            <w:rPr>
              <w:rFonts w:asciiTheme="majorHAnsi" w:hAnsiTheme="majorHAnsi"/>
              <w:lang w:eastAsia="ko-KR"/>
            </w:rPr>
            <w:t>üretim alanlarının ve fırınların kazısında danış</w:t>
          </w:r>
          <w:r>
            <w:rPr>
              <w:rFonts w:asciiTheme="majorHAnsi" w:hAnsiTheme="majorHAnsi"/>
              <w:lang w:eastAsia="ko-KR"/>
            </w:rPr>
            <w:t>manlık</w:t>
          </w:r>
          <w:r w:rsidRPr="00D764FF">
            <w:rPr>
              <w:rFonts w:asciiTheme="majorHAnsi" w:hAnsiTheme="majorHAnsi"/>
              <w:lang w:eastAsia="ko-KR"/>
            </w:rPr>
            <w:t xml:space="preserve"> yapmakta olup üretim ile ilgili malzemelerin </w:t>
          </w:r>
          <w:proofErr w:type="spellStart"/>
          <w:r w:rsidRPr="00D764FF">
            <w:rPr>
              <w:rFonts w:asciiTheme="majorHAnsi" w:hAnsiTheme="majorHAnsi"/>
              <w:lang w:eastAsia="ko-KR"/>
            </w:rPr>
            <w:t>arkeo</w:t>
          </w:r>
          <w:r>
            <w:rPr>
              <w:rFonts w:asciiTheme="majorHAnsi" w:hAnsiTheme="majorHAnsi"/>
              <w:lang w:eastAsia="ko-KR"/>
            </w:rPr>
            <w:t>metalurjik</w:t>
          </w:r>
          <w:proofErr w:type="spellEnd"/>
          <w:r>
            <w:rPr>
              <w:rFonts w:asciiTheme="majorHAnsi" w:hAnsiTheme="majorHAnsi"/>
              <w:lang w:eastAsia="ko-KR"/>
            </w:rPr>
            <w:t xml:space="preserve"> analizlerini sürdür</w:t>
          </w:r>
          <w:r w:rsidRPr="00D764FF">
            <w:rPr>
              <w:rFonts w:asciiTheme="majorHAnsi" w:hAnsiTheme="majorHAnsi"/>
              <w:lang w:eastAsia="ko-KR"/>
            </w:rPr>
            <w:t>mektedir.</w:t>
          </w:r>
        </w:p>
        <w:p w:rsidR="003E4A45" w:rsidRPr="00EA4B9A" w:rsidRDefault="00C33FEC" w:rsidP="00EA4B9A">
          <w:pPr>
            <w:spacing w:line="360" w:lineRule="auto"/>
            <w:outlineLvl w:val="0"/>
            <w:rPr>
              <w:rFonts w:ascii="Times New Roman" w:eastAsia="Calibri" w:hAnsi="Times New Roman" w:cs="Times New Roman"/>
              <w:sz w:val="24"/>
              <w:szCs w:val="24"/>
            </w:rPr>
          </w:pPr>
        </w:p>
      </w:sdtContent>
    </w:sdt>
    <w:sectPr w:rsidR="003E4A45" w:rsidRPr="00EA4B9A" w:rsidSect="00EC04D2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EC" w:rsidRDefault="00C33FEC" w:rsidP="0011637A">
      <w:pPr>
        <w:spacing w:after="0" w:line="240" w:lineRule="auto"/>
      </w:pPr>
      <w:r>
        <w:separator/>
      </w:r>
    </w:p>
  </w:endnote>
  <w:endnote w:type="continuationSeparator" w:id="0">
    <w:p w:rsidR="00C33FEC" w:rsidRDefault="00C33FEC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EC" w:rsidRDefault="00C33FEC" w:rsidP="0011637A">
      <w:pPr>
        <w:spacing w:after="0" w:line="240" w:lineRule="auto"/>
      </w:pPr>
      <w:r>
        <w:separator/>
      </w:r>
    </w:p>
  </w:footnote>
  <w:footnote w:type="continuationSeparator" w:id="0">
    <w:p w:rsidR="00C33FEC" w:rsidRDefault="00C33FEC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EC04D2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C04D2" w:rsidRDefault="008F7674" w:rsidP="008F7674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Arkeometri</w:t>
              </w:r>
              <w:r w:rsidR="00EC04D2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 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C04D2" w:rsidRDefault="00EC04D2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11637A" w:rsidRDefault="001163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8pt;height:9pt" o:bullet="t">
        <v:imagedata r:id="rId1" o:title="BD21333_"/>
      </v:shape>
    </w:pict>
  </w:numPicBullet>
  <w:numPicBullet w:numPicBulletId="1">
    <w:pict>
      <v:shape id="_x0000_i1087" type="#_x0000_t75" style="width:11.4pt;height:11.4pt" o:bullet="t">
        <v:imagedata r:id="rId2" o:title="msoFEF9"/>
      </v:shape>
    </w:pict>
  </w:numPicBullet>
  <w:numPicBullet w:numPicBulletId="2">
    <w:pict>
      <v:shape id="_x0000_i1088" type="#_x0000_t75" style="width:11.4pt;height:11.4pt" o:bullet="t">
        <v:imagedata r:id="rId3" o:title="BD14513_"/>
      </v:shape>
    </w:pict>
  </w:numPicBullet>
  <w:numPicBullet w:numPicBulletId="3">
    <w:pict>
      <v:shape id="_x0000_i1089" type="#_x0000_t75" style="width:11.4pt;height:11.4pt" o:bullet="t">
        <v:imagedata r:id="rId4" o:title="j0115864"/>
      </v:shape>
    </w:pict>
  </w:numPicBullet>
  <w:numPicBullet w:numPicBulletId="4">
    <w:pict>
      <v:shape id="_x0000_i109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61A8ED50"/>
    <w:lvl w:ilvl="0" w:tplc="881AC9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71CC"/>
    <w:multiLevelType w:val="hybridMultilevel"/>
    <w:tmpl w:val="ED86D5D6"/>
    <w:lvl w:ilvl="0" w:tplc="051AF8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E6443"/>
    <w:multiLevelType w:val="hybridMultilevel"/>
    <w:tmpl w:val="F2BCDC82"/>
    <w:lvl w:ilvl="0" w:tplc="A2A4E03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164AD"/>
    <w:rsid w:val="000301A8"/>
    <w:rsid w:val="0007691C"/>
    <w:rsid w:val="00092B39"/>
    <w:rsid w:val="000975A1"/>
    <w:rsid w:val="000A26B4"/>
    <w:rsid w:val="000B4B44"/>
    <w:rsid w:val="000B5E93"/>
    <w:rsid w:val="000C031B"/>
    <w:rsid w:val="000C477A"/>
    <w:rsid w:val="000C4996"/>
    <w:rsid w:val="00104784"/>
    <w:rsid w:val="001113D3"/>
    <w:rsid w:val="0011637A"/>
    <w:rsid w:val="0012262E"/>
    <w:rsid w:val="001579BE"/>
    <w:rsid w:val="00165AB1"/>
    <w:rsid w:val="001661D6"/>
    <w:rsid w:val="001679DC"/>
    <w:rsid w:val="001A7150"/>
    <w:rsid w:val="001A73EB"/>
    <w:rsid w:val="001A7A1A"/>
    <w:rsid w:val="001D3C83"/>
    <w:rsid w:val="001F4317"/>
    <w:rsid w:val="00220E7A"/>
    <w:rsid w:val="00220FC1"/>
    <w:rsid w:val="00221F1F"/>
    <w:rsid w:val="00222BC7"/>
    <w:rsid w:val="0025740C"/>
    <w:rsid w:val="00292F93"/>
    <w:rsid w:val="002A575B"/>
    <w:rsid w:val="002B6E14"/>
    <w:rsid w:val="002C43F9"/>
    <w:rsid w:val="002E3D4F"/>
    <w:rsid w:val="002F0A75"/>
    <w:rsid w:val="002F4378"/>
    <w:rsid w:val="003054F6"/>
    <w:rsid w:val="00311AFD"/>
    <w:rsid w:val="003C085E"/>
    <w:rsid w:val="003C4B07"/>
    <w:rsid w:val="003D7D6C"/>
    <w:rsid w:val="003E4A45"/>
    <w:rsid w:val="003F1B16"/>
    <w:rsid w:val="00413460"/>
    <w:rsid w:val="004161FF"/>
    <w:rsid w:val="004344E3"/>
    <w:rsid w:val="00440A3C"/>
    <w:rsid w:val="00445F7B"/>
    <w:rsid w:val="00461263"/>
    <w:rsid w:val="004644DB"/>
    <w:rsid w:val="004869FC"/>
    <w:rsid w:val="004A44E7"/>
    <w:rsid w:val="004A755E"/>
    <w:rsid w:val="004B47FB"/>
    <w:rsid w:val="004C7753"/>
    <w:rsid w:val="00512097"/>
    <w:rsid w:val="00513038"/>
    <w:rsid w:val="00551CEC"/>
    <w:rsid w:val="0055241B"/>
    <w:rsid w:val="005A2061"/>
    <w:rsid w:val="005A6B16"/>
    <w:rsid w:val="005C37CD"/>
    <w:rsid w:val="005C5429"/>
    <w:rsid w:val="005C7247"/>
    <w:rsid w:val="005D0F85"/>
    <w:rsid w:val="005D1C01"/>
    <w:rsid w:val="00613408"/>
    <w:rsid w:val="0063299E"/>
    <w:rsid w:val="006375B9"/>
    <w:rsid w:val="00646513"/>
    <w:rsid w:val="0066727F"/>
    <w:rsid w:val="006833CB"/>
    <w:rsid w:val="00690F11"/>
    <w:rsid w:val="00697EC4"/>
    <w:rsid w:val="006A024D"/>
    <w:rsid w:val="006B24CB"/>
    <w:rsid w:val="006B34C4"/>
    <w:rsid w:val="006E4865"/>
    <w:rsid w:val="00713D5A"/>
    <w:rsid w:val="0071789C"/>
    <w:rsid w:val="007203A0"/>
    <w:rsid w:val="0072232B"/>
    <w:rsid w:val="00722A80"/>
    <w:rsid w:val="00726D18"/>
    <w:rsid w:val="00732EF6"/>
    <w:rsid w:val="00734D41"/>
    <w:rsid w:val="00774EB3"/>
    <w:rsid w:val="007776E8"/>
    <w:rsid w:val="0079068C"/>
    <w:rsid w:val="007A46B3"/>
    <w:rsid w:val="007B07B8"/>
    <w:rsid w:val="008329E9"/>
    <w:rsid w:val="008345E1"/>
    <w:rsid w:val="008362FC"/>
    <w:rsid w:val="00841E44"/>
    <w:rsid w:val="008550F5"/>
    <w:rsid w:val="008733C6"/>
    <w:rsid w:val="00886C26"/>
    <w:rsid w:val="008A4193"/>
    <w:rsid w:val="008D73DD"/>
    <w:rsid w:val="008E4C09"/>
    <w:rsid w:val="008F7674"/>
    <w:rsid w:val="009061FB"/>
    <w:rsid w:val="00926757"/>
    <w:rsid w:val="00930647"/>
    <w:rsid w:val="00942007"/>
    <w:rsid w:val="009542E8"/>
    <w:rsid w:val="00956E5E"/>
    <w:rsid w:val="00957F18"/>
    <w:rsid w:val="00961D88"/>
    <w:rsid w:val="00971614"/>
    <w:rsid w:val="00974953"/>
    <w:rsid w:val="00980E57"/>
    <w:rsid w:val="009817A8"/>
    <w:rsid w:val="009A2BA3"/>
    <w:rsid w:val="009D1B9F"/>
    <w:rsid w:val="009E417B"/>
    <w:rsid w:val="009E58F1"/>
    <w:rsid w:val="009F6C79"/>
    <w:rsid w:val="00A0568B"/>
    <w:rsid w:val="00A12019"/>
    <w:rsid w:val="00A75821"/>
    <w:rsid w:val="00A80DC1"/>
    <w:rsid w:val="00A85448"/>
    <w:rsid w:val="00AB1E10"/>
    <w:rsid w:val="00AB271F"/>
    <w:rsid w:val="00AB49D9"/>
    <w:rsid w:val="00AC1175"/>
    <w:rsid w:val="00AD7C3D"/>
    <w:rsid w:val="00AF1823"/>
    <w:rsid w:val="00B0283D"/>
    <w:rsid w:val="00B254FC"/>
    <w:rsid w:val="00B33187"/>
    <w:rsid w:val="00B343CF"/>
    <w:rsid w:val="00B3488C"/>
    <w:rsid w:val="00B5644F"/>
    <w:rsid w:val="00B5674A"/>
    <w:rsid w:val="00B574F9"/>
    <w:rsid w:val="00B6263A"/>
    <w:rsid w:val="00B6488C"/>
    <w:rsid w:val="00B935CA"/>
    <w:rsid w:val="00BA0444"/>
    <w:rsid w:val="00BB05C0"/>
    <w:rsid w:val="00BB0E8B"/>
    <w:rsid w:val="00BC3E7A"/>
    <w:rsid w:val="00BC52A9"/>
    <w:rsid w:val="00BC7485"/>
    <w:rsid w:val="00BE6881"/>
    <w:rsid w:val="00C0405C"/>
    <w:rsid w:val="00C25B48"/>
    <w:rsid w:val="00C33FEC"/>
    <w:rsid w:val="00C93AAB"/>
    <w:rsid w:val="00CB63D7"/>
    <w:rsid w:val="00CC0F3B"/>
    <w:rsid w:val="00D07FC0"/>
    <w:rsid w:val="00D14E68"/>
    <w:rsid w:val="00D2270C"/>
    <w:rsid w:val="00D27225"/>
    <w:rsid w:val="00D331D3"/>
    <w:rsid w:val="00D53190"/>
    <w:rsid w:val="00D70FA0"/>
    <w:rsid w:val="00D764FF"/>
    <w:rsid w:val="00D8623B"/>
    <w:rsid w:val="00DB0C7E"/>
    <w:rsid w:val="00DC1838"/>
    <w:rsid w:val="00DE19FA"/>
    <w:rsid w:val="00DE2942"/>
    <w:rsid w:val="00E24A67"/>
    <w:rsid w:val="00E50471"/>
    <w:rsid w:val="00E56932"/>
    <w:rsid w:val="00E61D9B"/>
    <w:rsid w:val="00E63364"/>
    <w:rsid w:val="00E63517"/>
    <w:rsid w:val="00E63610"/>
    <w:rsid w:val="00E6526E"/>
    <w:rsid w:val="00E84D03"/>
    <w:rsid w:val="00E95E6B"/>
    <w:rsid w:val="00EA1E79"/>
    <w:rsid w:val="00EA4B9A"/>
    <w:rsid w:val="00EB50DD"/>
    <w:rsid w:val="00EB668B"/>
    <w:rsid w:val="00EC04D2"/>
    <w:rsid w:val="00EC2C1C"/>
    <w:rsid w:val="00EE5C94"/>
    <w:rsid w:val="00EF0C2A"/>
    <w:rsid w:val="00F132FD"/>
    <w:rsid w:val="00F46A22"/>
    <w:rsid w:val="00F755F1"/>
    <w:rsid w:val="00F96B5E"/>
    <w:rsid w:val="00FA5565"/>
    <w:rsid w:val="00FB04B5"/>
    <w:rsid w:val="00FB1075"/>
    <w:rsid w:val="00FB4A5B"/>
    <w:rsid w:val="00FD3866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99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rsid w:val="00CB63D7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8A9B4E-76A8-4A98-85C1-7E63F9CB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İktisadi Tasarım Uygulama ve Araştırma Merkezi</vt:lpstr>
      <vt:lpstr>İktisadi Tasarım Uygulama ve Araştırma Merkezi</vt:lpstr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Arkeometri Uygulama ve Araştırma Merkezi</dc:title>
  <dc:creator>Gülşen Mutlu</dc:creator>
  <cp:lastModifiedBy>Gülşen Mutlu</cp:lastModifiedBy>
  <cp:revision>167</cp:revision>
  <cp:lastPrinted>2013-03-07T08:01:00Z</cp:lastPrinted>
  <dcterms:created xsi:type="dcterms:W3CDTF">2013-03-07T08:01:00Z</dcterms:created>
  <dcterms:modified xsi:type="dcterms:W3CDTF">2013-07-17T13:06:00Z</dcterms:modified>
</cp:coreProperties>
</file>