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BF2BC4" w:rsidP="00F0171E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0171E">
                      <w:rPr>
                        <w:color w:val="548DD4" w:themeColor="text2" w:themeTint="99"/>
                        <w:sz w:val="96"/>
                        <w:szCs w:val="96"/>
                      </w:rPr>
                      <w:t>Enerji Politikaları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BF2BC4" w:rsidP="00964C34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964C34">
                      <w:rPr>
                        <w:b/>
                        <w:sz w:val="96"/>
                        <w:szCs w:val="96"/>
                      </w:rPr>
                      <w:t>9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BF2BC4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B170813" wp14:editId="2D9D987F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1F00094" wp14:editId="3F52E95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CE4B3A" wp14:editId="0728D8C0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E562AB" w:rsidRDefault="00E562AB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E562AB" w:rsidRDefault="00E562AB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50FE7C9" wp14:editId="0E3BE00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2A0EA731" wp14:editId="0F30C830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 xml:space="preserve">I-MERKEZİN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MİSYON VE VİZYONU</w:t>
      </w:r>
    </w:p>
    <w:p w:rsidR="00787477" w:rsidRDefault="00787477" w:rsidP="00EA3BE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17ECD" w:rsidRPr="00F0171E" w:rsidRDefault="00F0171E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F0171E">
        <w:rPr>
          <w:rFonts w:asciiTheme="majorHAnsi" w:eastAsia="Calibri" w:hAnsiTheme="majorHAnsi" w:cs="InterstateLight"/>
          <w:b/>
          <w:lang w:val="de-DE"/>
        </w:rPr>
        <w:t>Misyon</w:t>
      </w:r>
      <w:proofErr w:type="spellEnd"/>
      <w:r w:rsidRPr="00F0171E">
        <w:rPr>
          <w:rFonts w:asciiTheme="majorHAnsi" w:eastAsia="Calibri" w:hAnsiTheme="majorHAnsi" w:cs="InterstateLight"/>
          <w:b/>
          <w:lang w:val="de-DE"/>
        </w:rPr>
        <w:t xml:space="preserve"> 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üzerine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çok-disiplinli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perspektiften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yaparak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eğ</w:t>
      </w:r>
      <w:r>
        <w:rPr>
          <w:rFonts w:asciiTheme="majorHAnsi" w:eastAsia="Calibri" w:hAnsiTheme="majorHAnsi" w:cs="InterstateLight"/>
          <w:lang w:val="de-DE"/>
        </w:rPr>
        <w:t>itimler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düzenleyerek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işbirlikleri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tesis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ederek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yaygın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katılımlı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tartışma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platformları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oluşturarak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rasyonel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karar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vermeye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katkı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sağl</w:t>
      </w:r>
      <w:r>
        <w:rPr>
          <w:rFonts w:asciiTheme="majorHAnsi" w:eastAsia="Calibri" w:hAnsiTheme="majorHAnsi" w:cs="InterstateLight"/>
          <w:lang w:val="de-DE"/>
        </w:rPr>
        <w:t>amak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kamu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yönetimine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politika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oluşturuculara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piyasa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oyuncularına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üzerine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karar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ver</w:t>
      </w:r>
      <w:r>
        <w:rPr>
          <w:rFonts w:asciiTheme="majorHAnsi" w:eastAsia="Calibri" w:hAnsiTheme="majorHAnsi" w:cs="InterstateLight"/>
          <w:lang w:val="de-DE"/>
        </w:rPr>
        <w:t>icilere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uzmanlara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bilimsel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şeffaf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güvenilir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kolay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erişilebilir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danışma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ve karar destek ortamı sunmak.</w:t>
      </w:r>
    </w:p>
    <w:p w:rsidR="00F0171E" w:rsidRPr="00F0171E" w:rsidRDefault="00F0171E" w:rsidP="00EA3BE2">
      <w:pPr>
        <w:shd w:val="clear" w:color="auto" w:fill="FFFFFF"/>
        <w:spacing w:after="0" w:line="300" w:lineRule="exact"/>
        <w:jc w:val="both"/>
        <w:textAlignment w:val="baseline"/>
        <w:rPr>
          <w:rFonts w:asciiTheme="majorHAnsi" w:eastAsia="Calibri" w:hAnsiTheme="majorHAnsi" w:cs="InterstateLight"/>
          <w:lang w:val="de-DE"/>
        </w:rPr>
      </w:pPr>
    </w:p>
    <w:p w:rsidR="00F0171E" w:rsidRPr="00F0171E" w:rsidRDefault="00F0171E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F0171E">
        <w:rPr>
          <w:rFonts w:asciiTheme="majorHAnsi" w:eastAsia="Calibri" w:hAnsiTheme="majorHAnsi" w:cs="InterstateLight"/>
          <w:b/>
          <w:lang w:val="de-DE"/>
        </w:rPr>
        <w:t>Vizyon</w:t>
      </w:r>
      <w:proofErr w:type="spellEnd"/>
      <w:r w:rsidRPr="00F0171E">
        <w:rPr>
          <w:rFonts w:asciiTheme="majorHAnsi" w:eastAsia="Calibri" w:hAnsiTheme="majorHAnsi" w:cs="InterstateLight"/>
          <w:b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Bilgiyi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doğru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tarafsız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çok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disiplinli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temellere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dayalı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bütünsel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değ</w:t>
      </w:r>
      <w:r>
        <w:rPr>
          <w:rFonts w:asciiTheme="majorHAnsi" w:eastAsia="Calibri" w:hAnsiTheme="majorHAnsi" w:cs="InterstateLight"/>
          <w:lang w:val="de-DE"/>
        </w:rPr>
        <w:t>erlendirme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ile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şeffaf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ortamda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oluşturup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yayan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mer</w:t>
      </w:r>
      <w:r>
        <w:rPr>
          <w:rFonts w:asciiTheme="majorHAnsi" w:eastAsia="Calibri" w:hAnsiTheme="majorHAnsi" w:cs="InterstateLight"/>
          <w:lang w:val="de-DE"/>
        </w:rPr>
        <w:t>kezi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olarak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ulusal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bölgesel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düzeyde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politikalarının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geliştirilmesinde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uygulamasında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söz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sahibi olmak.</w:t>
      </w:r>
    </w:p>
    <w:p w:rsidR="00F0171E" w:rsidRDefault="00F0171E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F0207" w:rsidRDefault="00522364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220BAD" w:rsidRPr="00682598" w:rsidRDefault="00220BAD" w:rsidP="00EA3BE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A1A29" w:rsidRPr="005A1A29" w:rsidRDefault="005A1A29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5A1A29">
        <w:rPr>
          <w:rFonts w:asciiTheme="majorHAnsi" w:eastAsia="Calibri" w:hAnsiTheme="majorHAnsi" w:cs="InterstateLight"/>
          <w:lang w:val="de-DE"/>
        </w:rPr>
        <w:t xml:space="preserve">EPAM,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Merkezinin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kuruluşu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18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Aralı</w:t>
      </w:r>
      <w:r>
        <w:rPr>
          <w:rFonts w:asciiTheme="majorHAnsi" w:eastAsia="Calibri" w:hAnsiTheme="majorHAnsi" w:cs="InterstateLight"/>
          <w:lang w:val="de-DE"/>
        </w:rPr>
        <w:t>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2014 </w:t>
      </w:r>
      <w:proofErr w:type="spellStart"/>
      <w:r>
        <w:rPr>
          <w:rFonts w:asciiTheme="majorHAnsi" w:eastAsia="Calibri" w:hAnsiTheme="majorHAnsi" w:cs="InterstateLight"/>
          <w:lang w:val="de-DE"/>
        </w:rPr>
        <w:t>tarih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29209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Sayılı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Resmi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Gazete’de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yayınlanan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Yönetmelik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birlikte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resmileşmiştir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EPAM’ın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amacı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Türkiye’d</w:t>
      </w:r>
      <w:r>
        <w:rPr>
          <w:rFonts w:asciiTheme="majorHAnsi" w:eastAsia="Calibri" w:hAnsiTheme="majorHAnsi" w:cs="InterstateLight"/>
          <w:lang w:val="de-DE"/>
        </w:rPr>
        <w:t>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Piyasalarına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ilişkin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doğru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güvenilir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kaynağı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oluşturmak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politikalarına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iliş</w:t>
      </w:r>
      <w:r>
        <w:rPr>
          <w:rFonts w:asciiTheme="majorHAnsi" w:eastAsia="Calibri" w:hAnsiTheme="majorHAnsi" w:cs="InterstateLight"/>
          <w:lang w:val="de-DE"/>
        </w:rPr>
        <w:t>kin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yayınlara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öncülük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etmek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konuda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bağımsız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akadem</w:t>
      </w:r>
      <w:r>
        <w:rPr>
          <w:rFonts w:asciiTheme="majorHAnsi" w:eastAsia="Calibri" w:hAnsiTheme="majorHAnsi" w:cs="InterstateLight"/>
          <w:lang w:val="de-DE"/>
        </w:rPr>
        <w:t>ik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güçlü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referans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kaynak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olmak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üzere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yapmaktır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Hedefi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Türkiye’nin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politikaları</w:t>
      </w:r>
      <w:r>
        <w:rPr>
          <w:rFonts w:asciiTheme="majorHAnsi" w:eastAsia="Calibri" w:hAnsiTheme="majorHAnsi" w:cs="InterstateLight"/>
          <w:lang w:val="de-DE"/>
        </w:rPr>
        <w:t>na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yön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vermek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kamu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kurumlarının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özel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sektörün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daima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başvurduğu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referans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kurum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olmaktır.</w:t>
      </w:r>
    </w:p>
    <w:p w:rsidR="005A1A29" w:rsidRDefault="005A1A29" w:rsidP="00EA3BE2">
      <w:pPr>
        <w:spacing w:after="0" w:line="300" w:lineRule="exact"/>
        <w:rPr>
          <w:rFonts w:ascii="Calibri" w:hAnsi="Calibri" w:cs="Calibri"/>
        </w:rPr>
      </w:pPr>
    </w:p>
    <w:p w:rsidR="002471B2" w:rsidRDefault="002471B2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2471B2" w:rsidRDefault="002471B2" w:rsidP="00EA3BE2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</w:p>
    <w:p w:rsidR="009972CD" w:rsidRDefault="007627B1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temel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politikası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öncelikli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kurumsallaşmak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ilgili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Kurumlar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güçlü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network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kamu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oyunda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tanınır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hale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gelmek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sureti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alanda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ihtiyaç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duyulan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bağımsı</w:t>
      </w:r>
      <w:r>
        <w:rPr>
          <w:rFonts w:asciiTheme="majorHAnsi" w:eastAsia="Calibri" w:hAnsiTheme="majorHAnsi" w:cs="InterstateLight"/>
          <w:lang w:val="de-DE"/>
        </w:rPr>
        <w:t>z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güçlü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referans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olma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özelliğini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sağlayacak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çatıyı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kurmakla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başlamaktadı</w:t>
      </w:r>
      <w:r>
        <w:rPr>
          <w:rFonts w:asciiTheme="majorHAnsi" w:eastAsia="Calibri" w:hAnsiTheme="majorHAnsi" w:cs="InterstateLight"/>
          <w:lang w:val="de-DE"/>
        </w:rPr>
        <w:t xml:space="preserve">r. </w:t>
      </w:r>
      <w:proofErr w:type="spellStart"/>
      <w:r>
        <w:rPr>
          <w:rFonts w:asciiTheme="majorHAnsi" w:eastAsia="Calibri" w:hAnsiTheme="majorHAnsi" w:cs="InterstateLight"/>
          <w:lang w:val="de-DE"/>
        </w:rPr>
        <w:t>Bu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amaçla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öncelikli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kurumsal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alt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yapısını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güçlendirmek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yapılacak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çalış</w:t>
      </w:r>
      <w:r>
        <w:rPr>
          <w:rFonts w:asciiTheme="majorHAnsi" w:eastAsia="Calibri" w:hAnsiTheme="majorHAnsi" w:cs="InterstateLight"/>
          <w:lang w:val="de-DE"/>
        </w:rPr>
        <w:t>malara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kaynak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oluşturmak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bunu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takiben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referans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ola</w:t>
      </w:r>
      <w:r>
        <w:rPr>
          <w:rFonts w:asciiTheme="majorHAnsi" w:eastAsia="Calibri" w:hAnsiTheme="majorHAnsi" w:cs="InterstateLight"/>
          <w:lang w:val="de-DE"/>
        </w:rPr>
        <w:t>bilmek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için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güvenilir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nitelikli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kadrosunu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güçlendirmektir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amaçla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</w:t>
      </w:r>
      <w:r>
        <w:rPr>
          <w:rFonts w:asciiTheme="majorHAnsi" w:eastAsia="Calibri" w:hAnsiTheme="majorHAnsi" w:cs="InterstateLight"/>
          <w:lang w:val="de-DE"/>
        </w:rPr>
        <w:t>ncelikli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olarak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Enerji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Tabii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Kaynaklar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Bakanlığı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Piyasası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Düzenleme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yakın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çalışma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ortamı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oluş</w:t>
      </w:r>
      <w:r>
        <w:rPr>
          <w:rFonts w:asciiTheme="majorHAnsi" w:eastAsia="Calibri" w:hAnsiTheme="majorHAnsi" w:cs="InterstateLight"/>
          <w:lang w:val="de-DE"/>
        </w:rPr>
        <w:t>turmak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üzere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önceliklerini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şekillendirmiştir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>.</w:t>
      </w:r>
    </w:p>
    <w:p w:rsidR="00964C34" w:rsidRDefault="00964C34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964C34" w:rsidRPr="00964C34" w:rsidRDefault="00964C34" w:rsidP="00964C34">
      <w:pPr>
        <w:spacing w:before="60" w:after="0" w:line="360" w:lineRule="auto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IV-</w:t>
      </w:r>
      <w:r w:rsidRPr="00964C3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MERKEZDE YETKİ, GÖREV VE SORUMLULUKLAR</w:t>
      </w:r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r w:rsidRPr="00964C34">
        <w:rPr>
          <w:rFonts w:ascii="Trebuchet MS" w:hAnsi="Trebuchet MS"/>
          <w:b/>
          <w:sz w:val="20"/>
          <w:szCs w:val="20"/>
        </w:rPr>
        <w:t>a)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Örgüt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Yapısı</w:t>
      </w:r>
      <w:proofErr w:type="spellEnd"/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Müdürü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>:</w:t>
      </w:r>
      <w:r w:rsidRPr="00964C3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964C34">
        <w:rPr>
          <w:rFonts w:asciiTheme="majorHAnsi" w:eastAsia="Calibri" w:hAnsiTheme="majorHAnsi" w:cs="InterstateLight"/>
          <w:lang w:val="de-DE"/>
        </w:rPr>
        <w:t xml:space="preserve">. Dr. Aybek Korugan  </w:t>
      </w:r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Müdür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Yardımcıları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>:</w:t>
      </w:r>
      <w:r w:rsidRPr="00964C3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lang w:val="de-DE"/>
        </w:rPr>
        <w:t>Bulunmamaktadır</w:t>
      </w:r>
      <w:proofErr w:type="spellEnd"/>
      <w:r w:rsidRPr="00964C34">
        <w:rPr>
          <w:rFonts w:asciiTheme="majorHAnsi" w:eastAsia="Calibri" w:hAnsiTheme="majorHAnsi" w:cs="InterstateLight"/>
          <w:lang w:val="de-DE"/>
        </w:rPr>
        <w:t xml:space="preserve">. </w:t>
      </w:r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Yönetim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: </w:t>
      </w:r>
      <w:proofErr w:type="spellStart"/>
      <w:r w:rsidRPr="00964C3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964C34">
        <w:rPr>
          <w:rFonts w:asciiTheme="majorHAnsi" w:eastAsia="Calibri" w:hAnsiTheme="majorHAnsi" w:cs="InterstateLight"/>
          <w:lang w:val="de-DE"/>
        </w:rPr>
        <w:t xml:space="preserve">. Dr. Aybek Korugan (Başkan), Prof. Dr. Gürkan </w:t>
      </w:r>
      <w:proofErr w:type="spellStart"/>
      <w:r w:rsidRPr="00964C34">
        <w:rPr>
          <w:rFonts w:asciiTheme="majorHAnsi" w:eastAsia="Calibri" w:hAnsiTheme="majorHAnsi" w:cs="InterstateLight"/>
          <w:lang w:val="de-DE"/>
        </w:rPr>
        <w:t>Kumbaroğlu</w:t>
      </w:r>
      <w:proofErr w:type="spellEnd"/>
      <w:r w:rsidRPr="00964C34">
        <w:rPr>
          <w:rFonts w:asciiTheme="majorHAnsi" w:eastAsia="Calibri" w:hAnsiTheme="majorHAnsi" w:cs="InterstateLight"/>
          <w:lang w:val="de-DE"/>
        </w:rPr>
        <w:t>, Prof. Dr. Ramazan Yıldırım, Prof. Dr. Cem Avcı, Prof. Dr. Turgut Tüzün Onay</w:t>
      </w:r>
    </w:p>
    <w:p w:rsidR="00964C34" w:rsidRPr="0028799F" w:rsidRDefault="00964C34" w:rsidP="0028799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4E6375">
        <w:rPr>
          <w:rFonts w:asciiTheme="majorHAnsi" w:eastAsia="Calibri" w:hAnsiTheme="majorHAnsi" w:cs="InterstateLight"/>
          <w:b/>
          <w:lang w:val="de-DE"/>
        </w:rPr>
        <w:t>Danışma</w:t>
      </w:r>
      <w:proofErr w:type="spellEnd"/>
      <w:r w:rsidRPr="004E6375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E6375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4E6375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E6375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4E6375">
        <w:rPr>
          <w:rFonts w:asciiTheme="majorHAnsi" w:eastAsia="Calibri" w:hAnsiTheme="majorHAnsi" w:cs="InterstateLight"/>
          <w:b/>
          <w:lang w:val="de-DE"/>
        </w:rPr>
        <w:t>:</w:t>
      </w:r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Danışma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Kurulu bulunmamaktadır. </w:t>
      </w:r>
    </w:p>
    <w:p w:rsidR="0028799F" w:rsidRDefault="0028799F" w:rsidP="0028799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8799F" w:rsidRDefault="0028799F" w:rsidP="0028799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8799F" w:rsidRDefault="00964C34" w:rsidP="0028799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28799F">
        <w:rPr>
          <w:rFonts w:asciiTheme="majorHAnsi" w:eastAsia="Calibri" w:hAnsiTheme="majorHAnsi" w:cs="InterstateLight"/>
          <w:b/>
          <w:lang w:val="de-DE"/>
        </w:rPr>
        <w:lastRenderedPageBreak/>
        <w:t>Genel</w:t>
      </w:r>
      <w:proofErr w:type="spellEnd"/>
      <w:r w:rsidRPr="0028799F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b/>
          <w:lang w:val="de-DE"/>
        </w:rPr>
        <w:t>Kurul</w:t>
      </w:r>
      <w:proofErr w:type="spellEnd"/>
      <w:r w:rsidRPr="0028799F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28799F">
        <w:rPr>
          <w:rFonts w:asciiTheme="majorHAnsi" w:eastAsia="Calibri" w:hAnsiTheme="majorHAnsi" w:cs="InterstateLight"/>
          <w:b/>
          <w:lang w:val="de-DE"/>
        </w:rPr>
        <w:t xml:space="preserve"> :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Fikret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Adaman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Ekonomi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Taylan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Akdoğan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</w:t>
      </w:r>
      <w:r w:rsidR="0028799F">
        <w:rPr>
          <w:rFonts w:asciiTheme="majorHAnsi" w:eastAsia="Calibri" w:hAnsiTheme="majorHAnsi" w:cs="InterstateLight"/>
          <w:lang w:val="de-DE"/>
        </w:rPr>
        <w:t>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Fizik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Erhan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Aksoylu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</w:t>
      </w:r>
      <w:r w:rsidR="0028799F">
        <w:rPr>
          <w:rFonts w:asciiTheme="majorHAnsi" w:eastAsia="Calibri" w:hAnsiTheme="majorHAnsi" w:cs="InterstateLight"/>
          <w:lang w:val="de-DE"/>
        </w:rPr>
        <w:t>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Kimya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Mühendisliği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>. Yıldız Arıkan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Bahçeşehir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Sis</w:t>
      </w:r>
      <w:r w:rsidR="0028799F">
        <w:rPr>
          <w:rFonts w:asciiTheme="majorHAnsi" w:eastAsia="Calibri" w:hAnsiTheme="majorHAnsi" w:cs="InterstateLight"/>
          <w:lang w:val="de-DE"/>
        </w:rPr>
        <w:t>temleri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Mühendisliği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>. Cem Avcı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İnşaat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Mühendisliği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</w:p>
    <w:p w:rsidR="00964C34" w:rsidRPr="0028799F" w:rsidRDefault="00964C34" w:rsidP="0028799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>. Gökhan Baykal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İnşaat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Mühendisliği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>. Hasan Bedir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</w:t>
      </w:r>
      <w:r w:rsidR="0028799F">
        <w:rPr>
          <w:rFonts w:asciiTheme="majorHAnsi" w:eastAsia="Calibri" w:hAnsiTheme="majorHAnsi" w:cs="InterstateLight"/>
          <w:lang w:val="de-DE"/>
        </w:rPr>
        <w:t>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Makina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Mühendisliği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Işıl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Bozma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Elektrik-Elektronik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Mühen</w:t>
      </w:r>
      <w:r w:rsidR="0028799F">
        <w:rPr>
          <w:rFonts w:asciiTheme="majorHAnsi" w:eastAsia="Calibri" w:hAnsiTheme="majorHAnsi" w:cs="InterstateLight"/>
          <w:lang w:val="de-DE"/>
        </w:rPr>
        <w:t>disliği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r w:rsidRPr="0028799F">
        <w:rPr>
          <w:rFonts w:asciiTheme="majorHAnsi" w:eastAsia="Calibri" w:hAnsiTheme="majorHAnsi" w:cs="InterstateLight"/>
          <w:lang w:val="de-DE"/>
        </w:rPr>
        <w:t xml:space="preserve">Dr.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Murat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Çelik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Makina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Mühendisliği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r w:rsidRPr="0028799F">
        <w:rPr>
          <w:rFonts w:asciiTheme="majorHAnsi" w:eastAsia="Calibri" w:hAnsiTheme="majorHAnsi" w:cs="InterstateLight"/>
          <w:lang w:val="de-DE"/>
        </w:rPr>
        <w:t xml:space="preserve">Dr.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>. Oktay Demircan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Kimya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>. Burak Demirel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Çevre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Bilimleri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Enstitüsü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>. Cem Ersoy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Bilgisayar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Mühendisli</w:t>
      </w:r>
      <w:r w:rsidR="0028799F">
        <w:rPr>
          <w:rFonts w:asciiTheme="majorHAnsi" w:eastAsia="Calibri" w:hAnsiTheme="majorHAnsi" w:cs="InterstateLight"/>
          <w:lang w:val="de-DE"/>
        </w:rPr>
        <w:t>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Gürkan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Kumbaroğlu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Endüstri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Mühendisli</w:t>
      </w:r>
      <w:r w:rsidR="0028799F">
        <w:rPr>
          <w:rFonts w:asciiTheme="majorHAnsi" w:eastAsia="Calibri" w:hAnsiTheme="majorHAnsi" w:cs="InterstateLight"/>
          <w:lang w:val="de-DE"/>
        </w:rPr>
        <w:t>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Prof.Dr.Turgut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T. Onay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Çevre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Bilimleri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Enstitüsü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İlhan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Or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Endüstri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Mühendisli</w:t>
      </w:r>
      <w:r w:rsidR="0028799F">
        <w:rPr>
          <w:rFonts w:asciiTheme="majorHAnsi" w:eastAsia="Calibri" w:hAnsiTheme="majorHAnsi" w:cs="InterstateLight"/>
          <w:lang w:val="de-DE"/>
        </w:rPr>
        <w:t>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Emre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Otay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İnşaat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Mühendisliği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r w:rsidRPr="0028799F">
        <w:rPr>
          <w:rFonts w:asciiTheme="majorHAnsi" w:eastAsia="Calibri" w:hAnsiTheme="majorHAnsi" w:cs="InterstateLight"/>
          <w:lang w:val="de-DE"/>
        </w:rPr>
        <w:t xml:space="preserve">Dr.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Kemal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Sarıca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Işık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Endüstri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Mühendisli</w:t>
      </w:r>
      <w:r w:rsidR="0028799F">
        <w:rPr>
          <w:rFonts w:asciiTheme="majorHAnsi" w:eastAsia="Calibri" w:hAnsiTheme="majorHAnsi" w:cs="InterstateLight"/>
          <w:lang w:val="de-DE"/>
        </w:rPr>
        <w:t>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Ali Kerem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Saysel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Çevre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Biliml</w:t>
      </w:r>
      <w:r w:rsidR="0028799F">
        <w:rPr>
          <w:rFonts w:asciiTheme="majorHAnsi" w:eastAsia="Calibri" w:hAnsiTheme="majorHAnsi" w:cs="InterstateLight"/>
          <w:lang w:val="de-DE"/>
        </w:rPr>
        <w:t>eri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Enstitüsü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Alpar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Sevgen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Fizik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Sabih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Tansal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Elektrik-Ele</w:t>
      </w:r>
      <w:r w:rsidR="0028799F">
        <w:rPr>
          <w:rFonts w:asciiTheme="majorHAnsi" w:eastAsia="Calibri" w:hAnsiTheme="majorHAnsi" w:cs="InterstateLight"/>
          <w:lang w:val="de-DE"/>
        </w:rPr>
        <w:t xml:space="preserve">ktronik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Mühendisliği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28799F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="0028799F">
        <w:rPr>
          <w:rFonts w:asciiTheme="majorHAnsi" w:eastAsia="Calibri" w:hAnsiTheme="majorHAnsi" w:cs="InterstateLight"/>
          <w:lang w:val="de-DE"/>
        </w:rPr>
        <w:t>)</w:t>
      </w:r>
      <w:r w:rsidR="0028799F">
        <w:rPr>
          <w:rFonts w:asciiTheme="majorHAnsi" w:eastAsia="Calibri" w:hAnsiTheme="majorHAnsi" w:cs="InterstateLight"/>
          <w:lang w:val="de-DE"/>
        </w:rPr>
        <w:br/>
      </w:r>
      <w:r w:rsidR="0028799F" w:rsidRPr="0028799F">
        <w:rPr>
          <w:rFonts w:asciiTheme="majorHAnsi" w:eastAsia="Calibri" w:hAnsiTheme="majorHAnsi" w:cs="InterstateLight"/>
          <w:lang w:val="de-DE"/>
        </w:rPr>
        <w:t xml:space="preserve">Dr. </w:t>
      </w:r>
      <w:proofErr w:type="spellStart"/>
      <w:r w:rsidR="0028799F" w:rsidRPr="0028799F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="0028799F" w:rsidRPr="0028799F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="0028799F" w:rsidRPr="0028799F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="0028799F" w:rsidRPr="0028799F">
        <w:rPr>
          <w:rFonts w:asciiTheme="majorHAnsi" w:eastAsia="Calibri" w:hAnsiTheme="majorHAnsi" w:cs="InterstateLight"/>
          <w:lang w:val="de-DE"/>
        </w:rPr>
        <w:t xml:space="preserve"> </w:t>
      </w:r>
      <w:r w:rsidRPr="0028799F">
        <w:rPr>
          <w:rFonts w:asciiTheme="majorHAnsi" w:eastAsia="Calibri" w:hAnsiTheme="majorHAnsi" w:cs="InterstateLight"/>
          <w:lang w:val="de-DE"/>
        </w:rPr>
        <w:t>Berat Z. Haznedaroğlu (Boğaziçi Üniversitesi Çevre Bilimleri Enstitüsü)</w:t>
      </w:r>
    </w:p>
    <w:p w:rsidR="00964C34" w:rsidRPr="0028799F" w:rsidRDefault="00964C34" w:rsidP="0028799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28799F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>. Dr. Aybek Korugan (Boğaziçi Üniversitesi Endüstri Mühendisliği Bölümü)</w:t>
      </w:r>
    </w:p>
    <w:p w:rsidR="00964C34" w:rsidRPr="00964C34" w:rsidRDefault="00964C34" w:rsidP="00964C34">
      <w:pPr>
        <w:pStyle w:val="ListeParagraf"/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964C34" w:rsidRDefault="00B23FC4" w:rsidP="00B23FC4">
      <w:pPr>
        <w:rPr>
          <w:rFonts w:asciiTheme="majorHAnsi" w:eastAsia="Calibri" w:hAnsiTheme="majorHAnsi" w:cs="InterstateLight"/>
          <w:lang w:val="de-DE"/>
        </w:rPr>
      </w:pPr>
      <w:r w:rsidRPr="00B23FC4">
        <w:rPr>
          <w:rFonts w:asciiTheme="majorHAnsi" w:eastAsia="Calibri" w:hAnsiTheme="majorHAnsi" w:cs="InterstateLight"/>
          <w:b/>
          <w:lang w:val="de-DE"/>
        </w:rPr>
        <w:t xml:space="preserve">b) </w:t>
      </w:r>
      <w:proofErr w:type="spellStart"/>
      <w:r w:rsidRPr="00B23FC4">
        <w:rPr>
          <w:rFonts w:asciiTheme="majorHAnsi" w:eastAsia="Calibri" w:hAnsiTheme="majorHAnsi" w:cs="InterstateLight"/>
          <w:b/>
          <w:lang w:val="de-DE"/>
        </w:rPr>
        <w:t>Teşkilat</w:t>
      </w:r>
      <w:proofErr w:type="spellEnd"/>
      <w:r w:rsidRPr="00B23FC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b/>
          <w:lang w:val="de-DE"/>
        </w:rPr>
        <w:t>Şeması</w:t>
      </w:r>
      <w:proofErr w:type="spellEnd"/>
      <w:r w:rsidRPr="00B23FC4">
        <w:rPr>
          <w:rFonts w:asciiTheme="majorHAnsi" w:eastAsia="Calibri" w:hAnsiTheme="majorHAnsi" w:cs="InterstateLight"/>
          <w:b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Birim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teşkilat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şeması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tabloda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verilmiştir</w:t>
      </w:r>
      <w:proofErr w:type="spellEnd"/>
      <w:r>
        <w:rPr>
          <w:rFonts w:asciiTheme="majorHAnsi" w:eastAsia="Calibri" w:hAnsiTheme="majorHAnsi" w:cs="InterstateLight"/>
          <w:lang w:val="de-DE"/>
        </w:rPr>
        <w:t>.</w:t>
      </w:r>
    </w:p>
    <w:p w:rsidR="00B23FC4" w:rsidRPr="00B23FC4" w:rsidRDefault="00B23FC4" w:rsidP="00B23FC4">
      <w:pPr>
        <w:rPr>
          <w:rFonts w:asciiTheme="majorHAnsi" w:eastAsia="Calibri" w:hAnsiTheme="majorHAnsi" w:cs="InterstateLight"/>
          <w:lang w:val="de-DE"/>
        </w:rPr>
      </w:pPr>
      <w:r w:rsidRPr="00BE0DA0">
        <w:rPr>
          <w:rFonts w:ascii="Trebuchet MS" w:hAnsi="Trebuchet MS"/>
          <w:noProof/>
          <w:sz w:val="20"/>
          <w:szCs w:val="20"/>
          <w:lang w:eastAsia="tr-TR"/>
        </w:rPr>
        <w:drawing>
          <wp:inline distT="0" distB="0" distL="0" distR="0" wp14:anchorId="59C88FF2" wp14:editId="7E470CEE">
            <wp:extent cx="5486400" cy="3162300"/>
            <wp:effectExtent l="0" t="0" r="19050" b="0"/>
            <wp:docPr id="3" name="Diy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B23FC4" w:rsidRDefault="00B23FC4" w:rsidP="00964C34">
      <w:pPr>
        <w:pStyle w:val="ListeParagraf"/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B23FC4" w:rsidRDefault="00B23FC4" w:rsidP="00964C34">
      <w:pPr>
        <w:pStyle w:val="ListeParagraf"/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B23FC4" w:rsidRDefault="00B23FC4" w:rsidP="00964C34">
      <w:pPr>
        <w:pStyle w:val="ListeParagraf"/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B23FC4" w:rsidRDefault="00B23FC4" w:rsidP="00964C34">
      <w:pPr>
        <w:pStyle w:val="ListeParagraf"/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217925" w:rsidRPr="00B23FC4" w:rsidRDefault="00F10903" w:rsidP="00B23FC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bookmarkStart w:id="0" w:name="_GoBack"/>
      <w:bookmarkEnd w:id="0"/>
      <w:r w:rsidRPr="00B23FC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</w:t>
      </w:r>
      <w:r w:rsidR="00217925" w:rsidRPr="00B23FC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TARAFINDAN DÜZENLENEN </w:t>
      </w:r>
      <w:r w:rsidR="00521E49" w:rsidRPr="00B23FC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 w:rsidR="00217925" w:rsidRPr="00B23FC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p w:rsidR="00521E49" w:rsidRDefault="00521E49" w:rsidP="00EA3BE2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1818"/>
        <w:gridCol w:w="3225"/>
        <w:gridCol w:w="2212"/>
      </w:tblGrid>
      <w:tr w:rsidR="004B28D1" w:rsidRPr="00BE0DA0" w:rsidTr="004B28D1">
        <w:trPr>
          <w:trHeight w:val="807"/>
        </w:trPr>
        <w:tc>
          <w:tcPr>
            <w:tcW w:w="2543" w:type="dxa"/>
            <w:shd w:val="clear" w:color="auto" w:fill="auto"/>
            <w:vAlign w:val="center"/>
          </w:tcPr>
          <w:p w:rsidR="004B28D1" w:rsidRPr="004B28D1" w:rsidRDefault="004B28D1" w:rsidP="004B28D1">
            <w:pPr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Faaliyetin</w:t>
            </w:r>
            <w:proofErr w:type="spellEnd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Tarihi</w:t>
            </w:r>
            <w:proofErr w:type="spellEnd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 xml:space="preserve"> (</w:t>
            </w: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leri</w:t>
            </w:r>
            <w:proofErr w:type="spellEnd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B28D1" w:rsidRPr="004B28D1" w:rsidRDefault="004B28D1" w:rsidP="004B28D1">
            <w:pPr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Faaliyetin</w:t>
            </w:r>
            <w:proofErr w:type="spellEnd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Türü</w:t>
            </w:r>
            <w:proofErr w:type="spellEnd"/>
          </w:p>
        </w:tc>
        <w:tc>
          <w:tcPr>
            <w:tcW w:w="3225" w:type="dxa"/>
            <w:shd w:val="clear" w:color="auto" w:fill="auto"/>
            <w:vAlign w:val="center"/>
          </w:tcPr>
          <w:p w:rsidR="004B28D1" w:rsidRPr="004B28D1" w:rsidRDefault="004B28D1" w:rsidP="004B28D1">
            <w:pPr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Faliyetin</w:t>
            </w:r>
            <w:proofErr w:type="spellEnd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Adı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4B28D1" w:rsidRPr="004B28D1" w:rsidRDefault="004B28D1" w:rsidP="004B28D1">
            <w:pPr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Faaliyeti</w:t>
            </w:r>
            <w:proofErr w:type="spellEnd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Yapan</w:t>
            </w:r>
            <w:proofErr w:type="spellEnd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Birimin</w:t>
            </w:r>
            <w:proofErr w:type="spellEnd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b/>
                <w:lang w:val="de-DE"/>
              </w:rPr>
              <w:t>Adı</w:t>
            </w:r>
            <w:proofErr w:type="spellEnd"/>
          </w:p>
        </w:tc>
      </w:tr>
      <w:tr w:rsidR="004B28D1" w:rsidRPr="00BE0DA0" w:rsidTr="004B28D1">
        <w:trPr>
          <w:trHeight w:val="411"/>
        </w:trPr>
        <w:tc>
          <w:tcPr>
            <w:tcW w:w="2543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12 Mart 2019 </w:t>
            </w:r>
          </w:p>
        </w:tc>
        <w:tc>
          <w:tcPr>
            <w:tcW w:w="1818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Konferans </w:t>
            </w:r>
          </w:p>
        </w:tc>
        <w:tc>
          <w:tcPr>
            <w:tcW w:w="3225" w:type="dxa"/>
            <w:shd w:val="clear" w:color="auto" w:fill="auto"/>
          </w:tcPr>
          <w:p w:rsidR="004B28D1" w:rsidRPr="004B28D1" w:rsidRDefault="004B28D1" w:rsidP="007B583C">
            <w:pPr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Mobilitenin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 Yakın Geleceği</w:t>
            </w:r>
          </w:p>
        </w:tc>
        <w:tc>
          <w:tcPr>
            <w:tcW w:w="2212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>EPAM &amp; AVERE-TR</w:t>
            </w:r>
          </w:p>
        </w:tc>
      </w:tr>
      <w:tr w:rsidR="004B28D1" w:rsidRPr="00BE0DA0" w:rsidTr="004B28D1">
        <w:trPr>
          <w:trHeight w:val="396"/>
        </w:trPr>
        <w:tc>
          <w:tcPr>
            <w:tcW w:w="2543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>15 Nisan 2019</w:t>
            </w:r>
          </w:p>
        </w:tc>
        <w:tc>
          <w:tcPr>
            <w:tcW w:w="1818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Sempozyum </w:t>
            </w:r>
          </w:p>
        </w:tc>
        <w:tc>
          <w:tcPr>
            <w:tcW w:w="3225" w:type="dxa"/>
            <w:shd w:val="clear" w:color="auto" w:fill="auto"/>
          </w:tcPr>
          <w:p w:rsidR="004B28D1" w:rsidRPr="004B28D1" w:rsidRDefault="004B28D1" w:rsidP="007B583C">
            <w:pPr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1. </w:t>
            </w: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Ulusal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Enerji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ve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Sürdürülebilirlik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Sempozyumu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> </w:t>
            </w:r>
          </w:p>
        </w:tc>
        <w:tc>
          <w:tcPr>
            <w:tcW w:w="2212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>EPAM &amp; EED</w:t>
            </w:r>
          </w:p>
        </w:tc>
      </w:tr>
      <w:tr w:rsidR="004B28D1" w:rsidRPr="00BE0DA0" w:rsidTr="004B28D1">
        <w:trPr>
          <w:trHeight w:val="426"/>
        </w:trPr>
        <w:tc>
          <w:tcPr>
            <w:tcW w:w="2543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15 Kasım 2019 </w:t>
            </w:r>
          </w:p>
        </w:tc>
        <w:tc>
          <w:tcPr>
            <w:tcW w:w="1818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Çalıştay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2. Elektro </w:t>
            </w: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Mobilite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Çalıştayı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</w:p>
        </w:tc>
        <w:tc>
          <w:tcPr>
            <w:tcW w:w="2212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>EPAM &amp; AVERE-TR</w:t>
            </w:r>
          </w:p>
        </w:tc>
      </w:tr>
      <w:tr w:rsidR="004B28D1" w:rsidRPr="00BE0DA0" w:rsidTr="004B28D1">
        <w:trPr>
          <w:trHeight w:val="426"/>
        </w:trPr>
        <w:tc>
          <w:tcPr>
            <w:tcW w:w="2543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16 Kasım 2019 </w:t>
            </w:r>
          </w:p>
        </w:tc>
        <w:tc>
          <w:tcPr>
            <w:tcW w:w="1818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Şenlik </w:t>
            </w:r>
          </w:p>
        </w:tc>
        <w:tc>
          <w:tcPr>
            <w:tcW w:w="3225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Elektro </w:t>
            </w:r>
            <w:proofErr w:type="spellStart"/>
            <w:r w:rsidRPr="004B28D1">
              <w:rPr>
                <w:rFonts w:asciiTheme="majorHAnsi" w:eastAsia="Calibri" w:hAnsiTheme="majorHAnsi" w:cs="InterstateLight"/>
                <w:lang w:val="de-DE"/>
              </w:rPr>
              <w:t>Mobilite</w:t>
            </w:r>
            <w:proofErr w:type="spellEnd"/>
            <w:r w:rsidRPr="004B28D1">
              <w:rPr>
                <w:rFonts w:asciiTheme="majorHAnsi" w:eastAsia="Calibri" w:hAnsiTheme="majorHAnsi" w:cs="InterstateLight"/>
                <w:lang w:val="de-DE"/>
              </w:rPr>
              <w:t xml:space="preserve"> Şenliği </w:t>
            </w:r>
          </w:p>
        </w:tc>
        <w:tc>
          <w:tcPr>
            <w:tcW w:w="2212" w:type="dxa"/>
            <w:shd w:val="clear" w:color="auto" w:fill="auto"/>
          </w:tcPr>
          <w:p w:rsidR="004B28D1" w:rsidRPr="004B28D1" w:rsidRDefault="004B28D1" w:rsidP="007B583C">
            <w:pPr>
              <w:jc w:val="both"/>
              <w:rPr>
                <w:rFonts w:asciiTheme="majorHAnsi" w:eastAsia="Calibri" w:hAnsiTheme="majorHAnsi" w:cs="InterstateLight"/>
                <w:lang w:val="de-DE"/>
              </w:rPr>
            </w:pPr>
            <w:r w:rsidRPr="004B28D1">
              <w:rPr>
                <w:rFonts w:asciiTheme="majorHAnsi" w:eastAsia="Calibri" w:hAnsiTheme="majorHAnsi" w:cs="InterstateLight"/>
                <w:lang w:val="de-DE"/>
              </w:rPr>
              <w:t>EPAM &amp; AVERE-TR</w:t>
            </w:r>
          </w:p>
        </w:tc>
      </w:tr>
    </w:tbl>
    <w:p w:rsidR="00D77092" w:rsidRDefault="00D77092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EA3BE2" w:rsidRDefault="00EA3BE2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</w:t>
      </w:r>
      <w:r w:rsidR="00D7709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20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9939ED" w:rsidRPr="009939ED" w:rsidRDefault="009939ED" w:rsidP="00EA3BE2">
      <w:pPr>
        <w:spacing w:after="0" w:line="300" w:lineRule="exact"/>
        <w:rPr>
          <w:rFonts w:ascii="Trebuchet MS" w:hAnsi="Trebuchet MS"/>
          <w:b/>
          <w:sz w:val="20"/>
          <w:szCs w:val="20"/>
        </w:rPr>
      </w:pPr>
    </w:p>
    <w:p w:rsidR="007B1AAA" w:rsidRPr="00F37220" w:rsidRDefault="00F50C5B" w:rsidP="00EA3BE2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35"/>
      </w:tblGrid>
      <w:tr w:rsidR="00D77092" w:rsidRPr="00D77092" w:rsidTr="007B583C">
        <w:trPr>
          <w:trHeight w:val="567"/>
        </w:trPr>
        <w:tc>
          <w:tcPr>
            <w:tcW w:w="3510" w:type="dxa"/>
            <w:vAlign w:val="center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b/>
                <w:lang w:eastAsia="ko-KR"/>
              </w:rPr>
            </w:pPr>
            <w:r w:rsidRPr="00D77092">
              <w:rPr>
                <w:rFonts w:asciiTheme="majorHAnsi" w:hAnsiTheme="majorHAnsi"/>
                <w:b/>
                <w:lang w:eastAsia="ko-KR"/>
              </w:rPr>
              <w:t>Kriterler</w:t>
            </w:r>
          </w:p>
        </w:tc>
        <w:tc>
          <w:tcPr>
            <w:tcW w:w="1735" w:type="dxa"/>
            <w:vAlign w:val="center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b/>
                <w:lang w:eastAsia="ko-KR"/>
              </w:rPr>
            </w:pPr>
            <w:r w:rsidRPr="00D77092">
              <w:rPr>
                <w:rFonts w:asciiTheme="majorHAnsi" w:hAnsiTheme="majorHAnsi"/>
                <w:b/>
                <w:lang w:eastAsia="ko-KR"/>
              </w:rPr>
              <w:t>Sayısal Hedef</w:t>
            </w:r>
          </w:p>
        </w:tc>
      </w:tr>
      <w:tr w:rsidR="00D77092" w:rsidRPr="00D77092" w:rsidTr="007B583C">
        <w:trPr>
          <w:trHeight w:val="283"/>
        </w:trPr>
        <w:tc>
          <w:tcPr>
            <w:tcW w:w="3510" w:type="dxa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lang w:eastAsia="ko-KR"/>
              </w:rPr>
            </w:pPr>
            <w:r w:rsidRPr="00D77092">
              <w:rPr>
                <w:rFonts w:asciiTheme="majorHAnsi" w:hAnsiTheme="majorHAnsi"/>
                <w:lang w:eastAsia="ko-KR"/>
              </w:rPr>
              <w:t>Araştırma Projelerine Başvuru</w:t>
            </w:r>
          </w:p>
        </w:tc>
        <w:tc>
          <w:tcPr>
            <w:tcW w:w="1735" w:type="dxa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lang w:eastAsia="ko-KR"/>
              </w:rPr>
            </w:pPr>
            <w:r w:rsidRPr="00D77092">
              <w:rPr>
                <w:rFonts w:asciiTheme="majorHAnsi" w:hAnsiTheme="majorHAnsi"/>
                <w:lang w:eastAsia="ko-KR"/>
              </w:rPr>
              <w:t>2</w:t>
            </w:r>
          </w:p>
        </w:tc>
      </w:tr>
      <w:tr w:rsidR="00D77092" w:rsidRPr="00D77092" w:rsidTr="007B583C">
        <w:trPr>
          <w:trHeight w:val="283"/>
        </w:trPr>
        <w:tc>
          <w:tcPr>
            <w:tcW w:w="3510" w:type="dxa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lang w:eastAsia="ko-KR"/>
              </w:rPr>
            </w:pPr>
            <w:r w:rsidRPr="00D77092">
              <w:rPr>
                <w:rFonts w:asciiTheme="majorHAnsi" w:hAnsiTheme="majorHAnsi"/>
                <w:lang w:eastAsia="ko-KR"/>
              </w:rPr>
              <w:t>Sempozyum eğitim semineri</w:t>
            </w:r>
          </w:p>
        </w:tc>
        <w:tc>
          <w:tcPr>
            <w:tcW w:w="1735" w:type="dxa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lang w:eastAsia="ko-KR"/>
              </w:rPr>
            </w:pPr>
            <w:r w:rsidRPr="00D77092">
              <w:rPr>
                <w:rFonts w:asciiTheme="majorHAnsi" w:hAnsiTheme="majorHAnsi"/>
                <w:lang w:eastAsia="ko-KR"/>
              </w:rPr>
              <w:t>2</w:t>
            </w:r>
          </w:p>
        </w:tc>
      </w:tr>
    </w:tbl>
    <w:p w:rsidR="00C84F26" w:rsidRPr="00D77092" w:rsidRDefault="00C84F26" w:rsidP="00EA3BE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</w:p>
    <w:p w:rsidR="00E84285" w:rsidRPr="00C95CC8" w:rsidRDefault="00E84285" w:rsidP="00C93CA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</w:p>
    <w:sectPr w:rsidR="00E84285" w:rsidRPr="00C95CC8" w:rsidSect="00D9381D">
      <w:head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C4" w:rsidRDefault="00BF2BC4" w:rsidP="00D9381D">
      <w:pPr>
        <w:spacing w:after="0" w:line="240" w:lineRule="auto"/>
      </w:pPr>
      <w:r>
        <w:separator/>
      </w:r>
    </w:p>
  </w:endnote>
  <w:endnote w:type="continuationSeparator" w:id="0">
    <w:p w:rsidR="00BF2BC4" w:rsidRDefault="00BF2BC4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C4" w:rsidRDefault="00BF2BC4" w:rsidP="00D9381D">
      <w:pPr>
        <w:spacing w:after="0" w:line="240" w:lineRule="auto"/>
      </w:pPr>
      <w:r>
        <w:separator/>
      </w:r>
    </w:p>
  </w:footnote>
  <w:footnote w:type="continuationSeparator" w:id="0">
    <w:p w:rsidR="00BF2BC4" w:rsidRDefault="00BF2BC4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E562AB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562AB" w:rsidRDefault="00E562AB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Enerji Politikaları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562AB" w:rsidRDefault="00E562AB" w:rsidP="00964C34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 w:rsidR="00964C34">
                <w:rPr>
                  <w:b/>
                  <w:color w:val="808080" w:themeColor="background1" w:themeShade="80"/>
                  <w:sz w:val="24"/>
                  <w:szCs w:val="24"/>
                </w:rPr>
                <w:t>9</w:t>
              </w:r>
            </w:p>
          </w:tc>
        </w:sdtContent>
      </w:sdt>
    </w:tr>
  </w:tbl>
  <w:p w:rsidR="00E562AB" w:rsidRDefault="00E562A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751567"/>
    <w:multiLevelType w:val="hybridMultilevel"/>
    <w:tmpl w:val="689EE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4265256"/>
    <w:multiLevelType w:val="hybridMultilevel"/>
    <w:tmpl w:val="3824497A"/>
    <w:lvl w:ilvl="0" w:tplc="1918F70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8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"/>
  </w:num>
  <w:num w:numId="5">
    <w:abstractNumId w:val="15"/>
  </w:num>
  <w:num w:numId="6">
    <w:abstractNumId w:val="11"/>
  </w:num>
  <w:num w:numId="7">
    <w:abstractNumId w:val="8"/>
  </w:num>
  <w:num w:numId="8">
    <w:abstractNumId w:val="4"/>
  </w:num>
  <w:num w:numId="9">
    <w:abstractNumId w:val="14"/>
  </w:num>
  <w:num w:numId="10">
    <w:abstractNumId w:val="0"/>
  </w:num>
  <w:num w:numId="11">
    <w:abstractNumId w:val="12"/>
  </w:num>
  <w:num w:numId="12">
    <w:abstractNumId w:val="9"/>
  </w:num>
  <w:num w:numId="13">
    <w:abstractNumId w:val="7"/>
  </w:num>
  <w:num w:numId="14">
    <w:abstractNumId w:val="10"/>
  </w:num>
  <w:num w:numId="15">
    <w:abstractNumId w:val="6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747D"/>
    <w:rsid w:val="00027BEB"/>
    <w:rsid w:val="00027C2F"/>
    <w:rsid w:val="00030830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64866"/>
    <w:rsid w:val="000712B6"/>
    <w:rsid w:val="00071818"/>
    <w:rsid w:val="00074A37"/>
    <w:rsid w:val="00076588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103979"/>
    <w:rsid w:val="00103A39"/>
    <w:rsid w:val="00106F2C"/>
    <w:rsid w:val="00114E93"/>
    <w:rsid w:val="00121071"/>
    <w:rsid w:val="001221D1"/>
    <w:rsid w:val="00122FFC"/>
    <w:rsid w:val="00124E27"/>
    <w:rsid w:val="00125B29"/>
    <w:rsid w:val="001262F6"/>
    <w:rsid w:val="00126DB4"/>
    <w:rsid w:val="0013058D"/>
    <w:rsid w:val="00133E65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35A5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97309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32B6"/>
    <w:rsid w:val="001C48E0"/>
    <w:rsid w:val="001C57B5"/>
    <w:rsid w:val="001C6E22"/>
    <w:rsid w:val="001C78E3"/>
    <w:rsid w:val="001D131C"/>
    <w:rsid w:val="001D5ACE"/>
    <w:rsid w:val="001E1D3A"/>
    <w:rsid w:val="001E5E22"/>
    <w:rsid w:val="001F150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76123"/>
    <w:rsid w:val="002822B5"/>
    <w:rsid w:val="00283DC8"/>
    <w:rsid w:val="00285883"/>
    <w:rsid w:val="0028799F"/>
    <w:rsid w:val="00287D31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4B14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28D1"/>
    <w:rsid w:val="004B4BFD"/>
    <w:rsid w:val="004C21B1"/>
    <w:rsid w:val="004D0C9D"/>
    <w:rsid w:val="004D311C"/>
    <w:rsid w:val="004D536E"/>
    <w:rsid w:val="004D7CC9"/>
    <w:rsid w:val="004E22D3"/>
    <w:rsid w:val="004E4D19"/>
    <w:rsid w:val="004E51AA"/>
    <w:rsid w:val="004E6375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1E49"/>
    <w:rsid w:val="00522364"/>
    <w:rsid w:val="00523845"/>
    <w:rsid w:val="0052536A"/>
    <w:rsid w:val="00526B57"/>
    <w:rsid w:val="00531583"/>
    <w:rsid w:val="00532361"/>
    <w:rsid w:val="00532D0E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744CC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1A29"/>
    <w:rsid w:val="005A2F3A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34B2"/>
    <w:rsid w:val="005C6064"/>
    <w:rsid w:val="005D3BD8"/>
    <w:rsid w:val="005D46FD"/>
    <w:rsid w:val="005D5625"/>
    <w:rsid w:val="005D63EE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5899"/>
    <w:rsid w:val="006A5C66"/>
    <w:rsid w:val="006A7BBC"/>
    <w:rsid w:val="006B02E3"/>
    <w:rsid w:val="006B1AFE"/>
    <w:rsid w:val="006B3C5C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4E5D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656F"/>
    <w:rsid w:val="0076005F"/>
    <w:rsid w:val="00762119"/>
    <w:rsid w:val="007623CA"/>
    <w:rsid w:val="007627B1"/>
    <w:rsid w:val="00763E8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87477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A7EF6"/>
    <w:rsid w:val="007B03B1"/>
    <w:rsid w:val="007B05CA"/>
    <w:rsid w:val="007B1AAA"/>
    <w:rsid w:val="007B27FF"/>
    <w:rsid w:val="007B353A"/>
    <w:rsid w:val="007B407D"/>
    <w:rsid w:val="007B4FE3"/>
    <w:rsid w:val="007B5602"/>
    <w:rsid w:val="007B6312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4505"/>
    <w:rsid w:val="008456BA"/>
    <w:rsid w:val="008470BE"/>
    <w:rsid w:val="00854862"/>
    <w:rsid w:val="00861971"/>
    <w:rsid w:val="0086432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2D0D"/>
    <w:rsid w:val="00895934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C5211"/>
    <w:rsid w:val="008D1AA4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4C34"/>
    <w:rsid w:val="00967522"/>
    <w:rsid w:val="009709CE"/>
    <w:rsid w:val="00972020"/>
    <w:rsid w:val="009760B7"/>
    <w:rsid w:val="00976F03"/>
    <w:rsid w:val="00984730"/>
    <w:rsid w:val="009901F6"/>
    <w:rsid w:val="0099106C"/>
    <w:rsid w:val="009939ED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3F00"/>
    <w:rsid w:val="009E4506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4DDE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2655"/>
    <w:rsid w:val="00AF27E8"/>
    <w:rsid w:val="00AF2DC3"/>
    <w:rsid w:val="00AF4730"/>
    <w:rsid w:val="00B016E2"/>
    <w:rsid w:val="00B0523B"/>
    <w:rsid w:val="00B05430"/>
    <w:rsid w:val="00B05F5E"/>
    <w:rsid w:val="00B072F7"/>
    <w:rsid w:val="00B075FE"/>
    <w:rsid w:val="00B10703"/>
    <w:rsid w:val="00B13989"/>
    <w:rsid w:val="00B14EFC"/>
    <w:rsid w:val="00B17C2C"/>
    <w:rsid w:val="00B22F90"/>
    <w:rsid w:val="00B23FC4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56CF"/>
    <w:rsid w:val="00B65E6C"/>
    <w:rsid w:val="00B66851"/>
    <w:rsid w:val="00B70CED"/>
    <w:rsid w:val="00B71E7D"/>
    <w:rsid w:val="00B72860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E0D58"/>
    <w:rsid w:val="00BE1179"/>
    <w:rsid w:val="00BE1343"/>
    <w:rsid w:val="00BF08B9"/>
    <w:rsid w:val="00BF2BC4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7125"/>
    <w:rsid w:val="00C42030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0A6"/>
    <w:rsid w:val="00C84437"/>
    <w:rsid w:val="00C848DA"/>
    <w:rsid w:val="00C84F26"/>
    <w:rsid w:val="00C86327"/>
    <w:rsid w:val="00C917D1"/>
    <w:rsid w:val="00C9299F"/>
    <w:rsid w:val="00C936A2"/>
    <w:rsid w:val="00C93CA2"/>
    <w:rsid w:val="00C95CC8"/>
    <w:rsid w:val="00CA3D6D"/>
    <w:rsid w:val="00CA3EDF"/>
    <w:rsid w:val="00CA4C2D"/>
    <w:rsid w:val="00CA548D"/>
    <w:rsid w:val="00CA73A6"/>
    <w:rsid w:val="00CB122E"/>
    <w:rsid w:val="00CB2CDD"/>
    <w:rsid w:val="00CB33A4"/>
    <w:rsid w:val="00CB4F93"/>
    <w:rsid w:val="00CB572A"/>
    <w:rsid w:val="00CC044E"/>
    <w:rsid w:val="00CC53C8"/>
    <w:rsid w:val="00CD64A4"/>
    <w:rsid w:val="00CE229A"/>
    <w:rsid w:val="00CE3F1D"/>
    <w:rsid w:val="00CE3F6F"/>
    <w:rsid w:val="00CE6890"/>
    <w:rsid w:val="00CE68EE"/>
    <w:rsid w:val="00CF35BF"/>
    <w:rsid w:val="00CF6691"/>
    <w:rsid w:val="00CF77C3"/>
    <w:rsid w:val="00D01076"/>
    <w:rsid w:val="00D03645"/>
    <w:rsid w:val="00D0465C"/>
    <w:rsid w:val="00D06D89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3C35"/>
    <w:rsid w:val="00D55C7B"/>
    <w:rsid w:val="00D560F3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77092"/>
    <w:rsid w:val="00D82699"/>
    <w:rsid w:val="00D83B0A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E01A3D"/>
    <w:rsid w:val="00E01D70"/>
    <w:rsid w:val="00E02891"/>
    <w:rsid w:val="00E04F8D"/>
    <w:rsid w:val="00E05D36"/>
    <w:rsid w:val="00E13C0F"/>
    <w:rsid w:val="00E14D67"/>
    <w:rsid w:val="00E157E2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562AB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91D46"/>
    <w:rsid w:val="00E9233C"/>
    <w:rsid w:val="00E94D16"/>
    <w:rsid w:val="00EA0E43"/>
    <w:rsid w:val="00EA3058"/>
    <w:rsid w:val="00EA3BE2"/>
    <w:rsid w:val="00EA7416"/>
    <w:rsid w:val="00EB42EA"/>
    <w:rsid w:val="00EB456B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171E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797C"/>
    <w:rsid w:val="00F613D9"/>
    <w:rsid w:val="00F63440"/>
    <w:rsid w:val="00F647E4"/>
    <w:rsid w:val="00F652E7"/>
    <w:rsid w:val="00F673E9"/>
    <w:rsid w:val="00F72D6D"/>
    <w:rsid w:val="00F75731"/>
    <w:rsid w:val="00F8284B"/>
    <w:rsid w:val="00F82D4F"/>
    <w:rsid w:val="00F84B25"/>
    <w:rsid w:val="00F855B2"/>
    <w:rsid w:val="00F865CB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D5D77"/>
    <w:rsid w:val="00FE480E"/>
    <w:rsid w:val="00FE51F3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microsoft.com/office/2007/relationships/stylesWithEffects" Target="stylesWithEffects.xml"/><Relationship Id="rId15" Type="http://schemas.microsoft.com/office/2007/relationships/diagramDrawing" Target="diagrams/drawing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8E3CAD-A8E8-4705-B08C-DEC68D816ED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97F21794-3E62-4FC2-AC67-6E308B52F5EC}">
      <dgm:prSet custT="1"/>
      <dgm:spPr>
        <a:xfrm>
          <a:off x="1940528" y="172919"/>
          <a:ext cx="1603438" cy="8017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100">
              <a:solidFill>
                <a:sysClr val="window" lastClr="FFFFFF"/>
              </a:solidFill>
              <a:latin typeface="+mj-lt"/>
              <a:ea typeface="+mn-ea"/>
              <a:cs typeface="+mn-cs"/>
            </a:rPr>
            <a:t>Merkez Müdürü</a:t>
          </a:r>
        </a:p>
        <a:p>
          <a:r>
            <a:rPr lang="en-US" sz="1100">
              <a:solidFill>
                <a:sysClr val="window" lastClr="FFFFFF"/>
              </a:solidFill>
              <a:latin typeface="+mj-lt"/>
              <a:ea typeface="+mn-ea"/>
              <a:cs typeface="+mn-cs"/>
            </a:rPr>
            <a:t>Doç.Dr. Aybek Korugan</a:t>
          </a:r>
          <a:endParaRPr lang="tr-TR" sz="1100">
            <a:solidFill>
              <a:sysClr val="window" lastClr="FFFFFF"/>
            </a:solidFill>
            <a:latin typeface="+mj-lt"/>
            <a:ea typeface="+mn-ea"/>
            <a:cs typeface="+mn-cs"/>
          </a:endParaRPr>
        </a:p>
      </dgm:t>
    </dgm:pt>
    <dgm:pt modelId="{A896682C-6E5F-4370-AF29-908753B25F6D}" type="parTrans" cxnId="{00166682-E1CF-4157-820E-3BC4D7EC2819}">
      <dgm:prSet/>
      <dgm:spPr/>
      <dgm:t>
        <a:bodyPr/>
        <a:lstStyle/>
        <a:p>
          <a:endParaRPr lang="tr-TR"/>
        </a:p>
      </dgm:t>
    </dgm:pt>
    <dgm:pt modelId="{EF08E37B-32CD-49B7-AC7D-8F953CA66DA1}" type="sibTrans" cxnId="{00166682-E1CF-4157-820E-3BC4D7EC2819}">
      <dgm:prSet/>
      <dgm:spPr/>
      <dgm:t>
        <a:bodyPr/>
        <a:lstStyle/>
        <a:p>
          <a:endParaRPr lang="tr-TR"/>
        </a:p>
      </dgm:t>
    </dgm:pt>
    <dgm:pt modelId="{FA08720D-FA48-4444-9258-DC0A3970A3A0}">
      <dgm:prSet custT="1"/>
      <dgm:spPr>
        <a:xfrm>
          <a:off x="368" y="1311361"/>
          <a:ext cx="1603438" cy="8017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Yönetim Kurulu</a:t>
          </a:r>
          <a:endParaRPr lang="en-US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r>
            <a:rPr lang="en-US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Raporda ayrıca verilmiştir</a:t>
          </a:r>
          <a:r>
            <a:rPr lang="tr-TR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07E898A3-EE6B-4DF7-A0BB-FAF885580BF5}" type="parTrans" cxnId="{60761DFB-534B-4C77-93B3-527EECFBF912}">
      <dgm:prSet/>
      <dgm:spPr>
        <a:xfrm>
          <a:off x="802087" y="974638"/>
          <a:ext cx="1940160" cy="33672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5B23862-CD35-4058-A50C-F08BB0227D4F}" type="sibTrans" cxnId="{60761DFB-534B-4C77-93B3-527EECFBF912}">
      <dgm:prSet/>
      <dgm:spPr/>
      <dgm:t>
        <a:bodyPr/>
        <a:lstStyle/>
        <a:p>
          <a:endParaRPr lang="tr-TR"/>
        </a:p>
      </dgm:t>
    </dgm:pt>
    <dgm:pt modelId="{6EA427A4-6B63-4803-B967-791A2E439006}">
      <dgm:prSet custT="1"/>
      <dgm:spPr>
        <a:xfrm>
          <a:off x="1940528" y="1311361"/>
          <a:ext cx="1603438" cy="8017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Genel Sekreter</a:t>
          </a:r>
          <a:endParaRPr lang="en-US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r>
            <a:rPr lang="en-US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Erol Metin </a:t>
          </a:r>
          <a:endParaRPr lang="tr-TR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DFA0370-94AD-4418-95D2-70BD50044448}" type="parTrans" cxnId="{73E23D00-462E-4C60-8514-5FC064E0C161}">
      <dgm:prSet/>
      <dgm:spPr>
        <a:xfrm>
          <a:off x="2696527" y="974638"/>
          <a:ext cx="91440" cy="33672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D20650E-B103-490D-AB97-C799035D2D5A}" type="sibTrans" cxnId="{73E23D00-462E-4C60-8514-5FC064E0C161}">
      <dgm:prSet/>
      <dgm:spPr/>
      <dgm:t>
        <a:bodyPr/>
        <a:lstStyle/>
        <a:p>
          <a:endParaRPr lang="tr-TR"/>
        </a:p>
      </dgm:t>
    </dgm:pt>
    <dgm:pt modelId="{08808C1E-994D-4C3D-BAF8-F23B8D3B198C}">
      <dgm:prSet custT="1"/>
      <dgm:spPr>
        <a:xfrm>
          <a:off x="3880688" y="1311361"/>
          <a:ext cx="1603438" cy="8017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Genel Kurul</a:t>
          </a:r>
          <a:endParaRPr lang="en-US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r>
            <a:rPr lang="en-US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Raporda ayrıca verilmiştir</a:t>
          </a:r>
          <a:endParaRPr lang="tr-TR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DDA4564-362E-4BCB-9D10-C9D4F3D0567A}" type="parTrans" cxnId="{6E58F660-86BD-46B9-B4BB-16E6765E0180}">
      <dgm:prSet/>
      <dgm:spPr>
        <a:xfrm>
          <a:off x="2742247" y="974638"/>
          <a:ext cx="1940160" cy="33672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AE3A560E-1D84-4EB0-A32D-671EA102BAAC}" type="sibTrans" cxnId="{6E58F660-86BD-46B9-B4BB-16E6765E0180}">
      <dgm:prSet/>
      <dgm:spPr/>
      <dgm:t>
        <a:bodyPr/>
        <a:lstStyle/>
        <a:p>
          <a:endParaRPr lang="tr-TR"/>
        </a:p>
      </dgm:t>
    </dgm:pt>
    <dgm:pt modelId="{C90B6682-CFB1-4EA7-AEB3-BC6CEBCFC965}" type="pres">
      <dgm:prSet presAssocID="{8E8E3CAD-A8E8-4705-B08C-DEC68D816ED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E6242-7989-4451-9268-A997D6FA95F0}" type="pres">
      <dgm:prSet presAssocID="{97F21794-3E62-4FC2-AC67-6E308B52F5EC}" presName="hierRoot1" presStyleCnt="0">
        <dgm:presLayoutVars>
          <dgm:hierBranch/>
        </dgm:presLayoutVars>
      </dgm:prSet>
      <dgm:spPr/>
    </dgm:pt>
    <dgm:pt modelId="{121C74FB-2A42-44D7-B27E-31B233754FC4}" type="pres">
      <dgm:prSet presAssocID="{97F21794-3E62-4FC2-AC67-6E308B52F5EC}" presName="rootComposite1" presStyleCnt="0"/>
      <dgm:spPr/>
    </dgm:pt>
    <dgm:pt modelId="{909EA145-076D-4BC8-BD5B-F59683D2073A}" type="pres">
      <dgm:prSet presAssocID="{97F21794-3E62-4FC2-AC67-6E308B52F5EC}" presName="rootText1" presStyleLbl="node0" presStyleIdx="0" presStyleCnt="1" custLinFactNeighborX="-2321" custLinFactNeighborY="-192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F1C04F69-8BA6-4278-AFC1-D2B092213D3B}" type="pres">
      <dgm:prSet presAssocID="{97F21794-3E62-4FC2-AC67-6E308B52F5E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26E1F6D9-08FE-4A1F-AF86-E36354A54AEF}" type="pres">
      <dgm:prSet presAssocID="{97F21794-3E62-4FC2-AC67-6E308B52F5EC}" presName="hierChild2" presStyleCnt="0"/>
      <dgm:spPr/>
    </dgm:pt>
    <dgm:pt modelId="{AC2A182D-1678-4360-A130-231DB1FE6B45}" type="pres">
      <dgm:prSet presAssocID="{07E898A3-EE6B-4DF7-A0BB-FAF885580BF5}" presName="Name35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940160" y="0"/>
              </a:moveTo>
              <a:lnTo>
                <a:pt x="1940160" y="168361"/>
              </a:lnTo>
              <a:lnTo>
                <a:pt x="0" y="168361"/>
              </a:lnTo>
              <a:lnTo>
                <a:pt x="0" y="33672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051ECC0C-F9EB-4619-993E-326A9C520A8E}" type="pres">
      <dgm:prSet presAssocID="{FA08720D-FA48-4444-9258-DC0A3970A3A0}" presName="hierRoot2" presStyleCnt="0">
        <dgm:presLayoutVars>
          <dgm:hierBranch/>
        </dgm:presLayoutVars>
      </dgm:prSet>
      <dgm:spPr/>
    </dgm:pt>
    <dgm:pt modelId="{310370CF-68A7-419B-97E4-8D3446A6FDA0}" type="pres">
      <dgm:prSet presAssocID="{FA08720D-FA48-4444-9258-DC0A3970A3A0}" presName="rootComposite" presStyleCnt="0"/>
      <dgm:spPr/>
    </dgm:pt>
    <dgm:pt modelId="{3277ACD7-6C9D-49AB-AA58-BACD4C38B626}" type="pres">
      <dgm:prSet presAssocID="{FA08720D-FA48-4444-9258-DC0A3970A3A0}" presName="rootText" presStyleLbl="node2" presStyleIdx="0" presStyleCnt="3" custLinFactNeighborX="4703" custLinFactNeighborY="-145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F401AE51-AEC1-4094-94C7-67FFAAD44F4A}" type="pres">
      <dgm:prSet presAssocID="{FA08720D-FA48-4444-9258-DC0A3970A3A0}" presName="rootConnector" presStyleLbl="node2" presStyleIdx="0" presStyleCnt="3"/>
      <dgm:spPr/>
      <dgm:t>
        <a:bodyPr/>
        <a:lstStyle/>
        <a:p>
          <a:endParaRPr lang="en-US"/>
        </a:p>
      </dgm:t>
    </dgm:pt>
    <dgm:pt modelId="{409DFC5B-BA09-4A21-9CDB-736F1A847953}" type="pres">
      <dgm:prSet presAssocID="{FA08720D-FA48-4444-9258-DC0A3970A3A0}" presName="hierChild4" presStyleCnt="0"/>
      <dgm:spPr/>
    </dgm:pt>
    <dgm:pt modelId="{E02EA8EA-B4A4-4604-8917-60D28527F11B}" type="pres">
      <dgm:prSet presAssocID="{FA08720D-FA48-4444-9258-DC0A3970A3A0}" presName="hierChild5" presStyleCnt="0"/>
      <dgm:spPr/>
    </dgm:pt>
    <dgm:pt modelId="{B235D67D-843E-4A10-B175-6B77087274F8}" type="pres">
      <dgm:prSet presAssocID="{9DFA0370-94AD-4418-95D2-70BD50044448}" presName="Name35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72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752BA632-6497-4176-8ED0-50DA63B9E2BD}" type="pres">
      <dgm:prSet presAssocID="{6EA427A4-6B63-4803-B967-791A2E439006}" presName="hierRoot2" presStyleCnt="0">
        <dgm:presLayoutVars>
          <dgm:hierBranch/>
        </dgm:presLayoutVars>
      </dgm:prSet>
      <dgm:spPr/>
    </dgm:pt>
    <dgm:pt modelId="{9BDDC51F-0F46-4254-AD70-0E37E966B6C6}" type="pres">
      <dgm:prSet presAssocID="{6EA427A4-6B63-4803-B967-791A2E439006}" presName="rootComposite" presStyleCnt="0"/>
      <dgm:spPr/>
    </dgm:pt>
    <dgm:pt modelId="{38DA428A-01F7-489E-BBD8-B88EE686390B}" type="pres">
      <dgm:prSet presAssocID="{6EA427A4-6B63-4803-B967-791A2E439006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38D1E8F4-1A59-48A4-8EC1-2D6D2BD347B7}" type="pres">
      <dgm:prSet presAssocID="{6EA427A4-6B63-4803-B967-791A2E439006}" presName="rootConnector" presStyleLbl="node2" presStyleIdx="1" presStyleCnt="3"/>
      <dgm:spPr/>
      <dgm:t>
        <a:bodyPr/>
        <a:lstStyle/>
        <a:p>
          <a:endParaRPr lang="en-US"/>
        </a:p>
      </dgm:t>
    </dgm:pt>
    <dgm:pt modelId="{98D737BA-DE34-4BEB-93DE-B9A024CAFDE6}" type="pres">
      <dgm:prSet presAssocID="{6EA427A4-6B63-4803-B967-791A2E439006}" presName="hierChild4" presStyleCnt="0"/>
      <dgm:spPr/>
    </dgm:pt>
    <dgm:pt modelId="{C4991EA6-F2A4-4C4B-ABC4-D0C177DFA3A4}" type="pres">
      <dgm:prSet presAssocID="{6EA427A4-6B63-4803-B967-791A2E439006}" presName="hierChild5" presStyleCnt="0"/>
      <dgm:spPr/>
    </dgm:pt>
    <dgm:pt modelId="{17DC65D5-B766-43E6-BEB3-AD7DC94B539B}" type="pres">
      <dgm:prSet presAssocID="{0DDA4564-362E-4BCB-9D10-C9D4F3D0567A}" presName="Name35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61"/>
              </a:lnTo>
              <a:lnTo>
                <a:pt x="1940160" y="168361"/>
              </a:lnTo>
              <a:lnTo>
                <a:pt x="1940160" y="33672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274E5E2F-AF98-4487-A819-A4EFE939E44B}" type="pres">
      <dgm:prSet presAssocID="{08808C1E-994D-4C3D-BAF8-F23B8D3B198C}" presName="hierRoot2" presStyleCnt="0">
        <dgm:presLayoutVars>
          <dgm:hierBranch/>
        </dgm:presLayoutVars>
      </dgm:prSet>
      <dgm:spPr/>
    </dgm:pt>
    <dgm:pt modelId="{E0D3CC77-7A8B-4A3A-B3A5-438183314CFA}" type="pres">
      <dgm:prSet presAssocID="{08808C1E-994D-4C3D-BAF8-F23B8D3B198C}" presName="rootComposite" presStyleCnt="0"/>
      <dgm:spPr/>
    </dgm:pt>
    <dgm:pt modelId="{49042760-A768-4013-9E4F-7F5ACA65BB62}" type="pres">
      <dgm:prSet presAssocID="{08808C1E-994D-4C3D-BAF8-F23B8D3B198C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2A781E52-447D-444A-91F7-12DC1D31FDD0}" type="pres">
      <dgm:prSet presAssocID="{08808C1E-994D-4C3D-BAF8-F23B8D3B198C}" presName="rootConnector" presStyleLbl="node2" presStyleIdx="2" presStyleCnt="3"/>
      <dgm:spPr/>
      <dgm:t>
        <a:bodyPr/>
        <a:lstStyle/>
        <a:p>
          <a:endParaRPr lang="en-US"/>
        </a:p>
      </dgm:t>
    </dgm:pt>
    <dgm:pt modelId="{F3616946-AE32-411F-AB70-C75F955FBBF3}" type="pres">
      <dgm:prSet presAssocID="{08808C1E-994D-4C3D-BAF8-F23B8D3B198C}" presName="hierChild4" presStyleCnt="0"/>
      <dgm:spPr/>
    </dgm:pt>
    <dgm:pt modelId="{807B55CE-6A29-4019-B708-4124611B03BF}" type="pres">
      <dgm:prSet presAssocID="{08808C1E-994D-4C3D-BAF8-F23B8D3B198C}" presName="hierChild5" presStyleCnt="0"/>
      <dgm:spPr/>
    </dgm:pt>
    <dgm:pt modelId="{8A75A0D0-FE98-4C8E-90CA-CE45727D75E8}" type="pres">
      <dgm:prSet presAssocID="{97F21794-3E62-4FC2-AC67-6E308B52F5EC}" presName="hierChild3" presStyleCnt="0"/>
      <dgm:spPr/>
    </dgm:pt>
  </dgm:ptLst>
  <dgm:cxnLst>
    <dgm:cxn modelId="{6E58F660-86BD-46B9-B4BB-16E6765E0180}" srcId="{97F21794-3E62-4FC2-AC67-6E308B52F5EC}" destId="{08808C1E-994D-4C3D-BAF8-F23B8D3B198C}" srcOrd="2" destOrd="0" parTransId="{0DDA4564-362E-4BCB-9D10-C9D4F3D0567A}" sibTransId="{AE3A560E-1D84-4EB0-A32D-671EA102BAAC}"/>
    <dgm:cxn modelId="{DE8E28E1-FF6A-46B8-9B7A-33CE34DCB670}" type="presOf" srcId="{6EA427A4-6B63-4803-B967-791A2E439006}" destId="{38DA428A-01F7-489E-BBD8-B88EE686390B}" srcOrd="0" destOrd="0" presId="urn:microsoft.com/office/officeart/2005/8/layout/orgChart1"/>
    <dgm:cxn modelId="{73E23D00-462E-4C60-8514-5FC064E0C161}" srcId="{97F21794-3E62-4FC2-AC67-6E308B52F5EC}" destId="{6EA427A4-6B63-4803-B967-791A2E439006}" srcOrd="1" destOrd="0" parTransId="{9DFA0370-94AD-4418-95D2-70BD50044448}" sibTransId="{4D20650E-B103-490D-AB97-C799035D2D5A}"/>
    <dgm:cxn modelId="{F80F4A86-F44D-4770-86C0-6F1AE3F883D8}" type="presOf" srcId="{0DDA4564-362E-4BCB-9D10-C9D4F3D0567A}" destId="{17DC65D5-B766-43E6-BEB3-AD7DC94B539B}" srcOrd="0" destOrd="0" presId="urn:microsoft.com/office/officeart/2005/8/layout/orgChart1"/>
    <dgm:cxn modelId="{6B76F28A-7F73-48C4-855E-78E3BE1DA47B}" type="presOf" srcId="{6EA427A4-6B63-4803-B967-791A2E439006}" destId="{38D1E8F4-1A59-48A4-8EC1-2D6D2BD347B7}" srcOrd="1" destOrd="0" presId="urn:microsoft.com/office/officeart/2005/8/layout/orgChart1"/>
    <dgm:cxn modelId="{60761DFB-534B-4C77-93B3-527EECFBF912}" srcId="{97F21794-3E62-4FC2-AC67-6E308B52F5EC}" destId="{FA08720D-FA48-4444-9258-DC0A3970A3A0}" srcOrd="0" destOrd="0" parTransId="{07E898A3-EE6B-4DF7-A0BB-FAF885580BF5}" sibTransId="{05B23862-CD35-4058-A50C-F08BB0227D4F}"/>
    <dgm:cxn modelId="{7A648BD2-366E-4E56-8DFA-B1B8C8D82826}" type="presOf" srcId="{97F21794-3E62-4FC2-AC67-6E308B52F5EC}" destId="{909EA145-076D-4BC8-BD5B-F59683D2073A}" srcOrd="0" destOrd="0" presId="urn:microsoft.com/office/officeart/2005/8/layout/orgChart1"/>
    <dgm:cxn modelId="{914D916F-6174-4324-A5EE-FC3F7BAF301D}" type="presOf" srcId="{FA08720D-FA48-4444-9258-DC0A3970A3A0}" destId="{F401AE51-AEC1-4094-94C7-67FFAAD44F4A}" srcOrd="1" destOrd="0" presId="urn:microsoft.com/office/officeart/2005/8/layout/orgChart1"/>
    <dgm:cxn modelId="{32D53110-A7AC-4C80-9A33-2B8828A421F0}" type="presOf" srcId="{97F21794-3E62-4FC2-AC67-6E308B52F5EC}" destId="{F1C04F69-8BA6-4278-AFC1-D2B092213D3B}" srcOrd="1" destOrd="0" presId="urn:microsoft.com/office/officeart/2005/8/layout/orgChart1"/>
    <dgm:cxn modelId="{337A2F87-1329-4AD5-9969-918295F2A311}" type="presOf" srcId="{08808C1E-994D-4C3D-BAF8-F23B8D3B198C}" destId="{49042760-A768-4013-9E4F-7F5ACA65BB62}" srcOrd="0" destOrd="0" presId="urn:microsoft.com/office/officeart/2005/8/layout/orgChart1"/>
    <dgm:cxn modelId="{89FAA4F3-F187-4475-819E-87238FCACBC7}" type="presOf" srcId="{FA08720D-FA48-4444-9258-DC0A3970A3A0}" destId="{3277ACD7-6C9D-49AB-AA58-BACD4C38B626}" srcOrd="0" destOrd="0" presId="urn:microsoft.com/office/officeart/2005/8/layout/orgChart1"/>
    <dgm:cxn modelId="{74E3D186-6C48-4695-A895-877C648D0A5C}" type="presOf" srcId="{9DFA0370-94AD-4418-95D2-70BD50044448}" destId="{B235D67D-843E-4A10-B175-6B77087274F8}" srcOrd="0" destOrd="0" presId="urn:microsoft.com/office/officeart/2005/8/layout/orgChart1"/>
    <dgm:cxn modelId="{00166682-E1CF-4157-820E-3BC4D7EC2819}" srcId="{8E8E3CAD-A8E8-4705-B08C-DEC68D816EDA}" destId="{97F21794-3E62-4FC2-AC67-6E308B52F5EC}" srcOrd="0" destOrd="0" parTransId="{A896682C-6E5F-4370-AF29-908753B25F6D}" sibTransId="{EF08E37B-32CD-49B7-AC7D-8F953CA66DA1}"/>
    <dgm:cxn modelId="{744C31B5-A148-4D43-891E-5861397C61FC}" type="presOf" srcId="{8E8E3CAD-A8E8-4705-B08C-DEC68D816EDA}" destId="{C90B6682-CFB1-4EA7-AEB3-BC6CEBCFC965}" srcOrd="0" destOrd="0" presId="urn:microsoft.com/office/officeart/2005/8/layout/orgChart1"/>
    <dgm:cxn modelId="{82320EEE-ECB4-46F0-8E7D-0865581B720B}" type="presOf" srcId="{08808C1E-994D-4C3D-BAF8-F23B8D3B198C}" destId="{2A781E52-447D-444A-91F7-12DC1D31FDD0}" srcOrd="1" destOrd="0" presId="urn:microsoft.com/office/officeart/2005/8/layout/orgChart1"/>
    <dgm:cxn modelId="{416F7104-C61E-4150-99FE-F3BFDC182F09}" type="presOf" srcId="{07E898A3-EE6B-4DF7-A0BB-FAF885580BF5}" destId="{AC2A182D-1678-4360-A130-231DB1FE6B45}" srcOrd="0" destOrd="0" presId="urn:microsoft.com/office/officeart/2005/8/layout/orgChart1"/>
    <dgm:cxn modelId="{B7C8BDF4-CD01-4E26-A15E-E7D02F26E0EE}" type="presParOf" srcId="{C90B6682-CFB1-4EA7-AEB3-BC6CEBCFC965}" destId="{3C0E6242-7989-4451-9268-A997D6FA95F0}" srcOrd="0" destOrd="0" presId="urn:microsoft.com/office/officeart/2005/8/layout/orgChart1"/>
    <dgm:cxn modelId="{626C010E-492B-403A-824C-CDF7D3F6B5BB}" type="presParOf" srcId="{3C0E6242-7989-4451-9268-A997D6FA95F0}" destId="{121C74FB-2A42-44D7-B27E-31B233754FC4}" srcOrd="0" destOrd="0" presId="urn:microsoft.com/office/officeart/2005/8/layout/orgChart1"/>
    <dgm:cxn modelId="{00025EE9-F48C-4CB2-8AA3-472017647E74}" type="presParOf" srcId="{121C74FB-2A42-44D7-B27E-31B233754FC4}" destId="{909EA145-076D-4BC8-BD5B-F59683D2073A}" srcOrd="0" destOrd="0" presId="urn:microsoft.com/office/officeart/2005/8/layout/orgChart1"/>
    <dgm:cxn modelId="{907F7B46-9F3F-4FD2-AC46-C9D45A49E0A6}" type="presParOf" srcId="{121C74FB-2A42-44D7-B27E-31B233754FC4}" destId="{F1C04F69-8BA6-4278-AFC1-D2B092213D3B}" srcOrd="1" destOrd="0" presId="urn:microsoft.com/office/officeart/2005/8/layout/orgChart1"/>
    <dgm:cxn modelId="{29E2EFF7-CB48-423C-A20E-089A1FEA9EEF}" type="presParOf" srcId="{3C0E6242-7989-4451-9268-A997D6FA95F0}" destId="{26E1F6D9-08FE-4A1F-AF86-E36354A54AEF}" srcOrd="1" destOrd="0" presId="urn:microsoft.com/office/officeart/2005/8/layout/orgChart1"/>
    <dgm:cxn modelId="{12734E38-7526-40E0-BDED-C082C2698C3B}" type="presParOf" srcId="{26E1F6D9-08FE-4A1F-AF86-E36354A54AEF}" destId="{AC2A182D-1678-4360-A130-231DB1FE6B45}" srcOrd="0" destOrd="0" presId="urn:microsoft.com/office/officeart/2005/8/layout/orgChart1"/>
    <dgm:cxn modelId="{7B22146D-565E-42B8-AC12-421558F1D548}" type="presParOf" srcId="{26E1F6D9-08FE-4A1F-AF86-E36354A54AEF}" destId="{051ECC0C-F9EB-4619-993E-326A9C520A8E}" srcOrd="1" destOrd="0" presId="urn:microsoft.com/office/officeart/2005/8/layout/orgChart1"/>
    <dgm:cxn modelId="{7C5D500F-8F4F-48CF-B2B2-883C7098DC2E}" type="presParOf" srcId="{051ECC0C-F9EB-4619-993E-326A9C520A8E}" destId="{310370CF-68A7-419B-97E4-8D3446A6FDA0}" srcOrd="0" destOrd="0" presId="urn:microsoft.com/office/officeart/2005/8/layout/orgChart1"/>
    <dgm:cxn modelId="{98C1B77B-11EE-4627-B8F2-0B4675BD22C5}" type="presParOf" srcId="{310370CF-68A7-419B-97E4-8D3446A6FDA0}" destId="{3277ACD7-6C9D-49AB-AA58-BACD4C38B626}" srcOrd="0" destOrd="0" presId="urn:microsoft.com/office/officeart/2005/8/layout/orgChart1"/>
    <dgm:cxn modelId="{EC901382-53BF-472C-AB9C-1CAEA7D3727A}" type="presParOf" srcId="{310370CF-68A7-419B-97E4-8D3446A6FDA0}" destId="{F401AE51-AEC1-4094-94C7-67FFAAD44F4A}" srcOrd="1" destOrd="0" presId="urn:microsoft.com/office/officeart/2005/8/layout/orgChart1"/>
    <dgm:cxn modelId="{26876D49-1D48-4C93-A79F-0E344E61C394}" type="presParOf" srcId="{051ECC0C-F9EB-4619-993E-326A9C520A8E}" destId="{409DFC5B-BA09-4A21-9CDB-736F1A847953}" srcOrd="1" destOrd="0" presId="urn:microsoft.com/office/officeart/2005/8/layout/orgChart1"/>
    <dgm:cxn modelId="{F50E4910-B2A7-4412-8415-E860A5639A6B}" type="presParOf" srcId="{051ECC0C-F9EB-4619-993E-326A9C520A8E}" destId="{E02EA8EA-B4A4-4604-8917-60D28527F11B}" srcOrd="2" destOrd="0" presId="urn:microsoft.com/office/officeart/2005/8/layout/orgChart1"/>
    <dgm:cxn modelId="{E1F1D195-E87B-4DAD-85C8-019859277F6F}" type="presParOf" srcId="{26E1F6D9-08FE-4A1F-AF86-E36354A54AEF}" destId="{B235D67D-843E-4A10-B175-6B77087274F8}" srcOrd="2" destOrd="0" presId="urn:microsoft.com/office/officeart/2005/8/layout/orgChart1"/>
    <dgm:cxn modelId="{5BF38065-CA60-4C8F-97AE-78FC7D7F99FB}" type="presParOf" srcId="{26E1F6D9-08FE-4A1F-AF86-E36354A54AEF}" destId="{752BA632-6497-4176-8ED0-50DA63B9E2BD}" srcOrd="3" destOrd="0" presId="urn:microsoft.com/office/officeart/2005/8/layout/orgChart1"/>
    <dgm:cxn modelId="{FE8F9266-45BF-468F-A887-4B959998BF62}" type="presParOf" srcId="{752BA632-6497-4176-8ED0-50DA63B9E2BD}" destId="{9BDDC51F-0F46-4254-AD70-0E37E966B6C6}" srcOrd="0" destOrd="0" presId="urn:microsoft.com/office/officeart/2005/8/layout/orgChart1"/>
    <dgm:cxn modelId="{E8289917-B72B-41A1-A975-76AD9BA03818}" type="presParOf" srcId="{9BDDC51F-0F46-4254-AD70-0E37E966B6C6}" destId="{38DA428A-01F7-489E-BBD8-B88EE686390B}" srcOrd="0" destOrd="0" presId="urn:microsoft.com/office/officeart/2005/8/layout/orgChart1"/>
    <dgm:cxn modelId="{0E479DBE-DAA8-494B-980B-56D4EAD51ACF}" type="presParOf" srcId="{9BDDC51F-0F46-4254-AD70-0E37E966B6C6}" destId="{38D1E8F4-1A59-48A4-8EC1-2D6D2BD347B7}" srcOrd="1" destOrd="0" presId="urn:microsoft.com/office/officeart/2005/8/layout/orgChart1"/>
    <dgm:cxn modelId="{F71FFD79-469B-473F-BF85-DF30B92DB1EB}" type="presParOf" srcId="{752BA632-6497-4176-8ED0-50DA63B9E2BD}" destId="{98D737BA-DE34-4BEB-93DE-B9A024CAFDE6}" srcOrd="1" destOrd="0" presId="urn:microsoft.com/office/officeart/2005/8/layout/orgChart1"/>
    <dgm:cxn modelId="{CE58D955-B5E2-4C31-BEDB-87DC880689C3}" type="presParOf" srcId="{752BA632-6497-4176-8ED0-50DA63B9E2BD}" destId="{C4991EA6-F2A4-4C4B-ABC4-D0C177DFA3A4}" srcOrd="2" destOrd="0" presId="urn:microsoft.com/office/officeart/2005/8/layout/orgChart1"/>
    <dgm:cxn modelId="{ED5F1249-9083-4833-B7FD-3AE53D39DDA7}" type="presParOf" srcId="{26E1F6D9-08FE-4A1F-AF86-E36354A54AEF}" destId="{17DC65D5-B766-43E6-BEB3-AD7DC94B539B}" srcOrd="4" destOrd="0" presId="urn:microsoft.com/office/officeart/2005/8/layout/orgChart1"/>
    <dgm:cxn modelId="{315F7625-CFF6-487D-98FA-CA1C1B21130E}" type="presParOf" srcId="{26E1F6D9-08FE-4A1F-AF86-E36354A54AEF}" destId="{274E5E2F-AF98-4487-A819-A4EFE939E44B}" srcOrd="5" destOrd="0" presId="urn:microsoft.com/office/officeart/2005/8/layout/orgChart1"/>
    <dgm:cxn modelId="{D8855B9E-7009-4EB6-B8B7-CC6C4B886412}" type="presParOf" srcId="{274E5E2F-AF98-4487-A819-A4EFE939E44B}" destId="{E0D3CC77-7A8B-4A3A-B3A5-438183314CFA}" srcOrd="0" destOrd="0" presId="urn:microsoft.com/office/officeart/2005/8/layout/orgChart1"/>
    <dgm:cxn modelId="{92CC3EB4-F3C8-49C9-948E-710B1E4D90E4}" type="presParOf" srcId="{E0D3CC77-7A8B-4A3A-B3A5-438183314CFA}" destId="{49042760-A768-4013-9E4F-7F5ACA65BB62}" srcOrd="0" destOrd="0" presId="urn:microsoft.com/office/officeart/2005/8/layout/orgChart1"/>
    <dgm:cxn modelId="{5B55A19D-3F43-4836-8FAC-7933AE069C3A}" type="presParOf" srcId="{E0D3CC77-7A8B-4A3A-B3A5-438183314CFA}" destId="{2A781E52-447D-444A-91F7-12DC1D31FDD0}" srcOrd="1" destOrd="0" presId="urn:microsoft.com/office/officeart/2005/8/layout/orgChart1"/>
    <dgm:cxn modelId="{5B1960D2-D39E-44F6-8C0B-7018F7E6795C}" type="presParOf" srcId="{274E5E2F-AF98-4487-A819-A4EFE939E44B}" destId="{F3616946-AE32-411F-AB70-C75F955FBBF3}" srcOrd="1" destOrd="0" presId="urn:microsoft.com/office/officeart/2005/8/layout/orgChart1"/>
    <dgm:cxn modelId="{C8FA839B-142B-4591-AF25-AF25C9847C2D}" type="presParOf" srcId="{274E5E2F-AF98-4487-A819-A4EFE939E44B}" destId="{807B55CE-6A29-4019-B708-4124611B03BF}" srcOrd="2" destOrd="0" presId="urn:microsoft.com/office/officeart/2005/8/layout/orgChart1"/>
    <dgm:cxn modelId="{38789DD6-4653-4F5E-BE3E-FEDC5893EBB8}" type="presParOf" srcId="{3C0E6242-7989-4451-9268-A997D6FA95F0}" destId="{8A75A0D0-FE98-4C8E-90CA-CE45727D75E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DC65D5-B766-43E6-BEB3-AD7DC94B539B}">
      <dsp:nvSpPr>
        <dsp:cNvPr id="0" name=""/>
        <dsp:cNvSpPr/>
      </dsp:nvSpPr>
      <dsp:spPr>
        <a:xfrm>
          <a:off x="2705971" y="1397332"/>
          <a:ext cx="1978062" cy="352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61"/>
              </a:lnTo>
              <a:lnTo>
                <a:pt x="1940160" y="168361"/>
              </a:lnTo>
              <a:lnTo>
                <a:pt x="1940160" y="33672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5D67D-843E-4A10-B175-6B77087274F8}">
      <dsp:nvSpPr>
        <dsp:cNvPr id="0" name=""/>
        <dsp:cNvSpPr/>
      </dsp:nvSpPr>
      <dsp:spPr>
        <a:xfrm>
          <a:off x="2660251" y="1397332"/>
          <a:ext cx="91440" cy="3522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72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A182D-1678-4360-A130-231DB1FE6B45}">
      <dsp:nvSpPr>
        <dsp:cNvPr id="0" name=""/>
        <dsp:cNvSpPr/>
      </dsp:nvSpPr>
      <dsp:spPr>
        <a:xfrm>
          <a:off x="877801" y="1397332"/>
          <a:ext cx="1828169" cy="340608"/>
        </a:xfrm>
        <a:custGeom>
          <a:avLst/>
          <a:gdLst/>
          <a:ahLst/>
          <a:cxnLst/>
          <a:rect l="0" t="0" r="0" b="0"/>
          <a:pathLst>
            <a:path>
              <a:moveTo>
                <a:pt x="1940160" y="0"/>
              </a:moveTo>
              <a:lnTo>
                <a:pt x="1940160" y="168361"/>
              </a:lnTo>
              <a:lnTo>
                <a:pt x="0" y="168361"/>
              </a:lnTo>
              <a:lnTo>
                <a:pt x="0" y="33672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9EA145-076D-4BC8-BD5B-F59683D2073A}">
      <dsp:nvSpPr>
        <dsp:cNvPr id="0" name=""/>
        <dsp:cNvSpPr/>
      </dsp:nvSpPr>
      <dsp:spPr>
        <a:xfrm>
          <a:off x="1903973" y="595334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+mj-lt"/>
              <a:ea typeface="+mn-ea"/>
              <a:cs typeface="+mn-cs"/>
            </a:rPr>
            <a:t>Merkez Müdürü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+mj-lt"/>
              <a:ea typeface="+mn-ea"/>
              <a:cs typeface="+mn-cs"/>
            </a:rPr>
            <a:t>Doç.Dr. Aybek Korugan</a:t>
          </a:r>
          <a:endParaRPr lang="tr-TR" sz="1100" kern="1200">
            <a:solidFill>
              <a:sysClr val="window" lastClr="FFFFFF"/>
            </a:solidFill>
            <a:latin typeface="+mj-lt"/>
            <a:ea typeface="+mn-ea"/>
            <a:cs typeface="+mn-cs"/>
          </a:endParaRPr>
        </a:p>
      </dsp:txBody>
      <dsp:txXfrm>
        <a:off x="1903973" y="595334"/>
        <a:ext cx="1603995" cy="801997"/>
      </dsp:txXfrm>
    </dsp:sp>
    <dsp:sp modelId="{3277ACD7-6C9D-49AB-AA58-BACD4C38B626}">
      <dsp:nvSpPr>
        <dsp:cNvPr id="0" name=""/>
        <dsp:cNvSpPr/>
      </dsp:nvSpPr>
      <dsp:spPr>
        <a:xfrm>
          <a:off x="75804" y="1737940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Yönetim Kurulu</a:t>
          </a: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Raporda ayrıca verilmiştir</a:t>
          </a:r>
          <a:r>
            <a:rPr lang="tr-TR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75804" y="1737940"/>
        <a:ext cx="1603995" cy="801997"/>
      </dsp:txXfrm>
    </dsp:sp>
    <dsp:sp modelId="{38DA428A-01F7-489E-BBD8-B88EE686390B}">
      <dsp:nvSpPr>
        <dsp:cNvPr id="0" name=""/>
        <dsp:cNvSpPr/>
      </dsp:nvSpPr>
      <dsp:spPr>
        <a:xfrm>
          <a:off x="1941202" y="174956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Genel Sekreter</a:t>
          </a: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Erol Metin </a:t>
          </a:r>
          <a:endParaRPr lang="tr-TR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41202" y="1749569"/>
        <a:ext cx="1603995" cy="801997"/>
      </dsp:txXfrm>
    </dsp:sp>
    <dsp:sp modelId="{49042760-A768-4013-9E4F-7F5ACA65BB62}">
      <dsp:nvSpPr>
        <dsp:cNvPr id="0" name=""/>
        <dsp:cNvSpPr/>
      </dsp:nvSpPr>
      <dsp:spPr>
        <a:xfrm>
          <a:off x="3882036" y="174956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Genel Kurul</a:t>
          </a: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Raporda ayrıca verilmiştir</a:t>
          </a:r>
          <a:endParaRPr lang="tr-TR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882036" y="174956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0BD923-84AF-4255-AEF3-CAD52E3A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Enerji Politikaları Uygulama ve Araştırma Merkezi</vt:lpstr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Enerji Politikaları Uygulama ve Araştırma Merkezi</dc:title>
  <dc:subject>2019</dc:subject>
  <dc:creator>Gülşen Mutlu</dc:creator>
  <cp:lastModifiedBy>pc1</cp:lastModifiedBy>
  <cp:revision>285</cp:revision>
  <dcterms:created xsi:type="dcterms:W3CDTF">2017-01-30T06:56:00Z</dcterms:created>
  <dcterms:modified xsi:type="dcterms:W3CDTF">2020-01-09T08:39:00Z</dcterms:modified>
</cp:coreProperties>
</file>