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2C3BA5" w:rsidP="00E90E90">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9052E">
                      <w:rPr>
                        <w:color w:val="548DD4" w:themeColor="text2" w:themeTint="99"/>
                        <w:sz w:val="96"/>
                        <w:szCs w:val="96"/>
                      </w:rPr>
                      <w:t>Eğitim Teknolojisi</w:t>
                    </w:r>
                    <w:r w:rsidR="00CB17F6">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2C3BA5" w:rsidP="00F30C0A">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3D6F99">
                      <w:rPr>
                        <w:b/>
                        <w:sz w:val="96"/>
                        <w:szCs w:val="96"/>
                      </w:rPr>
                      <w:t>2</w:t>
                    </w:r>
                    <w:r w:rsidR="00A0015E">
                      <w:rPr>
                        <w:b/>
                        <w:sz w:val="96"/>
                        <w:szCs w:val="96"/>
                      </w:rPr>
                      <w:t>5</w:t>
                    </w:r>
                  </w:sdtContent>
                </w:sdt>
              </w:p>
            </w:tc>
          </w:tr>
          <w:tr w:rsidR="00D9381D" w:rsidRPr="00D6527A">
            <w:trPr>
              <w:trHeight w:val="1152"/>
            </w:trPr>
            <w:tc>
              <w:tcPr>
                <w:tcW w:w="0" w:type="auto"/>
                <w:vAlign w:val="bottom"/>
              </w:tcPr>
              <w:p w:rsidR="00D9381D" w:rsidRPr="00D6527A" w:rsidRDefault="002C3BA5"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3E426DC" wp14:editId="12B3BF7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577CA9D"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4C4B6F6" wp14:editId="59ABAB78">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267965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9DE0BF6" wp14:editId="467DAF6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009E7" w:rsidRDefault="007009E7">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9DE0BF6"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009E7" w:rsidRDefault="007009E7">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EBE4CB1" wp14:editId="45911970">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62E6931"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A89B02E" wp14:editId="3F38D464">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F9052E" w:rsidRPr="001E72A8" w:rsidRDefault="00F9052E" w:rsidP="00A36C4A">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VİZYON VE MİSYONU</w:t>
      </w:r>
    </w:p>
    <w:p w:rsidR="00F9052E" w:rsidRDefault="00F9052E" w:rsidP="00A36C4A">
      <w:pPr>
        <w:spacing w:after="0" w:line="280" w:lineRule="exact"/>
        <w:rPr>
          <w:rFonts w:asciiTheme="majorHAnsi" w:eastAsia="Calibri" w:hAnsiTheme="majorHAnsi" w:cs="InterstateLight"/>
          <w:lang w:val="de-DE"/>
        </w:rPr>
      </w:pPr>
    </w:p>
    <w:p w:rsidR="00F9052E" w:rsidRPr="00F9052E" w:rsidRDefault="00F9052E" w:rsidP="00A36C4A">
      <w:pPr>
        <w:spacing w:after="0" w:line="280" w:lineRule="exact"/>
        <w:rPr>
          <w:rFonts w:asciiTheme="majorHAnsi" w:eastAsia="Calibri" w:hAnsiTheme="majorHAnsi" w:cs="InterstateLight"/>
          <w:lang w:val="de-DE"/>
        </w:rPr>
      </w:pPr>
      <w:r w:rsidRPr="00F9052E">
        <w:rPr>
          <w:rFonts w:asciiTheme="majorHAnsi" w:eastAsia="Calibri" w:hAnsiTheme="majorHAnsi" w:cs="InterstateLight"/>
          <w:b/>
          <w:lang w:val="de-DE"/>
        </w:rPr>
        <w:t>Vizyon:</w:t>
      </w:r>
      <w:r w:rsidRPr="00F9052E">
        <w:rPr>
          <w:rFonts w:asciiTheme="majorHAnsi" w:eastAsia="Calibri" w:hAnsiTheme="majorHAnsi" w:cs="InterstateLight"/>
          <w:lang w:val="de-DE"/>
        </w:rPr>
        <w:t xml:space="preserve"> Türkiye’de ve dünyada eğitim teknolojisi alanında lider bir araştırma ve uygulama merkezi olmak</w:t>
      </w:r>
    </w:p>
    <w:p w:rsidR="00F9052E" w:rsidRPr="00F9052E" w:rsidRDefault="00F9052E" w:rsidP="00A36C4A">
      <w:pPr>
        <w:spacing w:after="0" w:line="280" w:lineRule="exact"/>
        <w:rPr>
          <w:rFonts w:asciiTheme="majorHAnsi" w:eastAsia="Calibri" w:hAnsiTheme="majorHAnsi" w:cs="InterstateLight"/>
          <w:b/>
          <w:lang w:val="de-DE"/>
        </w:rPr>
      </w:pPr>
      <w:r w:rsidRPr="00F9052E">
        <w:rPr>
          <w:rFonts w:asciiTheme="majorHAnsi" w:eastAsia="Calibri" w:hAnsiTheme="majorHAnsi" w:cs="InterstateLight"/>
          <w:b/>
          <w:lang w:val="de-DE"/>
        </w:rPr>
        <w:t>Misyon:</w:t>
      </w:r>
    </w:p>
    <w:p w:rsidR="00F9052E" w:rsidRPr="00F9052E" w:rsidRDefault="00F9052E"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Pr="00F9052E">
        <w:rPr>
          <w:rFonts w:asciiTheme="majorHAnsi" w:eastAsia="Calibri" w:hAnsiTheme="majorHAnsi" w:cs="InterstateLight"/>
          <w:lang w:val="de-DE"/>
        </w:rPr>
        <w:t xml:space="preserve">       Eğitim Teknolojisi alanında araştırma, geliştirme ve uygulamaya yönelik çalışmalar yapmak; bunları topla</w:t>
      </w:r>
      <w:r w:rsidR="001E7D79">
        <w:rPr>
          <w:rFonts w:asciiTheme="majorHAnsi" w:eastAsia="Calibri" w:hAnsiTheme="majorHAnsi" w:cs="InterstateLight"/>
          <w:lang w:val="de-DE"/>
        </w:rPr>
        <w:t>mak, desteklemek ve yayımlamak,</w:t>
      </w:r>
    </w:p>
    <w:p w:rsidR="00F9052E" w:rsidRPr="00F9052E" w:rsidRDefault="00F26768"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00F9052E" w:rsidRPr="00F9052E">
        <w:rPr>
          <w:rFonts w:asciiTheme="majorHAnsi" w:eastAsia="Calibri" w:hAnsiTheme="majorHAnsi" w:cs="InterstateLight"/>
          <w:lang w:val="de-DE"/>
        </w:rPr>
        <w:t xml:space="preserve">       Çalışmalarını daha ileri düzeye çıkabilmek için kurslar, seminerler, konferanslar, kongreler ve benzeri toplantılar d</w:t>
      </w:r>
      <w:r w:rsidR="001E7D79">
        <w:rPr>
          <w:rFonts w:asciiTheme="majorHAnsi" w:eastAsia="Calibri" w:hAnsiTheme="majorHAnsi" w:cs="InterstateLight"/>
          <w:lang w:val="de-DE"/>
        </w:rPr>
        <w:t>üzenlemek ve bunlara katılmak,</w:t>
      </w:r>
    </w:p>
    <w:p w:rsidR="00F9052E" w:rsidRDefault="00F26768"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00F9052E" w:rsidRPr="00F9052E">
        <w:rPr>
          <w:rFonts w:asciiTheme="majorHAnsi" w:eastAsia="Calibri" w:hAnsiTheme="majorHAnsi" w:cs="InterstateLight"/>
          <w:lang w:val="de-DE"/>
        </w:rPr>
        <w:t xml:space="preserve">     Amaç ve görevlerini gerçekleştirmek için yurt içi ve yurt dışı araştırma, eğitim ve endüstri k</w:t>
      </w:r>
      <w:r w:rsidR="00F9052E">
        <w:rPr>
          <w:rFonts w:asciiTheme="majorHAnsi" w:eastAsia="Calibri" w:hAnsiTheme="majorHAnsi" w:cs="InterstateLight"/>
          <w:lang w:val="de-DE"/>
        </w:rPr>
        <w:t>uruluşlarıyla iş birliği yapmak</w:t>
      </w:r>
    </w:p>
    <w:p w:rsidR="00F9052E" w:rsidRDefault="00F9052E" w:rsidP="00A36C4A">
      <w:pPr>
        <w:spacing w:after="0" w:line="280" w:lineRule="exact"/>
        <w:rPr>
          <w:rFonts w:asciiTheme="majorHAnsi" w:eastAsia="Calibri" w:hAnsiTheme="majorHAnsi" w:cs="InterstateLight"/>
          <w:lang w:val="de-DE"/>
        </w:rPr>
      </w:pPr>
    </w:p>
    <w:p w:rsidR="007F0207" w:rsidRPr="001E72A8" w:rsidRDefault="00522364" w:rsidP="00A36C4A">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F9052E">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sidR="00F9052E">
        <w:rPr>
          <w:rFonts w:ascii="Cambria" w:eastAsia="Calibri" w:hAnsi="Cambria" w:cs="Times New Roman"/>
          <w:b/>
          <w:color w:val="365F91" w:themeColor="accent1" w:themeShade="BF"/>
          <w:sz w:val="28"/>
          <w:szCs w:val="28"/>
          <w:lang w:eastAsia="tr-TR"/>
        </w:rPr>
        <w:t xml:space="preserve">TARİHÇESİ, </w:t>
      </w:r>
      <w:r>
        <w:rPr>
          <w:rFonts w:ascii="Cambria" w:eastAsia="Calibri" w:hAnsi="Cambria" w:cs="Times New Roman"/>
          <w:b/>
          <w:color w:val="365F91" w:themeColor="accent1" w:themeShade="BF"/>
          <w:sz w:val="28"/>
          <w:szCs w:val="28"/>
          <w:lang w:eastAsia="tr-TR"/>
        </w:rPr>
        <w:t>AMACI VE HEDEFLERİ</w:t>
      </w:r>
    </w:p>
    <w:p w:rsidR="00220BAD" w:rsidRPr="00682598" w:rsidRDefault="00220BAD" w:rsidP="00A36C4A">
      <w:pPr>
        <w:spacing w:after="0" w:line="280" w:lineRule="exact"/>
        <w:rPr>
          <w:rFonts w:asciiTheme="majorHAnsi" w:eastAsia="Calibri" w:hAnsiTheme="majorHAnsi" w:cs="InterstateLight"/>
          <w:lang w:val="de-DE"/>
        </w:rPr>
      </w:pPr>
    </w:p>
    <w:p w:rsidR="00F9052E" w:rsidRPr="00F9052E" w:rsidRDefault="00F9052E" w:rsidP="005B41ED">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F9052E">
        <w:rPr>
          <w:rFonts w:asciiTheme="majorHAnsi" w:eastAsia="Calibri" w:hAnsiTheme="majorHAnsi" w:cs="InterstateLight"/>
          <w:lang w:val="de-DE"/>
        </w:rPr>
        <w:t xml:space="preserve">Eğitim Teknolojisi UYGAR Merkezi 1990 yılında Boğaziçi Üniversitesi Rektörlüğüne bağlı, eğitim teknolojisi konusunda araştırma, geliştirme ve uygulama çalışmaları yapan bir birim olarak kurulmuştur. Yönetmeliği, 15 Nisan 1990 tarihli ve 20493 sayılı Resmi Gazete’de yayımlanarak yürürlüğe girmiştir.   Merkezin ilk müdürü Prof. Dr. Avadis Hacınlıyan’dır.  Merkezin kurulmasından kısa bir süre sonra Eğitim Fakültesi bünyesinde Bilgisayar ve Öğretim Teknolojileri Eğitimi Bölümü kurulmuş ve merkez büyük oranda faaliyetlerini bu bölüm üzerinden gerçekleştirmeye devam etmiştir.  1990’lardan bu yana Eğitim Teknolojisi alanı çok gelişmiş ve büyük değişimler geçirmiş olsa da, merkez belirlenen misyon çerçevesinde varlığını sürdürmektedir.  </w:t>
      </w:r>
    </w:p>
    <w:p w:rsidR="00F9052E" w:rsidRDefault="00F9052E" w:rsidP="005B41ED">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F9052E">
        <w:rPr>
          <w:rFonts w:asciiTheme="majorHAnsi" w:eastAsia="Calibri" w:hAnsiTheme="majorHAnsi" w:cs="InterstateLight"/>
          <w:lang w:val="de-DE"/>
        </w:rPr>
        <w:t>Merkezin temel amaç ve hedefleri arasında üniversitenin eğitim teknolojileri gereksinimleri doğrultusunda araştırma ve geliştirme faaliyetleri yürütmek, eğitim teknolojisi uygulamalarında önerilerde bulunmak, seminer ve etkinlikler düzenlemek ve K-12 eğitim kurumlarıyla üniversite arasında eğitim teknolojileri alanında işbirliklerini güçlendirmek bulunmaktadır.</w:t>
      </w:r>
    </w:p>
    <w:p w:rsidR="005B41ED" w:rsidRDefault="005B41ED" w:rsidP="00A36C4A">
      <w:pPr>
        <w:spacing w:after="0" w:line="280" w:lineRule="exact"/>
        <w:rPr>
          <w:rFonts w:asciiTheme="majorHAnsi" w:eastAsia="Calibri" w:hAnsiTheme="majorHAnsi" w:cs="InterstateLight"/>
          <w:lang w:val="de-DE"/>
        </w:rPr>
      </w:pPr>
    </w:p>
    <w:p w:rsidR="005B41ED" w:rsidRPr="005B41ED" w:rsidRDefault="005B41ED" w:rsidP="005B41ED">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5B41ED">
        <w:rPr>
          <w:rFonts w:ascii="Cambria" w:eastAsia="Calibri" w:hAnsi="Cambria" w:cs="Times New Roman"/>
          <w:b/>
          <w:color w:val="365F91" w:themeColor="accent1" w:themeShade="BF"/>
          <w:sz w:val="28"/>
          <w:szCs w:val="28"/>
          <w:lang w:eastAsia="tr-TR"/>
        </w:rPr>
        <w:t>MERKEZİN TEMEL POLİTİKA VE ÖNCELİKLERİ</w:t>
      </w:r>
    </w:p>
    <w:p w:rsidR="005B41ED" w:rsidRDefault="005B41ED" w:rsidP="005B41ED">
      <w:pPr>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B41ED">
        <w:rPr>
          <w:rFonts w:asciiTheme="majorHAnsi" w:eastAsia="Calibri" w:hAnsiTheme="majorHAnsi" w:cs="InterstateLight"/>
          <w:lang w:val="de-DE"/>
        </w:rPr>
        <w:t>ET UYGAR Merkezinin temel politika ve öncelikleri Üniversite’nin akademik kadrosunun Eğitim Teknolojisi konusunda bilgisinin artırılmasına katkıda bulunmak, Eğitim Fakültesinde okuyan öğretmen aday</w:t>
      </w:r>
      <w:r w:rsidR="00645E6A">
        <w:rPr>
          <w:rFonts w:asciiTheme="majorHAnsi" w:eastAsia="Calibri" w:hAnsiTheme="majorHAnsi" w:cs="InterstateLight"/>
          <w:lang w:val="de-DE"/>
        </w:rPr>
        <w:t>l</w:t>
      </w:r>
      <w:r w:rsidRPr="005B41ED">
        <w:rPr>
          <w:rFonts w:asciiTheme="majorHAnsi" w:eastAsia="Calibri" w:hAnsiTheme="majorHAnsi" w:cs="InterstateLight"/>
          <w:lang w:val="de-DE"/>
        </w:rPr>
        <w:t>arına yönelik ET seminer ve atölyeleri düzenlemek, alanda hizmet veren öğretmen ve öğretmen adaylarını Eğitim Teknolojisi alanında kuramsal ve uygulamalı olarak desteklemektir.</w:t>
      </w:r>
    </w:p>
    <w:p w:rsidR="00A36C4A" w:rsidRDefault="005B41ED" w:rsidP="00A36C4A">
      <w:pPr>
        <w:pBdr>
          <w:top w:val="nil"/>
          <w:left w:val="nil"/>
          <w:bottom w:val="nil"/>
          <w:right w:val="nil"/>
          <w:between w:val="nil"/>
        </w:pBd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A36C4A">
        <w:rPr>
          <w:rFonts w:ascii="Cambria" w:eastAsia="Calibri" w:hAnsi="Cambria" w:cs="Times New Roman"/>
          <w:b/>
          <w:color w:val="365F91" w:themeColor="accent1" w:themeShade="BF"/>
          <w:sz w:val="28"/>
          <w:szCs w:val="28"/>
          <w:lang w:eastAsia="tr-TR"/>
        </w:rPr>
        <w:t>-</w:t>
      </w:r>
      <w:r w:rsidR="00A36C4A" w:rsidRPr="00A36C4A">
        <w:rPr>
          <w:rFonts w:ascii="Cambria" w:eastAsia="Calibri" w:hAnsi="Cambria" w:cs="Times New Roman"/>
          <w:b/>
          <w:color w:val="365F91" w:themeColor="accent1" w:themeShade="BF"/>
          <w:sz w:val="28"/>
          <w:szCs w:val="28"/>
          <w:lang w:eastAsia="tr-TR"/>
        </w:rPr>
        <w:t>MERKEZDE YETKİ, GÖREV VE SORUMLULUKLAR</w:t>
      </w:r>
    </w:p>
    <w:p w:rsidR="00F14DA6" w:rsidRPr="009F3BAB" w:rsidRDefault="00F14DA6" w:rsidP="009F3BAB">
      <w:pPr>
        <w:pBdr>
          <w:top w:val="nil"/>
          <w:left w:val="nil"/>
          <w:bottom w:val="nil"/>
          <w:right w:val="nil"/>
          <w:between w:val="nil"/>
        </w:pBdr>
        <w:spacing w:after="0" w:line="300" w:lineRule="exact"/>
        <w:rPr>
          <w:rFonts w:asciiTheme="majorHAnsi" w:eastAsia="Calibri" w:hAnsiTheme="majorHAnsi" w:cs="Times New Roman"/>
          <w:b/>
          <w:color w:val="365F91" w:themeColor="accent1" w:themeShade="BF"/>
          <w:sz w:val="32"/>
          <w:szCs w:val="28"/>
          <w:lang w:eastAsia="tr-TR"/>
        </w:rPr>
      </w:pPr>
    </w:p>
    <w:p w:rsidR="009F3BAB" w:rsidRDefault="009F3BAB" w:rsidP="009F3BAB">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Merkez Müdürü:</w:t>
      </w:r>
      <w:r w:rsidR="00645E6A">
        <w:rPr>
          <w:rFonts w:asciiTheme="majorHAnsi" w:eastAsia="Times New Roman" w:hAnsiTheme="majorHAnsi" w:cs="Times New Roman"/>
          <w:szCs w:val="20"/>
          <w:lang w:eastAsia="zh-CN"/>
        </w:rPr>
        <w:t xml:space="preserve"> Doç. Dr. Serkan Özel</w:t>
      </w:r>
    </w:p>
    <w:p w:rsidR="009F3BAB" w:rsidRPr="009F3BAB" w:rsidRDefault="009F3BAB" w:rsidP="009F3BAB">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Merkez Müdür Yardımcıları</w:t>
      </w:r>
      <w:r w:rsidRPr="009F3BAB">
        <w:rPr>
          <w:rFonts w:asciiTheme="majorHAnsi" w:eastAsia="Times New Roman" w:hAnsiTheme="majorHAnsi" w:cs="Times New Roman"/>
          <w:szCs w:val="20"/>
          <w:lang w:eastAsia="zh-CN"/>
        </w:rPr>
        <w:t>: Dr. Öğr. Üyesi Duygu Umutlu, Dr. Öğr. Üyesi. Mutlu Şen</w:t>
      </w:r>
    </w:p>
    <w:p w:rsidR="009F3BAB" w:rsidRPr="009F3BAB" w:rsidRDefault="009F3BAB" w:rsidP="00645E6A">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Yönetim Kurulu Üyeleri:</w:t>
      </w:r>
      <w:r w:rsidR="00645E6A">
        <w:rPr>
          <w:rFonts w:asciiTheme="majorHAnsi" w:eastAsia="Times New Roman" w:hAnsiTheme="majorHAnsi" w:cs="Times New Roman"/>
          <w:szCs w:val="20"/>
          <w:lang w:eastAsia="zh-CN"/>
        </w:rPr>
        <w:t xml:space="preserve"> </w:t>
      </w:r>
      <w:r w:rsidRPr="009F3BAB">
        <w:rPr>
          <w:rFonts w:asciiTheme="majorHAnsi" w:eastAsia="Times New Roman" w:hAnsiTheme="majorHAnsi" w:cs="Times New Roman"/>
          <w:szCs w:val="20"/>
          <w:lang w:eastAsia="zh-CN"/>
        </w:rPr>
        <w:t>Doç. Dr. Serkan Özel, Dr. Öğr. Üyesi Mutlu Şen, Dr. Öğr. Duygu Umutlu</w:t>
      </w:r>
      <w:r w:rsidR="00645E6A">
        <w:rPr>
          <w:rFonts w:asciiTheme="majorHAnsi" w:eastAsia="Times New Roman" w:hAnsiTheme="majorHAnsi" w:cs="Times New Roman"/>
          <w:szCs w:val="20"/>
          <w:lang w:eastAsia="zh-CN"/>
        </w:rPr>
        <w:t xml:space="preserve">, </w:t>
      </w:r>
      <w:r w:rsidR="00645E6A" w:rsidRPr="009F3BAB">
        <w:rPr>
          <w:rFonts w:asciiTheme="majorHAnsi" w:eastAsia="Times New Roman" w:hAnsiTheme="majorHAnsi" w:cs="Times New Roman"/>
          <w:szCs w:val="20"/>
          <w:lang w:eastAsia="zh-CN"/>
        </w:rPr>
        <w:t>Doç. Dr. Günizi Kartal</w:t>
      </w:r>
    </w:p>
    <w:p w:rsidR="003357F4" w:rsidRPr="00645E6A" w:rsidRDefault="009F3BAB" w:rsidP="00645E6A">
      <w:pPr>
        <w:pBdr>
          <w:top w:val="nil"/>
          <w:left w:val="nil"/>
          <w:bottom w:val="nil"/>
          <w:right w:val="nil"/>
          <w:between w:val="nil"/>
        </w:pBdr>
        <w:spacing w:after="0" w:line="300" w:lineRule="exact"/>
        <w:jc w:val="both"/>
        <w:rPr>
          <w:rFonts w:asciiTheme="majorHAnsi" w:eastAsia="Calibri" w:hAnsiTheme="majorHAnsi" w:cs="InterstateLight"/>
          <w:lang w:val="de-DE"/>
        </w:rPr>
      </w:pPr>
      <w:r w:rsidRPr="009F3BAB">
        <w:rPr>
          <w:rFonts w:asciiTheme="majorHAnsi" w:eastAsia="Times New Roman" w:hAnsiTheme="majorHAnsi" w:cs="Times New Roman"/>
          <w:b/>
          <w:szCs w:val="20"/>
          <w:lang w:eastAsia="zh-CN"/>
        </w:rPr>
        <w:t>Danışma Kurulu Üyeleri:</w:t>
      </w:r>
      <w:r w:rsidRPr="009F3BAB">
        <w:rPr>
          <w:rFonts w:asciiTheme="majorHAnsi" w:eastAsia="Times New Roman" w:hAnsiTheme="majorHAnsi" w:cs="Times New Roman"/>
          <w:szCs w:val="20"/>
          <w:lang w:eastAsia="zh-CN"/>
        </w:rPr>
        <w:t xml:space="preserve"> </w:t>
      </w:r>
      <w:r w:rsidRPr="00645E6A">
        <w:rPr>
          <w:rFonts w:asciiTheme="majorHAnsi" w:eastAsia="Times New Roman" w:hAnsiTheme="majorHAnsi" w:cs="Times New Roman"/>
          <w:lang w:eastAsia="zh-CN"/>
        </w:rPr>
        <w:t>Prof. Dr. Emine Erktin, Dr. Öğr. Üyesi Sibel Akmehm</w:t>
      </w:r>
      <w:r w:rsidR="00A0015E">
        <w:rPr>
          <w:rFonts w:asciiTheme="majorHAnsi" w:eastAsia="Times New Roman" w:hAnsiTheme="majorHAnsi" w:cs="Times New Roman"/>
          <w:lang w:eastAsia="zh-CN"/>
        </w:rPr>
        <w:t>et-Şekerler, Neslihan Er-Amuce.</w:t>
      </w:r>
    </w:p>
    <w:p w:rsidR="005B108B" w:rsidRDefault="005B108B"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5B108B" w:rsidRPr="00F30C0A" w:rsidRDefault="005B108B"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F02E73" w:rsidRDefault="00CD72C0" w:rsidP="00843B4D">
      <w:pPr>
        <w:pBdr>
          <w:top w:val="nil"/>
          <w:left w:val="nil"/>
          <w:bottom w:val="nil"/>
          <w:right w:val="nil"/>
          <w:between w:val="nil"/>
        </w:pBd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843B4D">
        <w:rPr>
          <w:rFonts w:ascii="Cambria" w:eastAsia="Calibri" w:hAnsi="Cambria" w:cs="Times New Roman"/>
          <w:b/>
          <w:color w:val="365F91" w:themeColor="accent1" w:themeShade="BF"/>
          <w:sz w:val="28"/>
          <w:szCs w:val="28"/>
          <w:lang w:eastAsia="tr-TR"/>
        </w:rPr>
        <w:t>-</w:t>
      </w:r>
      <w:r w:rsidR="00843B4D" w:rsidRPr="00084306">
        <w:rPr>
          <w:rFonts w:ascii="Cambria" w:eastAsia="Calibri" w:hAnsi="Cambria" w:cs="Times New Roman"/>
          <w:b/>
          <w:color w:val="365F91" w:themeColor="accent1" w:themeShade="BF"/>
          <w:sz w:val="28"/>
          <w:szCs w:val="28"/>
          <w:lang w:eastAsia="tr-TR"/>
        </w:rPr>
        <w:t>MERKEZ TARAFINDAN SUNULAN DANIŞMANLIK HİZMETLERİ</w:t>
      </w:r>
    </w:p>
    <w:p w:rsidR="00053AB4" w:rsidRDefault="00053AB4" w:rsidP="00E34413">
      <w:pPr>
        <w:pStyle w:val="NormalWeb"/>
        <w:spacing w:before="0" w:after="0" w:line="300" w:lineRule="exact"/>
        <w:jc w:val="both"/>
        <w:rPr>
          <w:rFonts w:ascii="Cambria" w:eastAsia="Calibri" w:hAnsi="Cambria"/>
          <w:b/>
          <w:color w:val="365F91" w:themeColor="accent1" w:themeShade="BF"/>
          <w:sz w:val="28"/>
          <w:szCs w:val="28"/>
        </w:rPr>
      </w:pP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1"/>
        <w:gridCol w:w="1842"/>
        <w:gridCol w:w="1842"/>
        <w:gridCol w:w="1843"/>
        <w:gridCol w:w="1843"/>
      </w:tblGrid>
      <w:tr w:rsidR="00947C25" w:rsidRPr="00947C25" w:rsidTr="00947C25">
        <w:trPr>
          <w:jc w:val="center"/>
        </w:trPr>
        <w:tc>
          <w:tcPr>
            <w:tcW w:w="1842" w:type="dxa"/>
            <w:vAlign w:val="center"/>
          </w:tcPr>
          <w:p w:rsidR="00947C25" w:rsidRPr="00947C25" w:rsidRDefault="00947C25" w:rsidP="00947C25">
            <w:pPr>
              <w:spacing w:after="0" w:line="240" w:lineRule="auto"/>
              <w:jc w:val="center"/>
              <w:rPr>
                <w:rFonts w:asciiTheme="majorHAnsi" w:eastAsia="Trebuchet MS" w:hAnsiTheme="majorHAnsi" w:cs="Trebuchet MS"/>
                <w:b/>
                <w:bCs/>
                <w:lang w:val="tr" w:eastAsia="tr-TR"/>
              </w:rPr>
            </w:pPr>
            <w:r w:rsidRPr="00947C25">
              <w:rPr>
                <w:rFonts w:asciiTheme="majorHAnsi" w:eastAsia="Trebuchet MS" w:hAnsiTheme="majorHAnsi" w:cs="Trebuchet MS"/>
                <w:b/>
                <w:bCs/>
                <w:lang w:val="tr" w:eastAsia="tr-TR"/>
              </w:rPr>
              <w:lastRenderedPageBreak/>
              <w:t>Danışmanlık Sunulan Kuruluş</w:t>
            </w:r>
          </w:p>
        </w:tc>
        <w:tc>
          <w:tcPr>
            <w:tcW w:w="1842" w:type="dxa"/>
            <w:vAlign w:val="center"/>
          </w:tcPr>
          <w:p w:rsidR="00947C25" w:rsidRPr="00947C25" w:rsidRDefault="00947C25" w:rsidP="00947C25">
            <w:pPr>
              <w:spacing w:after="0" w:line="240" w:lineRule="auto"/>
              <w:jc w:val="center"/>
              <w:rPr>
                <w:rFonts w:asciiTheme="majorHAnsi" w:eastAsia="Trebuchet MS" w:hAnsiTheme="majorHAnsi" w:cs="Trebuchet MS"/>
                <w:b/>
                <w:bCs/>
                <w:lang w:val="tr" w:eastAsia="tr-TR"/>
              </w:rPr>
            </w:pPr>
            <w:r w:rsidRPr="00947C25">
              <w:rPr>
                <w:rFonts w:asciiTheme="majorHAnsi" w:eastAsia="Trebuchet MS" w:hAnsiTheme="majorHAnsi" w:cs="Trebuchet MS"/>
                <w:b/>
                <w:bCs/>
                <w:lang w:val="tr" w:eastAsia="tr-TR"/>
              </w:rPr>
              <w:t>Danışmanlık Sunan Kişi(ler)</w:t>
            </w:r>
          </w:p>
        </w:tc>
        <w:tc>
          <w:tcPr>
            <w:tcW w:w="1842" w:type="dxa"/>
            <w:vAlign w:val="center"/>
          </w:tcPr>
          <w:p w:rsidR="00947C25" w:rsidRPr="00947C25" w:rsidRDefault="00947C25" w:rsidP="00947C25">
            <w:pPr>
              <w:spacing w:after="0" w:line="240" w:lineRule="auto"/>
              <w:jc w:val="center"/>
              <w:rPr>
                <w:rFonts w:asciiTheme="majorHAnsi" w:eastAsia="Trebuchet MS" w:hAnsiTheme="majorHAnsi" w:cs="Trebuchet MS"/>
                <w:b/>
                <w:bCs/>
                <w:lang w:val="tr" w:eastAsia="tr-TR"/>
              </w:rPr>
            </w:pPr>
            <w:r w:rsidRPr="00947C25">
              <w:rPr>
                <w:rFonts w:asciiTheme="majorHAnsi" w:eastAsia="Trebuchet MS" w:hAnsiTheme="majorHAnsi" w:cs="Trebuchet MS"/>
                <w:b/>
                <w:bCs/>
                <w:lang w:val="tr" w:eastAsia="tr-TR"/>
              </w:rPr>
              <w:t>Görev Alan Merkez Üyeleri</w:t>
            </w:r>
          </w:p>
        </w:tc>
        <w:tc>
          <w:tcPr>
            <w:tcW w:w="1843" w:type="dxa"/>
            <w:vAlign w:val="center"/>
          </w:tcPr>
          <w:p w:rsidR="00947C25" w:rsidRPr="00947C25" w:rsidRDefault="00947C25" w:rsidP="00947C25">
            <w:pPr>
              <w:spacing w:after="0" w:line="240" w:lineRule="auto"/>
              <w:jc w:val="center"/>
              <w:rPr>
                <w:rFonts w:asciiTheme="majorHAnsi" w:eastAsia="Trebuchet MS" w:hAnsiTheme="majorHAnsi" w:cs="Trebuchet MS"/>
                <w:b/>
                <w:bCs/>
                <w:lang w:val="tr" w:eastAsia="tr-TR"/>
              </w:rPr>
            </w:pPr>
            <w:r w:rsidRPr="00947C25">
              <w:rPr>
                <w:rFonts w:asciiTheme="majorHAnsi" w:eastAsia="Trebuchet MS" w:hAnsiTheme="majorHAnsi" w:cs="Trebuchet MS"/>
                <w:b/>
                <w:bCs/>
                <w:lang w:val="tr" w:eastAsia="tr-TR"/>
              </w:rPr>
              <w:t>Danışmanlık Süresi</w:t>
            </w:r>
          </w:p>
        </w:tc>
        <w:tc>
          <w:tcPr>
            <w:tcW w:w="1843" w:type="dxa"/>
            <w:vAlign w:val="center"/>
          </w:tcPr>
          <w:p w:rsidR="00947C25" w:rsidRPr="00947C25" w:rsidRDefault="00947C25" w:rsidP="00947C25">
            <w:pPr>
              <w:spacing w:after="0" w:line="240" w:lineRule="auto"/>
              <w:jc w:val="center"/>
              <w:rPr>
                <w:rFonts w:asciiTheme="majorHAnsi" w:eastAsia="Trebuchet MS" w:hAnsiTheme="majorHAnsi" w:cs="Trebuchet MS"/>
                <w:b/>
                <w:bCs/>
                <w:lang w:val="tr" w:eastAsia="tr-TR"/>
              </w:rPr>
            </w:pPr>
            <w:r w:rsidRPr="00947C25">
              <w:rPr>
                <w:rFonts w:asciiTheme="majorHAnsi" w:eastAsia="Trebuchet MS" w:hAnsiTheme="majorHAnsi" w:cs="Trebuchet MS"/>
                <w:b/>
                <w:bCs/>
                <w:lang w:val="tr" w:eastAsia="tr-TR"/>
              </w:rPr>
              <w:t>Merkeze Sağlanan Gelir</w:t>
            </w:r>
          </w:p>
        </w:tc>
      </w:tr>
      <w:tr w:rsidR="00947C25" w:rsidRPr="00947C25" w:rsidTr="00947C25">
        <w:trPr>
          <w:jc w:val="center"/>
        </w:trPr>
        <w:tc>
          <w:tcPr>
            <w:tcW w:w="1842" w:type="dxa"/>
          </w:tcPr>
          <w:p w:rsidR="00947C25" w:rsidRPr="00947C25" w:rsidRDefault="00947C25" w:rsidP="00947C25">
            <w:pPr>
              <w:spacing w:after="0" w:line="240" w:lineRule="auto"/>
              <w:rPr>
                <w:rFonts w:asciiTheme="majorHAnsi" w:eastAsia="Trebuchet MS" w:hAnsiTheme="majorHAnsi" w:cs="Trebuchet MS"/>
                <w:lang w:val="tr" w:eastAsia="tr-TR"/>
              </w:rPr>
            </w:pPr>
            <w:r w:rsidRPr="00947C25">
              <w:rPr>
                <w:rFonts w:asciiTheme="majorHAnsi" w:eastAsia="Trebuchet MS" w:hAnsiTheme="majorHAnsi" w:cs="Trebuchet MS"/>
                <w:lang w:val="tr" w:eastAsia="tr-TR"/>
              </w:rPr>
              <w:t>FMV Işık Okulları</w:t>
            </w:r>
          </w:p>
        </w:tc>
        <w:tc>
          <w:tcPr>
            <w:tcW w:w="1842" w:type="dxa"/>
          </w:tcPr>
          <w:p w:rsidR="00947C25" w:rsidRPr="00947C25" w:rsidRDefault="00947C25" w:rsidP="00947C25">
            <w:pPr>
              <w:spacing w:after="0" w:line="240" w:lineRule="auto"/>
              <w:rPr>
                <w:rFonts w:asciiTheme="majorHAnsi" w:eastAsia="Trebuchet MS" w:hAnsiTheme="majorHAnsi" w:cs="Trebuchet MS"/>
                <w:lang w:val="tr" w:eastAsia="tr-TR"/>
              </w:rPr>
            </w:pPr>
            <w:r w:rsidRPr="00947C25">
              <w:rPr>
                <w:rFonts w:asciiTheme="majorHAnsi" w:eastAsia="Trebuchet MS" w:hAnsiTheme="majorHAnsi" w:cs="Trebuchet MS"/>
                <w:lang w:val="tr" w:eastAsia="tr-TR"/>
              </w:rPr>
              <w:t>Mutlu Şen-Akbulut</w:t>
            </w:r>
          </w:p>
        </w:tc>
        <w:tc>
          <w:tcPr>
            <w:tcW w:w="1842" w:type="dxa"/>
          </w:tcPr>
          <w:p w:rsidR="00947C25" w:rsidRPr="00947C25" w:rsidRDefault="00947C25" w:rsidP="00947C25">
            <w:pPr>
              <w:spacing w:after="0" w:line="240" w:lineRule="auto"/>
              <w:rPr>
                <w:rFonts w:asciiTheme="majorHAnsi" w:eastAsia="Trebuchet MS" w:hAnsiTheme="majorHAnsi" w:cs="Trebuchet MS"/>
                <w:lang w:val="tr" w:eastAsia="tr-TR"/>
              </w:rPr>
            </w:pPr>
            <w:r w:rsidRPr="00947C25">
              <w:rPr>
                <w:rFonts w:asciiTheme="majorHAnsi" w:eastAsia="Trebuchet MS" w:hAnsiTheme="majorHAnsi" w:cs="Trebuchet MS"/>
                <w:lang w:val="tr" w:eastAsia="tr-TR"/>
              </w:rPr>
              <w:t>Mutlu Şen-Akbulut</w:t>
            </w:r>
          </w:p>
        </w:tc>
        <w:tc>
          <w:tcPr>
            <w:tcW w:w="1843" w:type="dxa"/>
          </w:tcPr>
          <w:p w:rsidR="00947C25" w:rsidRPr="00947C25" w:rsidRDefault="00947C25" w:rsidP="00947C25">
            <w:pPr>
              <w:spacing w:after="0" w:line="240" w:lineRule="auto"/>
              <w:rPr>
                <w:rFonts w:asciiTheme="majorHAnsi" w:eastAsia="Trebuchet MS" w:hAnsiTheme="majorHAnsi" w:cs="Trebuchet MS"/>
                <w:lang w:val="tr" w:eastAsia="tr-TR"/>
              </w:rPr>
            </w:pPr>
            <w:r w:rsidRPr="00947C25">
              <w:rPr>
                <w:rFonts w:asciiTheme="majorHAnsi" w:eastAsia="Trebuchet MS" w:hAnsiTheme="majorHAnsi" w:cs="Trebuchet MS"/>
                <w:lang w:val="tr" w:eastAsia="tr-TR"/>
              </w:rPr>
              <w:t>1 Gün</w:t>
            </w:r>
          </w:p>
        </w:tc>
        <w:tc>
          <w:tcPr>
            <w:tcW w:w="1843" w:type="dxa"/>
          </w:tcPr>
          <w:p w:rsidR="00947C25" w:rsidRPr="00947C25" w:rsidRDefault="00947C25" w:rsidP="00947C25">
            <w:pPr>
              <w:spacing w:after="0" w:line="240" w:lineRule="auto"/>
              <w:rPr>
                <w:rFonts w:asciiTheme="majorHAnsi" w:eastAsia="Trebuchet MS" w:hAnsiTheme="majorHAnsi" w:cs="Trebuchet MS"/>
                <w:lang w:val="tr" w:eastAsia="tr-TR"/>
              </w:rPr>
            </w:pPr>
            <w:r w:rsidRPr="00947C25">
              <w:rPr>
                <w:rFonts w:asciiTheme="majorHAnsi" w:eastAsia="Trebuchet MS" w:hAnsiTheme="majorHAnsi" w:cs="Trebuchet MS"/>
                <w:lang w:val="tr" w:eastAsia="tr-TR"/>
              </w:rPr>
              <w:t>-</w:t>
            </w:r>
          </w:p>
        </w:tc>
      </w:tr>
      <w:tr w:rsidR="00947C25" w:rsidRPr="00947C25" w:rsidTr="00947C25">
        <w:trPr>
          <w:jc w:val="center"/>
        </w:trPr>
        <w:tc>
          <w:tcPr>
            <w:tcW w:w="1842" w:type="dxa"/>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TÜPRAŞ</w:t>
            </w:r>
          </w:p>
        </w:tc>
        <w:tc>
          <w:tcPr>
            <w:tcW w:w="1842" w:type="dxa"/>
            <w:vAlign w:val="center"/>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Serkan Özel</w:t>
            </w:r>
          </w:p>
        </w:tc>
        <w:tc>
          <w:tcPr>
            <w:tcW w:w="1842" w:type="dxa"/>
            <w:vAlign w:val="center"/>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Serkan Özel</w:t>
            </w:r>
          </w:p>
        </w:tc>
        <w:tc>
          <w:tcPr>
            <w:tcW w:w="1843" w:type="dxa"/>
            <w:vAlign w:val="center"/>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7 yıl</w:t>
            </w:r>
          </w:p>
        </w:tc>
        <w:tc>
          <w:tcPr>
            <w:tcW w:w="1843" w:type="dxa"/>
          </w:tcPr>
          <w:p w:rsidR="00947C25" w:rsidRPr="00947C25" w:rsidRDefault="00947C25" w:rsidP="00947C25">
            <w:pPr>
              <w:spacing w:after="0" w:line="240" w:lineRule="auto"/>
              <w:jc w:val="center"/>
              <w:rPr>
                <w:rFonts w:asciiTheme="majorHAnsi" w:eastAsia="Trebuchet MS" w:hAnsiTheme="majorHAnsi" w:cs="Trebuchet MS"/>
                <w:color w:val="0D0D0D"/>
                <w:lang w:val="tr" w:eastAsia="tr-TR"/>
              </w:rPr>
            </w:pPr>
            <w:r w:rsidRPr="00947C25">
              <w:rPr>
                <w:rFonts w:asciiTheme="majorHAnsi" w:eastAsia="Trebuchet MS" w:hAnsiTheme="majorHAnsi" w:cs="Trebuchet MS"/>
                <w:color w:val="0D0D0D"/>
                <w:lang w:val="tr" w:eastAsia="tr-TR"/>
              </w:rPr>
              <w:t>--</w:t>
            </w:r>
          </w:p>
          <w:p w:rsidR="00947C25" w:rsidRPr="00947C25" w:rsidRDefault="00947C25" w:rsidP="00947C25">
            <w:pPr>
              <w:spacing w:after="0" w:line="240" w:lineRule="auto"/>
              <w:rPr>
                <w:rFonts w:asciiTheme="majorHAnsi" w:eastAsia="Trebuchet MS" w:hAnsiTheme="majorHAnsi" w:cs="Trebuchet MS"/>
                <w:b/>
                <w:bCs/>
                <w:lang w:val="tr" w:eastAsia="tr-TR"/>
              </w:rPr>
            </w:pPr>
          </w:p>
        </w:tc>
      </w:tr>
      <w:tr w:rsidR="00947C25" w:rsidRPr="00947C25" w:rsidTr="00947C25">
        <w:trPr>
          <w:jc w:val="center"/>
        </w:trPr>
        <w:tc>
          <w:tcPr>
            <w:tcW w:w="1842" w:type="dxa"/>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Altındağ Ahiler Ortaokulu</w:t>
            </w:r>
          </w:p>
        </w:tc>
        <w:tc>
          <w:tcPr>
            <w:tcW w:w="1842" w:type="dxa"/>
            <w:vAlign w:val="center"/>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Serkan Özel</w:t>
            </w:r>
          </w:p>
        </w:tc>
        <w:tc>
          <w:tcPr>
            <w:tcW w:w="1842" w:type="dxa"/>
            <w:vAlign w:val="center"/>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Serkan Özel</w:t>
            </w:r>
          </w:p>
        </w:tc>
        <w:tc>
          <w:tcPr>
            <w:tcW w:w="1843" w:type="dxa"/>
            <w:vAlign w:val="center"/>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7 yıl</w:t>
            </w:r>
          </w:p>
        </w:tc>
        <w:tc>
          <w:tcPr>
            <w:tcW w:w="1843" w:type="dxa"/>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w:t>
            </w:r>
          </w:p>
        </w:tc>
      </w:tr>
      <w:tr w:rsidR="00947C25" w:rsidRPr="00947C25" w:rsidTr="00947C25">
        <w:trPr>
          <w:jc w:val="center"/>
        </w:trPr>
        <w:tc>
          <w:tcPr>
            <w:tcW w:w="1842" w:type="dxa"/>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Sev Anaokulu</w:t>
            </w:r>
          </w:p>
        </w:tc>
        <w:tc>
          <w:tcPr>
            <w:tcW w:w="1842" w:type="dxa"/>
            <w:vAlign w:val="center"/>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Serkan Özel</w:t>
            </w:r>
          </w:p>
        </w:tc>
        <w:tc>
          <w:tcPr>
            <w:tcW w:w="1842" w:type="dxa"/>
            <w:vAlign w:val="center"/>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Serkan Özel</w:t>
            </w:r>
          </w:p>
        </w:tc>
        <w:tc>
          <w:tcPr>
            <w:tcW w:w="1843" w:type="dxa"/>
            <w:vAlign w:val="center"/>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5 yıl</w:t>
            </w:r>
          </w:p>
        </w:tc>
        <w:tc>
          <w:tcPr>
            <w:tcW w:w="1843" w:type="dxa"/>
          </w:tcPr>
          <w:p w:rsidR="00947C25" w:rsidRPr="00947C25" w:rsidRDefault="00947C25" w:rsidP="00947C25">
            <w:pPr>
              <w:spacing w:after="0" w:line="240" w:lineRule="auto"/>
              <w:rPr>
                <w:rFonts w:asciiTheme="majorHAnsi" w:eastAsia="Trebuchet MS" w:hAnsiTheme="majorHAnsi" w:cs="Trebuchet MS"/>
                <w:b/>
                <w:bCs/>
                <w:lang w:val="tr" w:eastAsia="tr-TR"/>
              </w:rPr>
            </w:pPr>
            <w:r w:rsidRPr="00947C25">
              <w:rPr>
                <w:rFonts w:asciiTheme="majorHAnsi" w:eastAsia="Trebuchet MS" w:hAnsiTheme="majorHAnsi" w:cs="Trebuchet MS"/>
                <w:color w:val="0D0D0D"/>
                <w:lang w:val="tr" w:eastAsia="tr-TR"/>
              </w:rPr>
              <w:t>--</w:t>
            </w:r>
          </w:p>
        </w:tc>
      </w:tr>
      <w:tr w:rsidR="00947C25" w:rsidRPr="00947C25" w:rsidTr="00947C25">
        <w:trPr>
          <w:jc w:val="center"/>
        </w:trPr>
        <w:tc>
          <w:tcPr>
            <w:tcW w:w="1842" w:type="dxa"/>
          </w:tcPr>
          <w:p w:rsidR="00947C25" w:rsidRPr="00947C25" w:rsidRDefault="00947C25" w:rsidP="00947C25">
            <w:pPr>
              <w:spacing w:after="0" w:line="240" w:lineRule="auto"/>
              <w:rPr>
                <w:rFonts w:asciiTheme="majorHAnsi" w:eastAsia="Trebuchet MS" w:hAnsiTheme="majorHAnsi" w:cs="Trebuchet MS"/>
                <w:color w:val="0D0D0D"/>
                <w:lang w:val="tr" w:eastAsia="tr-TR"/>
              </w:rPr>
            </w:pPr>
            <w:r w:rsidRPr="00947C25">
              <w:rPr>
                <w:rFonts w:asciiTheme="majorHAnsi" w:eastAsia="Trebuchet MS" w:hAnsiTheme="majorHAnsi" w:cs="Trebuchet MS"/>
                <w:color w:val="0D0D0D"/>
                <w:lang w:val="tr" w:eastAsia="tr-TR"/>
              </w:rPr>
              <w:t>Arter Sanat Galerisi</w:t>
            </w:r>
          </w:p>
        </w:tc>
        <w:tc>
          <w:tcPr>
            <w:tcW w:w="1842" w:type="dxa"/>
            <w:vAlign w:val="center"/>
          </w:tcPr>
          <w:p w:rsidR="00947C25" w:rsidRPr="00947C25" w:rsidRDefault="00947C25" w:rsidP="00947C25">
            <w:pPr>
              <w:spacing w:after="0" w:line="240" w:lineRule="auto"/>
              <w:rPr>
                <w:rFonts w:asciiTheme="majorHAnsi" w:eastAsia="Trebuchet MS" w:hAnsiTheme="majorHAnsi" w:cs="Trebuchet MS"/>
                <w:color w:val="0D0D0D"/>
                <w:lang w:val="tr" w:eastAsia="tr-TR"/>
              </w:rPr>
            </w:pPr>
            <w:r w:rsidRPr="00947C25">
              <w:rPr>
                <w:rFonts w:asciiTheme="majorHAnsi" w:eastAsia="Trebuchet MS" w:hAnsiTheme="majorHAnsi" w:cs="Trebuchet MS"/>
                <w:color w:val="0D0D0D"/>
                <w:lang w:val="tr" w:eastAsia="tr-TR"/>
              </w:rPr>
              <w:t>Serkan Özel</w:t>
            </w:r>
          </w:p>
        </w:tc>
        <w:tc>
          <w:tcPr>
            <w:tcW w:w="1842" w:type="dxa"/>
            <w:vAlign w:val="center"/>
          </w:tcPr>
          <w:p w:rsidR="00947C25" w:rsidRPr="00947C25" w:rsidRDefault="00947C25" w:rsidP="00947C25">
            <w:pPr>
              <w:spacing w:after="0" w:line="240" w:lineRule="auto"/>
              <w:rPr>
                <w:rFonts w:asciiTheme="majorHAnsi" w:eastAsia="Trebuchet MS" w:hAnsiTheme="majorHAnsi" w:cs="Trebuchet MS"/>
                <w:color w:val="0D0D0D"/>
                <w:lang w:val="tr" w:eastAsia="tr-TR"/>
              </w:rPr>
            </w:pPr>
            <w:r w:rsidRPr="00947C25">
              <w:rPr>
                <w:rFonts w:asciiTheme="majorHAnsi" w:eastAsia="Trebuchet MS" w:hAnsiTheme="majorHAnsi" w:cs="Trebuchet MS"/>
                <w:color w:val="0D0D0D"/>
                <w:lang w:val="tr" w:eastAsia="tr-TR"/>
              </w:rPr>
              <w:t>Serkan Özel</w:t>
            </w:r>
          </w:p>
        </w:tc>
        <w:tc>
          <w:tcPr>
            <w:tcW w:w="1843" w:type="dxa"/>
            <w:vAlign w:val="center"/>
          </w:tcPr>
          <w:p w:rsidR="00947C25" w:rsidRPr="00947C25" w:rsidRDefault="00947C25" w:rsidP="00947C25">
            <w:pPr>
              <w:spacing w:after="0" w:line="240" w:lineRule="auto"/>
              <w:rPr>
                <w:rFonts w:asciiTheme="majorHAnsi" w:eastAsia="Trebuchet MS" w:hAnsiTheme="majorHAnsi" w:cs="Trebuchet MS"/>
                <w:color w:val="0D0D0D"/>
                <w:lang w:val="tr" w:eastAsia="tr-TR"/>
              </w:rPr>
            </w:pPr>
            <w:r w:rsidRPr="00947C25">
              <w:rPr>
                <w:rFonts w:asciiTheme="majorHAnsi" w:eastAsia="Trebuchet MS" w:hAnsiTheme="majorHAnsi" w:cs="Trebuchet MS"/>
                <w:color w:val="0D0D0D"/>
                <w:lang w:val="tr" w:eastAsia="tr-TR"/>
              </w:rPr>
              <w:t>4 yıl</w:t>
            </w:r>
          </w:p>
        </w:tc>
        <w:tc>
          <w:tcPr>
            <w:tcW w:w="1843" w:type="dxa"/>
          </w:tcPr>
          <w:p w:rsidR="00947C25" w:rsidRPr="00947C25" w:rsidRDefault="00947C25" w:rsidP="00947C25">
            <w:pPr>
              <w:spacing w:after="0" w:line="240" w:lineRule="auto"/>
              <w:rPr>
                <w:rFonts w:asciiTheme="majorHAnsi" w:eastAsia="Trebuchet MS" w:hAnsiTheme="majorHAnsi" w:cs="Trebuchet MS"/>
                <w:color w:val="0D0D0D"/>
                <w:lang w:val="tr" w:eastAsia="tr-TR"/>
              </w:rPr>
            </w:pPr>
            <w:r w:rsidRPr="00947C25">
              <w:rPr>
                <w:rFonts w:asciiTheme="majorHAnsi" w:eastAsia="Trebuchet MS" w:hAnsiTheme="majorHAnsi" w:cs="Trebuchet MS"/>
                <w:color w:val="0D0D0D"/>
                <w:lang w:val="tr" w:eastAsia="tr-TR"/>
              </w:rPr>
              <w:t>--</w:t>
            </w:r>
          </w:p>
        </w:tc>
      </w:tr>
      <w:tr w:rsidR="00947C25" w:rsidRPr="00947C25" w:rsidTr="00947C25">
        <w:trPr>
          <w:jc w:val="center"/>
        </w:trPr>
        <w:tc>
          <w:tcPr>
            <w:tcW w:w="1842" w:type="dxa"/>
          </w:tcPr>
          <w:p w:rsidR="00947C25" w:rsidRPr="00947C25" w:rsidRDefault="00947C25" w:rsidP="00947C25">
            <w:pPr>
              <w:spacing w:after="0" w:line="240" w:lineRule="auto"/>
              <w:rPr>
                <w:rFonts w:asciiTheme="majorHAnsi" w:eastAsia="Times New Roman" w:hAnsiTheme="majorHAnsi" w:cs="Times New Roman"/>
                <w:color w:val="000000"/>
                <w:lang w:val="tr" w:eastAsia="tr-TR"/>
              </w:rPr>
            </w:pPr>
            <w:r w:rsidRPr="00947C25">
              <w:rPr>
                <w:rFonts w:asciiTheme="majorHAnsi" w:eastAsia="Calibri" w:hAnsiTheme="majorHAnsi" w:cs="Calibri"/>
                <w:lang w:val="tr" w:eastAsia="tr-TR"/>
              </w:rPr>
              <w:t>İstanbul Büyükşehir Belediyesi Teknoloji Atölyeleri</w:t>
            </w:r>
          </w:p>
        </w:tc>
        <w:tc>
          <w:tcPr>
            <w:tcW w:w="1842" w:type="dxa"/>
          </w:tcPr>
          <w:p w:rsidR="00947C25" w:rsidRPr="00947C25" w:rsidRDefault="00947C25" w:rsidP="00947C25">
            <w:pPr>
              <w:spacing w:after="0" w:line="240" w:lineRule="auto"/>
              <w:rPr>
                <w:rFonts w:asciiTheme="majorHAnsi" w:eastAsia="Times New Roman" w:hAnsiTheme="majorHAnsi" w:cs="Times New Roman"/>
                <w:color w:val="000000"/>
                <w:lang w:val="tr" w:eastAsia="tr-TR"/>
              </w:rPr>
            </w:pPr>
            <w:r w:rsidRPr="00947C25">
              <w:rPr>
                <w:rFonts w:asciiTheme="majorHAnsi" w:eastAsia="Calibri" w:hAnsiTheme="majorHAnsi" w:cs="Calibri"/>
                <w:lang w:val="tr" w:eastAsia="tr-TR"/>
              </w:rPr>
              <w:t>Günizi Kartal</w:t>
            </w:r>
          </w:p>
        </w:tc>
        <w:tc>
          <w:tcPr>
            <w:tcW w:w="1842" w:type="dxa"/>
          </w:tcPr>
          <w:p w:rsidR="00947C25" w:rsidRPr="00947C25" w:rsidRDefault="00947C25" w:rsidP="00947C25">
            <w:pPr>
              <w:spacing w:after="0" w:line="240" w:lineRule="auto"/>
              <w:rPr>
                <w:rFonts w:asciiTheme="majorHAnsi" w:eastAsia="Times New Roman" w:hAnsiTheme="majorHAnsi" w:cs="Times New Roman"/>
                <w:color w:val="000000"/>
                <w:lang w:val="tr" w:eastAsia="tr-TR"/>
              </w:rPr>
            </w:pPr>
            <w:r w:rsidRPr="00947C25">
              <w:rPr>
                <w:rFonts w:asciiTheme="majorHAnsi" w:eastAsia="Calibri" w:hAnsiTheme="majorHAnsi" w:cs="Calibri"/>
                <w:lang w:val="tr" w:eastAsia="tr-TR"/>
              </w:rPr>
              <w:t>Mutlu Şen Akbulut, Oğuz Ak, Duygu Umutlu</w:t>
            </w:r>
          </w:p>
        </w:tc>
        <w:tc>
          <w:tcPr>
            <w:tcW w:w="1843" w:type="dxa"/>
          </w:tcPr>
          <w:p w:rsidR="00947C25" w:rsidRPr="00947C25" w:rsidRDefault="00947C25" w:rsidP="00947C25">
            <w:pPr>
              <w:spacing w:after="0" w:line="240" w:lineRule="auto"/>
              <w:rPr>
                <w:rFonts w:asciiTheme="majorHAnsi" w:eastAsia="Times New Roman" w:hAnsiTheme="majorHAnsi" w:cs="Times New Roman"/>
                <w:lang w:val="tr" w:eastAsia="tr-TR"/>
              </w:rPr>
            </w:pPr>
            <w:r w:rsidRPr="00947C25">
              <w:rPr>
                <w:rFonts w:asciiTheme="majorHAnsi" w:eastAsia="Calibri" w:hAnsiTheme="majorHAnsi" w:cs="Calibri"/>
                <w:lang w:val="tr" w:eastAsia="tr-TR"/>
              </w:rPr>
              <w:t>3 yıl</w:t>
            </w:r>
          </w:p>
        </w:tc>
        <w:tc>
          <w:tcPr>
            <w:tcW w:w="1843" w:type="dxa"/>
          </w:tcPr>
          <w:p w:rsidR="00947C25" w:rsidRPr="00947C25" w:rsidRDefault="00947C25" w:rsidP="00947C25">
            <w:pPr>
              <w:spacing w:after="0" w:line="240" w:lineRule="auto"/>
              <w:rPr>
                <w:rFonts w:asciiTheme="majorHAnsi" w:eastAsia="Trebuchet MS" w:hAnsiTheme="majorHAnsi" w:cs="Trebuchet MS"/>
                <w:color w:val="0D0D0D"/>
                <w:lang w:val="tr" w:eastAsia="tr-TR"/>
              </w:rPr>
            </w:pPr>
            <w:r w:rsidRPr="00947C25">
              <w:rPr>
                <w:rFonts w:asciiTheme="majorHAnsi" w:eastAsia="Trebuchet MS" w:hAnsiTheme="majorHAnsi" w:cs="Trebuchet MS"/>
                <w:color w:val="0D0D0D"/>
                <w:lang w:val="tr" w:eastAsia="tr-TR"/>
              </w:rPr>
              <w:t>4.132.395,00 TL</w:t>
            </w:r>
          </w:p>
        </w:tc>
      </w:tr>
    </w:tbl>
    <w:p w:rsidR="005B108B" w:rsidRDefault="005B108B" w:rsidP="00E34413">
      <w:pPr>
        <w:pStyle w:val="NormalWeb"/>
        <w:spacing w:before="0" w:after="0" w:line="300" w:lineRule="exact"/>
        <w:jc w:val="both"/>
        <w:rPr>
          <w:rFonts w:ascii="Cambria" w:eastAsia="Calibri" w:hAnsi="Cambria"/>
          <w:b/>
          <w:color w:val="365F91" w:themeColor="accent1" w:themeShade="BF"/>
          <w:sz w:val="28"/>
          <w:szCs w:val="28"/>
        </w:rPr>
      </w:pPr>
    </w:p>
    <w:p w:rsidR="00053AB4" w:rsidRPr="00053AB4" w:rsidRDefault="00B65A0C" w:rsidP="00053AB4">
      <w:pPr>
        <w:spacing w:before="60" w:after="0" w:line="360" w:lineRule="auto"/>
        <w:rPr>
          <w:rFonts w:asciiTheme="majorHAnsi" w:eastAsia="Trebuchet MS" w:hAnsiTheme="majorHAnsi" w:cs="Trebuchet MS"/>
          <w:color w:val="0D0D0D"/>
          <w:szCs w:val="20"/>
          <w:lang w:eastAsia="zh-CN"/>
        </w:rPr>
      </w:pPr>
      <w:r>
        <w:rPr>
          <w:rFonts w:ascii="Cambria" w:eastAsia="Calibri" w:hAnsi="Cambria" w:cs="Times New Roman"/>
          <w:b/>
          <w:color w:val="365F91" w:themeColor="accent1" w:themeShade="BF"/>
          <w:sz w:val="28"/>
          <w:szCs w:val="28"/>
          <w:lang w:eastAsia="tr-TR"/>
        </w:rPr>
        <w:t>VI-</w:t>
      </w:r>
      <w:r w:rsidRPr="00B65A0C">
        <w:rPr>
          <w:rFonts w:ascii="Cambria" w:eastAsia="Calibri" w:hAnsi="Cambria" w:cs="Times New Roman"/>
          <w:b/>
          <w:color w:val="365F91" w:themeColor="accent1" w:themeShade="BF"/>
          <w:sz w:val="28"/>
          <w:szCs w:val="28"/>
          <w:lang w:eastAsia="tr-TR"/>
        </w:rPr>
        <w:t>TOPLUMA HİZMET</w:t>
      </w:r>
      <w:r w:rsidR="002335CE" w:rsidRPr="002335CE">
        <w:rPr>
          <w:rFonts w:asciiTheme="majorHAnsi" w:eastAsia="Trebuchet MS" w:hAnsiTheme="majorHAnsi" w:cs="Trebuchet MS"/>
          <w:color w:val="0D0D0D"/>
          <w:szCs w:val="20"/>
          <w:lang w:eastAsia="zh-CN"/>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418"/>
        <w:gridCol w:w="1559"/>
        <w:gridCol w:w="2977"/>
      </w:tblGrid>
      <w:tr w:rsidR="00B07CF4" w:rsidRPr="00B07CF4" w:rsidTr="00A94538">
        <w:tc>
          <w:tcPr>
            <w:tcW w:w="3397" w:type="dxa"/>
          </w:tcPr>
          <w:p w:rsidR="00B07CF4" w:rsidRPr="00B07CF4" w:rsidRDefault="00B07CF4" w:rsidP="00A94538">
            <w:pPr>
              <w:spacing w:after="0" w:line="240" w:lineRule="auto"/>
              <w:jc w:val="center"/>
              <w:rPr>
                <w:rFonts w:asciiTheme="majorHAnsi" w:eastAsia="Calibri" w:hAnsiTheme="majorHAnsi" w:cs="Calibri"/>
                <w:b/>
                <w:bCs/>
                <w:lang w:val="tr" w:eastAsia="tr-TR"/>
              </w:rPr>
            </w:pPr>
            <w:r w:rsidRPr="00B07CF4">
              <w:rPr>
                <w:rFonts w:asciiTheme="majorHAnsi" w:eastAsia="Calibri" w:hAnsiTheme="majorHAnsi" w:cs="Calibri"/>
                <w:b/>
                <w:bCs/>
                <w:lang w:val="tr" w:eastAsia="tr-TR"/>
              </w:rPr>
              <w:t>Etkinlik</w:t>
            </w:r>
          </w:p>
        </w:tc>
        <w:tc>
          <w:tcPr>
            <w:tcW w:w="1418" w:type="dxa"/>
          </w:tcPr>
          <w:p w:rsidR="00B07CF4" w:rsidRPr="00B07CF4" w:rsidRDefault="00B07CF4" w:rsidP="00A94538">
            <w:pPr>
              <w:spacing w:after="0" w:line="240" w:lineRule="auto"/>
              <w:jc w:val="center"/>
              <w:rPr>
                <w:rFonts w:asciiTheme="majorHAnsi" w:eastAsia="Calibri" w:hAnsiTheme="majorHAnsi" w:cs="Calibri"/>
                <w:b/>
                <w:bCs/>
                <w:lang w:val="tr" w:eastAsia="tr-TR"/>
              </w:rPr>
            </w:pPr>
            <w:r w:rsidRPr="00B07CF4">
              <w:rPr>
                <w:rFonts w:asciiTheme="majorHAnsi" w:eastAsia="Calibri" w:hAnsiTheme="majorHAnsi" w:cs="Calibri"/>
                <w:b/>
                <w:bCs/>
                <w:lang w:val="tr" w:eastAsia="tr-TR"/>
              </w:rPr>
              <w:t>Tarih</w:t>
            </w:r>
          </w:p>
        </w:tc>
        <w:tc>
          <w:tcPr>
            <w:tcW w:w="1559" w:type="dxa"/>
          </w:tcPr>
          <w:p w:rsidR="00B07CF4" w:rsidRPr="00B07CF4" w:rsidRDefault="00A94538" w:rsidP="00A94538">
            <w:pPr>
              <w:spacing w:after="0" w:line="240" w:lineRule="auto"/>
              <w:jc w:val="center"/>
              <w:rPr>
                <w:rFonts w:asciiTheme="majorHAnsi" w:eastAsia="Calibri" w:hAnsiTheme="majorHAnsi" w:cs="Calibri"/>
                <w:b/>
                <w:bCs/>
                <w:lang w:val="tr" w:eastAsia="tr-TR"/>
              </w:rPr>
            </w:pPr>
            <w:r>
              <w:rPr>
                <w:rFonts w:asciiTheme="majorHAnsi" w:eastAsia="Calibri" w:hAnsiTheme="majorHAnsi" w:cs="Calibri"/>
                <w:b/>
                <w:bCs/>
                <w:lang w:val="tr" w:eastAsia="tr-TR"/>
              </w:rPr>
              <w:t>Düzenleyen</w:t>
            </w:r>
            <w:r w:rsidR="00B07CF4" w:rsidRPr="00B07CF4">
              <w:rPr>
                <w:rFonts w:asciiTheme="majorHAnsi" w:eastAsia="Calibri" w:hAnsiTheme="majorHAnsi" w:cs="Calibri"/>
                <w:b/>
                <w:bCs/>
                <w:lang w:val="tr" w:eastAsia="tr-TR"/>
              </w:rPr>
              <w:t>Merkez üyesi</w:t>
            </w:r>
          </w:p>
        </w:tc>
        <w:tc>
          <w:tcPr>
            <w:tcW w:w="2977" w:type="dxa"/>
          </w:tcPr>
          <w:p w:rsidR="00B07CF4" w:rsidRPr="00B07CF4" w:rsidRDefault="00B07CF4" w:rsidP="00A94538">
            <w:pPr>
              <w:spacing w:after="0" w:line="240" w:lineRule="auto"/>
              <w:jc w:val="center"/>
              <w:rPr>
                <w:rFonts w:asciiTheme="majorHAnsi" w:eastAsia="Calibri" w:hAnsiTheme="majorHAnsi" w:cs="Calibri"/>
                <w:b/>
                <w:bCs/>
                <w:lang w:val="tr" w:eastAsia="tr-TR"/>
              </w:rPr>
            </w:pPr>
            <w:r w:rsidRPr="00B07CF4">
              <w:rPr>
                <w:rFonts w:asciiTheme="majorHAnsi" w:eastAsia="Calibri" w:hAnsiTheme="majorHAnsi" w:cs="Calibri"/>
                <w:b/>
                <w:bCs/>
                <w:lang w:val="tr" w:eastAsia="tr-TR"/>
              </w:rPr>
              <w:t>Duyurusu</w:t>
            </w:r>
          </w:p>
        </w:tc>
      </w:tr>
      <w:tr w:rsidR="00B07CF4" w:rsidRPr="00B07CF4" w:rsidTr="00A94538">
        <w:tc>
          <w:tcPr>
            <w:tcW w:w="3397" w:type="dxa"/>
          </w:tcPr>
          <w:p w:rsidR="00B07CF4" w:rsidRPr="00B07CF4" w:rsidRDefault="00B07CF4" w:rsidP="00B07CF4">
            <w:pPr>
              <w:spacing w:after="0" w:line="240" w:lineRule="auto"/>
              <w:rPr>
                <w:rFonts w:asciiTheme="majorHAnsi" w:eastAsia="Calibri" w:hAnsiTheme="majorHAnsi" w:cs="Calibri"/>
                <w:lang w:val="tr" w:eastAsia="tr-TR"/>
              </w:rPr>
            </w:pPr>
            <w:r w:rsidRPr="00B07CF4">
              <w:rPr>
                <w:rFonts w:asciiTheme="majorHAnsi" w:eastAsia="Calibri" w:hAnsiTheme="majorHAnsi" w:cs="Calibri"/>
                <w:lang w:val="tr" w:eastAsia="tr-TR"/>
              </w:rPr>
              <w:t xml:space="preserve">Merak Et, Öğren, Kullan: Öğrencilikten Kariyerine Yapay </w:t>
            </w:r>
            <w:proofErr w:type="gramStart"/>
            <w:r w:rsidRPr="00B07CF4">
              <w:rPr>
                <w:rFonts w:asciiTheme="majorHAnsi" w:eastAsia="Calibri" w:hAnsiTheme="majorHAnsi" w:cs="Calibri"/>
                <w:lang w:val="tr" w:eastAsia="tr-TR"/>
              </w:rPr>
              <w:t>Zeka</w:t>
            </w:r>
            <w:proofErr w:type="gramEnd"/>
            <w:r w:rsidRPr="00B07CF4">
              <w:rPr>
                <w:rFonts w:asciiTheme="majorHAnsi" w:eastAsia="Calibri" w:hAnsiTheme="majorHAnsi" w:cs="Calibri"/>
                <w:lang w:val="tr" w:eastAsia="tr-TR"/>
              </w:rPr>
              <w:t xml:space="preserve"> Rehberin</w:t>
            </w:r>
          </w:p>
        </w:tc>
        <w:tc>
          <w:tcPr>
            <w:tcW w:w="1418" w:type="dxa"/>
          </w:tcPr>
          <w:p w:rsidR="00B07CF4" w:rsidRPr="00B07CF4" w:rsidRDefault="00B07CF4" w:rsidP="00B07CF4">
            <w:pPr>
              <w:spacing w:after="0" w:line="240" w:lineRule="auto"/>
              <w:rPr>
                <w:rFonts w:asciiTheme="majorHAnsi" w:eastAsia="Calibri" w:hAnsiTheme="majorHAnsi" w:cs="Calibri"/>
                <w:lang w:val="tr" w:eastAsia="tr-TR"/>
              </w:rPr>
            </w:pPr>
            <w:r w:rsidRPr="00B07CF4">
              <w:rPr>
                <w:rFonts w:asciiTheme="majorHAnsi" w:eastAsia="Calibri" w:hAnsiTheme="majorHAnsi" w:cs="Calibri"/>
                <w:lang w:val="tr" w:eastAsia="tr-TR"/>
              </w:rPr>
              <w:t>14 Ağustons 2025</w:t>
            </w:r>
          </w:p>
        </w:tc>
        <w:tc>
          <w:tcPr>
            <w:tcW w:w="1559" w:type="dxa"/>
          </w:tcPr>
          <w:p w:rsidR="00B07CF4" w:rsidRPr="00B07CF4" w:rsidRDefault="00B07CF4" w:rsidP="00B07CF4">
            <w:pPr>
              <w:spacing w:after="0" w:line="240" w:lineRule="auto"/>
              <w:rPr>
                <w:rFonts w:asciiTheme="majorHAnsi" w:eastAsia="Calibri" w:hAnsiTheme="majorHAnsi" w:cs="Calibri"/>
                <w:lang w:val="tr" w:eastAsia="tr-TR"/>
              </w:rPr>
            </w:pPr>
            <w:r w:rsidRPr="00B07CF4">
              <w:rPr>
                <w:rFonts w:asciiTheme="majorHAnsi" w:eastAsia="Calibri" w:hAnsiTheme="majorHAnsi" w:cs="Calibri"/>
                <w:lang w:val="tr" w:eastAsia="tr-TR"/>
              </w:rPr>
              <w:t>Serkan Özel</w:t>
            </w:r>
          </w:p>
        </w:tc>
        <w:tc>
          <w:tcPr>
            <w:tcW w:w="2977" w:type="dxa"/>
          </w:tcPr>
          <w:p w:rsidR="00B07CF4" w:rsidRPr="00B07CF4" w:rsidRDefault="00B07CF4" w:rsidP="00B07CF4">
            <w:pPr>
              <w:spacing w:after="0" w:line="240" w:lineRule="auto"/>
              <w:rPr>
                <w:rFonts w:asciiTheme="majorHAnsi" w:eastAsia="Calibri" w:hAnsiTheme="majorHAnsi" w:cs="Calibri"/>
                <w:lang w:val="tr" w:eastAsia="tr-TR"/>
              </w:rPr>
            </w:pPr>
            <w:hyperlink r:id="rId10">
              <w:r w:rsidRPr="00B07CF4">
                <w:rPr>
                  <w:rFonts w:asciiTheme="majorHAnsi" w:eastAsia="Calibri" w:hAnsiTheme="majorHAnsi" w:cs="Calibri"/>
                  <w:color w:val="1155CC"/>
                  <w:u w:val="single"/>
                  <w:lang w:val="tr" w:eastAsia="tr-TR"/>
                </w:rPr>
                <w:t>https://www.instagram.com/p/DNZ-kN6oH6n/</w:t>
              </w:r>
            </w:hyperlink>
          </w:p>
        </w:tc>
      </w:tr>
      <w:tr w:rsidR="00B07CF4" w:rsidRPr="00B07CF4" w:rsidTr="00A94538">
        <w:tc>
          <w:tcPr>
            <w:tcW w:w="3397" w:type="dxa"/>
          </w:tcPr>
          <w:p w:rsidR="00B07CF4" w:rsidRPr="00B07CF4" w:rsidRDefault="00A94538" w:rsidP="00B07CF4">
            <w:pPr>
              <w:spacing w:after="0" w:line="240" w:lineRule="auto"/>
              <w:rPr>
                <w:rFonts w:asciiTheme="majorHAnsi" w:eastAsia="Arial" w:hAnsiTheme="majorHAnsi" w:cs="Arial"/>
                <w:color w:val="424242"/>
                <w:highlight w:val="white"/>
                <w:lang w:val="tr" w:eastAsia="tr-TR"/>
              </w:rPr>
            </w:pPr>
            <w:r>
              <w:rPr>
                <w:rFonts w:asciiTheme="majorHAnsi" w:eastAsia="Arial" w:hAnsiTheme="majorHAnsi" w:cs="Arial"/>
                <w:color w:val="424242"/>
                <w:highlight w:val="white"/>
                <w:lang w:val="tr" w:eastAsia="tr-TR"/>
              </w:rPr>
              <w:t xml:space="preserve">Eğitimde Yapay </w:t>
            </w:r>
            <w:proofErr w:type="gramStart"/>
            <w:r>
              <w:rPr>
                <w:rFonts w:asciiTheme="majorHAnsi" w:eastAsia="Arial" w:hAnsiTheme="majorHAnsi" w:cs="Arial"/>
                <w:color w:val="424242"/>
                <w:highlight w:val="white"/>
                <w:lang w:val="tr" w:eastAsia="tr-TR"/>
              </w:rPr>
              <w:t>Zeka</w:t>
            </w:r>
            <w:proofErr w:type="gramEnd"/>
            <w:r w:rsidR="00B07CF4" w:rsidRPr="00B07CF4">
              <w:rPr>
                <w:rFonts w:asciiTheme="majorHAnsi" w:eastAsia="Arial" w:hAnsiTheme="majorHAnsi" w:cs="Arial"/>
                <w:color w:val="424242"/>
                <w:highlight w:val="white"/>
                <w:lang w:val="tr" w:eastAsia="tr-TR"/>
              </w:rPr>
              <w:t xml:space="preserve"> ve Öğretmen Olmak</w:t>
            </w:r>
          </w:p>
        </w:tc>
        <w:tc>
          <w:tcPr>
            <w:tcW w:w="1418" w:type="dxa"/>
          </w:tcPr>
          <w:p w:rsidR="00B07CF4" w:rsidRPr="00B07CF4" w:rsidRDefault="00B07CF4" w:rsidP="00B07CF4">
            <w:pPr>
              <w:spacing w:after="0" w:line="240" w:lineRule="auto"/>
              <w:rPr>
                <w:rFonts w:asciiTheme="majorHAnsi" w:eastAsia="Calibri" w:hAnsiTheme="majorHAnsi" w:cs="Calibri"/>
                <w:lang w:val="tr" w:eastAsia="tr-TR"/>
              </w:rPr>
            </w:pPr>
            <w:r w:rsidRPr="00B07CF4">
              <w:rPr>
                <w:rFonts w:asciiTheme="majorHAnsi" w:eastAsia="Calibri" w:hAnsiTheme="majorHAnsi" w:cs="Calibri"/>
                <w:lang w:val="tr" w:eastAsia="tr-TR"/>
              </w:rPr>
              <w:t>24 Kasım 2025</w:t>
            </w:r>
          </w:p>
        </w:tc>
        <w:tc>
          <w:tcPr>
            <w:tcW w:w="1559" w:type="dxa"/>
          </w:tcPr>
          <w:p w:rsidR="00B07CF4" w:rsidRPr="00B07CF4" w:rsidRDefault="00B07CF4" w:rsidP="00B07CF4">
            <w:pPr>
              <w:spacing w:after="0" w:line="240" w:lineRule="auto"/>
              <w:rPr>
                <w:rFonts w:asciiTheme="majorHAnsi" w:eastAsia="Calibri" w:hAnsiTheme="majorHAnsi" w:cs="Calibri"/>
                <w:lang w:val="tr" w:eastAsia="tr-TR"/>
              </w:rPr>
            </w:pPr>
            <w:r w:rsidRPr="00B07CF4">
              <w:rPr>
                <w:rFonts w:asciiTheme="majorHAnsi" w:eastAsia="Calibri" w:hAnsiTheme="majorHAnsi" w:cs="Calibri"/>
                <w:lang w:val="tr" w:eastAsia="tr-TR"/>
              </w:rPr>
              <w:t>Serkan Özel</w:t>
            </w:r>
          </w:p>
        </w:tc>
        <w:tc>
          <w:tcPr>
            <w:tcW w:w="2977" w:type="dxa"/>
          </w:tcPr>
          <w:p w:rsidR="00B07CF4" w:rsidRPr="00B07CF4" w:rsidRDefault="00B07CF4" w:rsidP="00B07CF4">
            <w:pPr>
              <w:spacing w:after="0" w:line="240" w:lineRule="auto"/>
              <w:rPr>
                <w:rFonts w:asciiTheme="majorHAnsi" w:eastAsia="Calibri" w:hAnsiTheme="majorHAnsi" w:cs="Calibri"/>
                <w:lang w:val="tr" w:eastAsia="tr-TR"/>
              </w:rPr>
            </w:pPr>
          </w:p>
        </w:tc>
      </w:tr>
    </w:tbl>
    <w:p w:rsidR="009E0DBA" w:rsidRDefault="009E0DBA" w:rsidP="00053AB4">
      <w:pPr>
        <w:pStyle w:val="NormalWeb"/>
        <w:spacing w:before="0" w:after="0" w:line="300" w:lineRule="exact"/>
        <w:jc w:val="both"/>
        <w:rPr>
          <w:rFonts w:ascii="Cambria" w:eastAsia="Calibri" w:hAnsi="Cambria"/>
          <w:b/>
          <w:color w:val="365F91" w:themeColor="accent1" w:themeShade="BF"/>
          <w:sz w:val="28"/>
          <w:szCs w:val="28"/>
        </w:rPr>
      </w:pPr>
    </w:p>
    <w:p w:rsidR="00630165" w:rsidRDefault="005E4DFE" w:rsidP="00053AB4">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VII</w:t>
      </w:r>
      <w:r w:rsidR="00B034F1" w:rsidRPr="005B6F1E">
        <w:rPr>
          <w:rFonts w:ascii="Cambria" w:eastAsia="Calibri" w:hAnsi="Cambria"/>
          <w:b/>
          <w:color w:val="365F91" w:themeColor="accent1" w:themeShade="BF"/>
          <w:sz w:val="28"/>
          <w:szCs w:val="28"/>
        </w:rPr>
        <w:t>-MERKEZ TARAFINDAN DÜZENLENEN BİLİMSEL TOPLANTILAR</w:t>
      </w:r>
    </w:p>
    <w:p w:rsidR="00053AB4" w:rsidRDefault="00053AB4"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1890"/>
        <w:gridCol w:w="3451"/>
        <w:gridCol w:w="2212"/>
      </w:tblGrid>
      <w:tr w:rsidR="00303ECC" w:rsidRPr="00303ECC" w:rsidTr="00303ECC">
        <w:trPr>
          <w:trHeight w:val="807"/>
          <w:tblHeader/>
          <w:jc w:val="center"/>
        </w:trPr>
        <w:tc>
          <w:tcPr>
            <w:tcW w:w="2245" w:type="dxa"/>
            <w:shd w:val="clear" w:color="auto" w:fill="auto"/>
            <w:vAlign w:val="center"/>
          </w:tcPr>
          <w:p w:rsidR="00303ECC" w:rsidRPr="00303ECC" w:rsidRDefault="00303ECC" w:rsidP="00303ECC">
            <w:pPr>
              <w:spacing w:after="0" w:line="360" w:lineRule="auto"/>
              <w:jc w:val="center"/>
              <w:rPr>
                <w:rFonts w:asciiTheme="majorHAnsi" w:eastAsia="Calibri" w:hAnsiTheme="majorHAnsi" w:cs="Times New Roman"/>
                <w:b/>
                <w:bCs/>
                <w:lang w:val="tr" w:eastAsia="tr-TR"/>
              </w:rPr>
            </w:pPr>
            <w:r w:rsidRPr="00303ECC">
              <w:rPr>
                <w:rFonts w:asciiTheme="majorHAnsi" w:eastAsia="Calibri" w:hAnsiTheme="majorHAnsi" w:cs="Times New Roman"/>
                <w:b/>
                <w:bCs/>
                <w:lang w:val="tr" w:eastAsia="tr-TR"/>
              </w:rPr>
              <w:t>Faaliyetin Tarihi (leri)</w:t>
            </w:r>
          </w:p>
        </w:tc>
        <w:tc>
          <w:tcPr>
            <w:tcW w:w="1890" w:type="dxa"/>
            <w:shd w:val="clear" w:color="auto" w:fill="auto"/>
            <w:vAlign w:val="center"/>
          </w:tcPr>
          <w:p w:rsidR="00303ECC" w:rsidRPr="00303ECC" w:rsidRDefault="00303ECC" w:rsidP="00303ECC">
            <w:pPr>
              <w:spacing w:after="0" w:line="360" w:lineRule="auto"/>
              <w:jc w:val="center"/>
              <w:rPr>
                <w:rFonts w:asciiTheme="majorHAnsi" w:eastAsia="Calibri" w:hAnsiTheme="majorHAnsi" w:cs="Times New Roman"/>
                <w:b/>
                <w:bCs/>
                <w:lang w:val="tr" w:eastAsia="tr-TR"/>
              </w:rPr>
            </w:pPr>
            <w:r w:rsidRPr="00303ECC">
              <w:rPr>
                <w:rFonts w:asciiTheme="majorHAnsi" w:eastAsia="Calibri" w:hAnsiTheme="majorHAnsi" w:cs="Times New Roman"/>
                <w:b/>
                <w:bCs/>
                <w:lang w:val="tr" w:eastAsia="tr-TR"/>
              </w:rPr>
              <w:t>Faaliyetin Türü</w:t>
            </w:r>
          </w:p>
        </w:tc>
        <w:tc>
          <w:tcPr>
            <w:tcW w:w="3451" w:type="dxa"/>
            <w:shd w:val="clear" w:color="auto" w:fill="auto"/>
            <w:vAlign w:val="center"/>
          </w:tcPr>
          <w:p w:rsidR="00303ECC" w:rsidRPr="00303ECC" w:rsidRDefault="00303ECC" w:rsidP="00303ECC">
            <w:pPr>
              <w:spacing w:after="0" w:line="360" w:lineRule="auto"/>
              <w:jc w:val="center"/>
              <w:rPr>
                <w:rFonts w:asciiTheme="majorHAnsi" w:eastAsia="Calibri" w:hAnsiTheme="majorHAnsi" w:cs="Times New Roman"/>
                <w:b/>
                <w:bCs/>
                <w:lang w:val="tr" w:eastAsia="tr-TR"/>
              </w:rPr>
            </w:pPr>
            <w:r w:rsidRPr="00303ECC">
              <w:rPr>
                <w:rFonts w:asciiTheme="majorHAnsi" w:eastAsia="Calibri" w:hAnsiTheme="majorHAnsi" w:cs="Times New Roman"/>
                <w:b/>
                <w:bCs/>
                <w:lang w:val="tr" w:eastAsia="tr-TR"/>
              </w:rPr>
              <w:t>Faaliyetin Adı</w:t>
            </w:r>
          </w:p>
        </w:tc>
        <w:tc>
          <w:tcPr>
            <w:tcW w:w="2212" w:type="dxa"/>
            <w:shd w:val="clear" w:color="auto" w:fill="auto"/>
            <w:vAlign w:val="center"/>
          </w:tcPr>
          <w:p w:rsidR="00303ECC" w:rsidRPr="00303ECC" w:rsidRDefault="00303ECC" w:rsidP="00303ECC">
            <w:pPr>
              <w:spacing w:after="0" w:line="360" w:lineRule="auto"/>
              <w:jc w:val="center"/>
              <w:rPr>
                <w:rFonts w:asciiTheme="majorHAnsi" w:eastAsia="Calibri" w:hAnsiTheme="majorHAnsi" w:cs="Times New Roman"/>
                <w:b/>
                <w:bCs/>
                <w:lang w:val="tr" w:eastAsia="tr-TR"/>
              </w:rPr>
            </w:pPr>
            <w:r w:rsidRPr="00303ECC">
              <w:rPr>
                <w:rFonts w:asciiTheme="majorHAnsi" w:eastAsia="Calibri" w:hAnsiTheme="majorHAnsi" w:cs="Times New Roman"/>
                <w:b/>
                <w:bCs/>
                <w:lang w:val="tr" w:eastAsia="tr-TR"/>
              </w:rPr>
              <w:t>Faaliyeti Yapan Birimin Adı</w:t>
            </w:r>
          </w:p>
        </w:tc>
      </w:tr>
      <w:tr w:rsidR="00303ECC" w:rsidRPr="00303ECC" w:rsidTr="00303ECC">
        <w:trPr>
          <w:trHeight w:val="411"/>
          <w:tblHeader/>
          <w:jc w:val="center"/>
        </w:trPr>
        <w:tc>
          <w:tcPr>
            <w:tcW w:w="2245" w:type="dxa"/>
            <w:shd w:val="clear" w:color="auto" w:fill="auto"/>
          </w:tcPr>
          <w:p w:rsidR="00303ECC" w:rsidRPr="00303ECC" w:rsidRDefault="00303ECC" w:rsidP="00303ECC">
            <w:pPr>
              <w:spacing w:after="0" w:line="360" w:lineRule="auto"/>
              <w:jc w:val="both"/>
              <w:rPr>
                <w:rFonts w:asciiTheme="majorHAnsi" w:eastAsia="Calibri" w:hAnsiTheme="majorHAnsi" w:cs="Times New Roman"/>
                <w:lang w:val="tr" w:eastAsia="tr-TR"/>
              </w:rPr>
            </w:pPr>
            <w:r w:rsidRPr="00303ECC">
              <w:rPr>
                <w:rFonts w:asciiTheme="majorHAnsi" w:eastAsia="Calibri" w:hAnsiTheme="majorHAnsi" w:cs="Times New Roman"/>
                <w:lang w:val="tr" w:eastAsia="tr-TR"/>
              </w:rPr>
              <w:t>12 Nisan 2025</w:t>
            </w:r>
          </w:p>
        </w:tc>
        <w:tc>
          <w:tcPr>
            <w:tcW w:w="1890" w:type="dxa"/>
            <w:shd w:val="clear" w:color="auto" w:fill="auto"/>
          </w:tcPr>
          <w:p w:rsidR="00303ECC" w:rsidRPr="00303ECC" w:rsidRDefault="00303ECC" w:rsidP="00303ECC">
            <w:pPr>
              <w:spacing w:after="0" w:line="360" w:lineRule="auto"/>
              <w:jc w:val="both"/>
              <w:rPr>
                <w:rFonts w:asciiTheme="majorHAnsi" w:eastAsia="Calibri" w:hAnsiTheme="majorHAnsi" w:cs="Times New Roman"/>
                <w:lang w:val="tr" w:eastAsia="tr-TR"/>
              </w:rPr>
            </w:pPr>
            <w:r w:rsidRPr="00303ECC">
              <w:rPr>
                <w:rFonts w:asciiTheme="majorHAnsi" w:eastAsia="Calibri" w:hAnsiTheme="majorHAnsi" w:cs="Times New Roman"/>
                <w:lang w:val="tr" w:eastAsia="tr-TR"/>
              </w:rPr>
              <w:t>Seminer</w:t>
            </w:r>
          </w:p>
        </w:tc>
        <w:tc>
          <w:tcPr>
            <w:tcW w:w="3451" w:type="dxa"/>
            <w:shd w:val="clear" w:color="auto" w:fill="auto"/>
          </w:tcPr>
          <w:p w:rsidR="00303ECC" w:rsidRPr="00303ECC" w:rsidRDefault="00303ECC" w:rsidP="00303ECC">
            <w:pPr>
              <w:spacing w:after="0" w:line="240" w:lineRule="auto"/>
              <w:rPr>
                <w:rFonts w:asciiTheme="majorHAnsi" w:eastAsia="Calibri" w:hAnsiTheme="majorHAnsi" w:cs="Times New Roman"/>
                <w:lang w:val="tr" w:eastAsia="tr-TR"/>
              </w:rPr>
            </w:pPr>
            <w:r w:rsidRPr="00303ECC">
              <w:rPr>
                <w:rFonts w:asciiTheme="majorHAnsi" w:eastAsia="Calibri" w:hAnsiTheme="majorHAnsi" w:cs="Times New Roman"/>
                <w:lang w:val="tr" w:eastAsia="tr-TR"/>
              </w:rPr>
              <w:t>SOSYOEKONOMİK KALKINMADA DOĞA VE İNSAN İLİŞKİLERİ</w:t>
            </w:r>
          </w:p>
        </w:tc>
        <w:tc>
          <w:tcPr>
            <w:tcW w:w="2212" w:type="dxa"/>
            <w:shd w:val="clear" w:color="auto" w:fill="auto"/>
          </w:tcPr>
          <w:p w:rsidR="00303ECC" w:rsidRPr="00303ECC" w:rsidRDefault="00303ECC" w:rsidP="00303ECC">
            <w:pPr>
              <w:spacing w:after="0" w:line="240" w:lineRule="auto"/>
              <w:rPr>
                <w:rFonts w:asciiTheme="majorHAnsi" w:eastAsia="Calibri" w:hAnsiTheme="majorHAnsi" w:cs="Times New Roman"/>
                <w:lang w:eastAsia="zh-CN"/>
              </w:rPr>
            </w:pPr>
            <w:r w:rsidRPr="00303ECC">
              <w:rPr>
                <w:rFonts w:asciiTheme="majorHAnsi" w:eastAsia="Calibri" w:hAnsiTheme="majorHAnsi" w:cs="Times New Roman"/>
                <w:lang w:eastAsia="zh-CN"/>
              </w:rPr>
              <w:t>ET UYGAR Merkezi-Kriton Curi Çevre Vakfı</w:t>
            </w:r>
          </w:p>
        </w:tc>
      </w:tr>
      <w:tr w:rsidR="00303ECC" w:rsidRPr="00303ECC" w:rsidTr="00303ECC">
        <w:trPr>
          <w:trHeight w:val="411"/>
          <w:tblHeader/>
          <w:jc w:val="center"/>
        </w:trPr>
        <w:tc>
          <w:tcPr>
            <w:tcW w:w="2245" w:type="dxa"/>
            <w:shd w:val="clear" w:color="auto" w:fill="auto"/>
          </w:tcPr>
          <w:p w:rsidR="00303ECC" w:rsidRPr="00303ECC" w:rsidRDefault="00303ECC" w:rsidP="00303ECC">
            <w:pPr>
              <w:spacing w:after="0" w:line="360" w:lineRule="auto"/>
              <w:jc w:val="both"/>
              <w:rPr>
                <w:rFonts w:asciiTheme="majorHAnsi" w:eastAsia="Calibri" w:hAnsiTheme="majorHAnsi" w:cs="Times New Roman"/>
                <w:lang w:val="tr" w:eastAsia="tr-TR"/>
              </w:rPr>
            </w:pPr>
            <w:r w:rsidRPr="00303ECC">
              <w:rPr>
                <w:rFonts w:asciiTheme="majorHAnsi" w:eastAsia="Calibri" w:hAnsiTheme="majorHAnsi" w:cs="Times New Roman"/>
                <w:lang w:val="tr" w:eastAsia="tr-TR"/>
              </w:rPr>
              <w:t>19-20 Haziran 2025</w:t>
            </w:r>
          </w:p>
        </w:tc>
        <w:tc>
          <w:tcPr>
            <w:tcW w:w="1890" w:type="dxa"/>
            <w:shd w:val="clear" w:color="auto" w:fill="auto"/>
          </w:tcPr>
          <w:p w:rsidR="00303ECC" w:rsidRPr="00303ECC" w:rsidRDefault="00303ECC" w:rsidP="00303ECC">
            <w:pPr>
              <w:spacing w:after="0" w:line="360" w:lineRule="auto"/>
              <w:jc w:val="both"/>
              <w:rPr>
                <w:rFonts w:asciiTheme="majorHAnsi" w:eastAsia="Calibri" w:hAnsiTheme="majorHAnsi" w:cs="Times New Roman"/>
                <w:lang w:val="tr" w:eastAsia="tr-TR"/>
              </w:rPr>
            </w:pPr>
            <w:r w:rsidRPr="00303ECC">
              <w:rPr>
                <w:rFonts w:asciiTheme="majorHAnsi" w:eastAsia="Calibri" w:hAnsiTheme="majorHAnsi" w:cs="Times New Roman"/>
                <w:lang w:val="tr" w:eastAsia="tr-TR"/>
              </w:rPr>
              <w:t>Çalıştay</w:t>
            </w:r>
          </w:p>
        </w:tc>
        <w:tc>
          <w:tcPr>
            <w:tcW w:w="3451" w:type="dxa"/>
            <w:shd w:val="clear" w:color="auto" w:fill="auto"/>
          </w:tcPr>
          <w:p w:rsidR="00303ECC" w:rsidRPr="00303ECC" w:rsidRDefault="00303ECC" w:rsidP="00303ECC">
            <w:pPr>
              <w:spacing w:after="0" w:line="240" w:lineRule="auto"/>
              <w:rPr>
                <w:rFonts w:asciiTheme="majorHAnsi" w:eastAsia="Calibri" w:hAnsiTheme="majorHAnsi" w:cs="Times New Roman"/>
                <w:lang w:val="tr" w:eastAsia="tr-TR"/>
              </w:rPr>
            </w:pPr>
            <w:r w:rsidRPr="00303ECC">
              <w:rPr>
                <w:rFonts w:asciiTheme="majorHAnsi" w:eastAsia="Calibri" w:hAnsiTheme="majorHAnsi" w:cs="Times New Roman"/>
                <w:lang w:val="tr" w:eastAsia="tr-TR"/>
              </w:rPr>
              <w:t>Yaratıcılık, Üretken Yapay Zekâ ve Etik Atölyesi</w:t>
            </w:r>
          </w:p>
        </w:tc>
        <w:tc>
          <w:tcPr>
            <w:tcW w:w="2212" w:type="dxa"/>
            <w:shd w:val="clear" w:color="auto" w:fill="auto"/>
          </w:tcPr>
          <w:p w:rsidR="00303ECC" w:rsidRPr="00303ECC" w:rsidRDefault="00303ECC" w:rsidP="00303ECC">
            <w:pPr>
              <w:spacing w:after="0" w:line="360" w:lineRule="auto"/>
              <w:jc w:val="both"/>
              <w:rPr>
                <w:rFonts w:asciiTheme="majorHAnsi" w:eastAsia="Calibri" w:hAnsiTheme="majorHAnsi" w:cs="Times New Roman"/>
                <w:lang w:val="tr" w:eastAsia="tr-TR"/>
              </w:rPr>
            </w:pPr>
            <w:r w:rsidRPr="00303ECC">
              <w:rPr>
                <w:rFonts w:asciiTheme="majorHAnsi" w:eastAsia="Calibri" w:hAnsiTheme="majorHAnsi" w:cs="Times New Roman"/>
                <w:lang w:val="tr" w:eastAsia="tr-TR"/>
              </w:rPr>
              <w:t>ET Uygar Merkezi</w:t>
            </w:r>
          </w:p>
        </w:tc>
      </w:tr>
      <w:tr w:rsidR="00303ECC" w:rsidRPr="00303ECC" w:rsidTr="00303ECC">
        <w:trPr>
          <w:trHeight w:val="411"/>
          <w:tblHeader/>
          <w:jc w:val="center"/>
        </w:trPr>
        <w:tc>
          <w:tcPr>
            <w:tcW w:w="2245" w:type="dxa"/>
            <w:shd w:val="clear" w:color="auto" w:fill="auto"/>
          </w:tcPr>
          <w:p w:rsidR="00303ECC" w:rsidRPr="00303ECC" w:rsidRDefault="00303ECC" w:rsidP="00303ECC">
            <w:pPr>
              <w:spacing w:after="0" w:line="360" w:lineRule="auto"/>
              <w:jc w:val="both"/>
              <w:rPr>
                <w:rFonts w:asciiTheme="majorHAnsi" w:eastAsia="Calibri" w:hAnsiTheme="majorHAnsi" w:cs="Times New Roman"/>
                <w:lang w:val="tr" w:eastAsia="tr-TR"/>
              </w:rPr>
            </w:pPr>
            <w:r w:rsidRPr="00303ECC">
              <w:rPr>
                <w:rFonts w:asciiTheme="majorHAnsi" w:eastAsia="Calibri" w:hAnsiTheme="majorHAnsi" w:cs="Times New Roman"/>
                <w:lang w:val="tr" w:eastAsia="tr-TR"/>
              </w:rPr>
              <w:t>28 Ağustos 2025</w:t>
            </w:r>
          </w:p>
        </w:tc>
        <w:tc>
          <w:tcPr>
            <w:tcW w:w="1890" w:type="dxa"/>
            <w:shd w:val="clear" w:color="auto" w:fill="auto"/>
          </w:tcPr>
          <w:p w:rsidR="00303ECC" w:rsidRPr="00303ECC" w:rsidRDefault="00303ECC" w:rsidP="00303ECC">
            <w:pPr>
              <w:spacing w:after="0" w:line="360" w:lineRule="auto"/>
              <w:jc w:val="both"/>
              <w:rPr>
                <w:rFonts w:asciiTheme="majorHAnsi" w:eastAsia="Calibri" w:hAnsiTheme="majorHAnsi" w:cs="Times New Roman"/>
                <w:lang w:val="tr" w:eastAsia="tr-TR"/>
              </w:rPr>
            </w:pPr>
            <w:r w:rsidRPr="00303ECC">
              <w:rPr>
                <w:rFonts w:asciiTheme="majorHAnsi" w:eastAsia="Calibri" w:hAnsiTheme="majorHAnsi" w:cs="Times New Roman"/>
                <w:lang w:val="tr" w:eastAsia="tr-TR"/>
              </w:rPr>
              <w:t>Webinar</w:t>
            </w:r>
          </w:p>
        </w:tc>
        <w:tc>
          <w:tcPr>
            <w:tcW w:w="3451" w:type="dxa"/>
            <w:shd w:val="clear" w:color="auto" w:fill="auto"/>
          </w:tcPr>
          <w:p w:rsidR="00303ECC" w:rsidRPr="00303ECC" w:rsidRDefault="00303ECC" w:rsidP="00303ECC">
            <w:pPr>
              <w:spacing w:after="0" w:line="240" w:lineRule="auto"/>
              <w:rPr>
                <w:rFonts w:asciiTheme="majorHAnsi" w:eastAsia="Calibri" w:hAnsiTheme="majorHAnsi" w:cs="Times New Roman"/>
                <w:lang w:val="tr" w:eastAsia="tr-TR"/>
              </w:rPr>
            </w:pPr>
            <w:r w:rsidRPr="00303ECC">
              <w:rPr>
                <w:rFonts w:asciiTheme="majorHAnsi" w:eastAsia="Calibri" w:hAnsiTheme="majorHAnsi" w:cs="Times New Roman"/>
                <w:lang w:val="tr" w:eastAsia="tr-TR"/>
              </w:rPr>
              <w:t xml:space="preserve">Eğitimde Yapay </w:t>
            </w:r>
            <w:proofErr w:type="gramStart"/>
            <w:r w:rsidRPr="00303ECC">
              <w:rPr>
                <w:rFonts w:asciiTheme="majorHAnsi" w:eastAsia="Calibri" w:hAnsiTheme="majorHAnsi" w:cs="Times New Roman"/>
                <w:lang w:val="tr" w:eastAsia="tr-TR"/>
              </w:rPr>
              <w:t>Zeka</w:t>
            </w:r>
            <w:proofErr w:type="gramEnd"/>
          </w:p>
        </w:tc>
        <w:tc>
          <w:tcPr>
            <w:tcW w:w="2212" w:type="dxa"/>
            <w:shd w:val="clear" w:color="auto" w:fill="auto"/>
          </w:tcPr>
          <w:p w:rsidR="00303ECC" w:rsidRPr="00303ECC" w:rsidRDefault="00303ECC" w:rsidP="00303ECC">
            <w:pPr>
              <w:spacing w:after="0" w:line="360" w:lineRule="auto"/>
              <w:jc w:val="both"/>
              <w:rPr>
                <w:rFonts w:asciiTheme="majorHAnsi" w:eastAsia="Calibri" w:hAnsiTheme="majorHAnsi" w:cs="Times New Roman"/>
                <w:lang w:val="tr" w:eastAsia="tr-TR"/>
              </w:rPr>
            </w:pPr>
            <w:r w:rsidRPr="00303ECC">
              <w:rPr>
                <w:rFonts w:asciiTheme="majorHAnsi" w:eastAsia="Calibri" w:hAnsiTheme="majorHAnsi" w:cs="Times New Roman"/>
                <w:lang w:val="tr" w:eastAsia="tr-TR"/>
              </w:rPr>
              <w:t>ET Uygar Merkezi</w:t>
            </w:r>
          </w:p>
        </w:tc>
      </w:tr>
    </w:tbl>
    <w:p w:rsidR="00AA28F8" w:rsidRDefault="00AA28F8"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1F2CE1" w:rsidRDefault="001F2CE1"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D11D45" w:rsidRDefault="001F2CE1"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D11D45" w:rsidRPr="007B03B1">
        <w:rPr>
          <w:rFonts w:ascii="Cambria" w:eastAsia="Calibri" w:hAnsi="Cambria" w:cs="Times New Roman"/>
          <w:b/>
          <w:color w:val="365F91" w:themeColor="accent1" w:themeShade="BF"/>
          <w:sz w:val="28"/>
          <w:szCs w:val="28"/>
          <w:lang w:eastAsia="tr-TR"/>
        </w:rPr>
        <w:t xml:space="preserve">-MERKEZ </w:t>
      </w:r>
      <w:r w:rsidR="00D11D45">
        <w:rPr>
          <w:rFonts w:ascii="Cambria" w:eastAsia="Calibri" w:hAnsi="Cambria" w:cs="Times New Roman"/>
          <w:b/>
          <w:color w:val="365F91" w:themeColor="accent1" w:themeShade="BF"/>
          <w:sz w:val="28"/>
          <w:szCs w:val="28"/>
          <w:lang w:eastAsia="tr-TR"/>
        </w:rPr>
        <w:t>ÜYELERİNİN KATILDIKLARI</w:t>
      </w:r>
      <w:r w:rsidR="00D11D45" w:rsidRPr="007B03B1">
        <w:rPr>
          <w:rFonts w:ascii="Cambria" w:eastAsia="Calibri" w:hAnsi="Cambria" w:cs="Times New Roman"/>
          <w:b/>
          <w:color w:val="365F91" w:themeColor="accent1" w:themeShade="BF"/>
          <w:sz w:val="28"/>
          <w:szCs w:val="28"/>
          <w:lang w:eastAsia="tr-TR"/>
        </w:rPr>
        <w:t xml:space="preserve"> BİLİMSEL TOPLANTILAR</w:t>
      </w:r>
    </w:p>
    <w:p w:rsidR="00103A66" w:rsidRDefault="00103A6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350"/>
        <w:gridCol w:w="3510"/>
        <w:gridCol w:w="2696"/>
      </w:tblGrid>
      <w:tr w:rsidR="00827F87" w:rsidRPr="00827F87" w:rsidTr="00827F87">
        <w:trPr>
          <w:trHeight w:val="807"/>
          <w:jc w:val="center"/>
        </w:trPr>
        <w:tc>
          <w:tcPr>
            <w:tcW w:w="1795" w:type="dxa"/>
            <w:shd w:val="clear" w:color="auto" w:fill="auto"/>
            <w:vAlign w:val="center"/>
          </w:tcPr>
          <w:p w:rsidR="00827F87" w:rsidRPr="00827F87" w:rsidRDefault="00827F87" w:rsidP="00827F87">
            <w:pPr>
              <w:spacing w:after="0" w:line="360" w:lineRule="auto"/>
              <w:jc w:val="center"/>
              <w:rPr>
                <w:rFonts w:asciiTheme="majorHAnsi" w:eastAsia="Calibri" w:hAnsiTheme="majorHAnsi" w:cs="Times New Roman"/>
                <w:b/>
                <w:bCs/>
                <w:lang w:val="tr" w:eastAsia="tr-TR"/>
              </w:rPr>
            </w:pPr>
            <w:r w:rsidRPr="00827F87">
              <w:rPr>
                <w:rFonts w:asciiTheme="majorHAnsi" w:eastAsia="Calibri" w:hAnsiTheme="majorHAnsi" w:cs="Times New Roman"/>
                <w:b/>
                <w:bCs/>
                <w:lang w:val="tr" w:eastAsia="tr-TR"/>
              </w:rPr>
              <w:t>Faaliyetin Tarihi (leri)</w:t>
            </w:r>
          </w:p>
        </w:tc>
        <w:tc>
          <w:tcPr>
            <w:tcW w:w="1350" w:type="dxa"/>
            <w:shd w:val="clear" w:color="auto" w:fill="auto"/>
            <w:vAlign w:val="center"/>
          </w:tcPr>
          <w:p w:rsidR="00827F87" w:rsidRPr="00827F87" w:rsidRDefault="00827F87" w:rsidP="00827F87">
            <w:pPr>
              <w:spacing w:after="0" w:line="360" w:lineRule="auto"/>
              <w:jc w:val="center"/>
              <w:rPr>
                <w:rFonts w:asciiTheme="majorHAnsi" w:eastAsia="Calibri" w:hAnsiTheme="majorHAnsi" w:cs="Times New Roman"/>
                <w:b/>
                <w:bCs/>
                <w:lang w:val="tr" w:eastAsia="tr-TR"/>
              </w:rPr>
            </w:pPr>
            <w:r w:rsidRPr="00827F87">
              <w:rPr>
                <w:rFonts w:asciiTheme="majorHAnsi" w:eastAsia="Calibri" w:hAnsiTheme="majorHAnsi" w:cs="Times New Roman"/>
                <w:b/>
                <w:bCs/>
                <w:lang w:val="tr" w:eastAsia="tr-TR"/>
              </w:rPr>
              <w:t>Faaliyetin Türü</w:t>
            </w:r>
          </w:p>
        </w:tc>
        <w:tc>
          <w:tcPr>
            <w:tcW w:w="3510" w:type="dxa"/>
            <w:shd w:val="clear" w:color="auto" w:fill="auto"/>
            <w:vAlign w:val="center"/>
          </w:tcPr>
          <w:p w:rsidR="00827F87" w:rsidRPr="00827F87" w:rsidRDefault="00827F87" w:rsidP="00827F87">
            <w:pPr>
              <w:spacing w:after="0" w:line="360" w:lineRule="auto"/>
              <w:jc w:val="center"/>
              <w:rPr>
                <w:rFonts w:asciiTheme="majorHAnsi" w:eastAsia="Calibri" w:hAnsiTheme="majorHAnsi" w:cs="Times New Roman"/>
                <w:b/>
                <w:bCs/>
                <w:lang w:val="tr" w:eastAsia="tr-TR"/>
              </w:rPr>
            </w:pPr>
            <w:r w:rsidRPr="00827F87">
              <w:rPr>
                <w:rFonts w:asciiTheme="majorHAnsi" w:eastAsia="Calibri" w:hAnsiTheme="majorHAnsi" w:cs="Times New Roman"/>
                <w:b/>
                <w:bCs/>
                <w:lang w:val="tr" w:eastAsia="tr-TR"/>
              </w:rPr>
              <w:t>Faliyetin Adı</w:t>
            </w:r>
          </w:p>
        </w:tc>
        <w:tc>
          <w:tcPr>
            <w:tcW w:w="2696" w:type="dxa"/>
            <w:shd w:val="clear" w:color="auto" w:fill="auto"/>
            <w:vAlign w:val="center"/>
          </w:tcPr>
          <w:p w:rsidR="00827F87" w:rsidRPr="00827F87" w:rsidRDefault="00827F87" w:rsidP="00827F87">
            <w:pPr>
              <w:spacing w:after="0" w:line="360" w:lineRule="auto"/>
              <w:jc w:val="center"/>
              <w:rPr>
                <w:rFonts w:asciiTheme="majorHAnsi" w:eastAsia="Calibri" w:hAnsiTheme="majorHAnsi" w:cs="Times New Roman"/>
                <w:b/>
                <w:bCs/>
                <w:lang w:val="tr" w:eastAsia="tr-TR"/>
              </w:rPr>
            </w:pPr>
            <w:r w:rsidRPr="00827F87">
              <w:rPr>
                <w:rFonts w:asciiTheme="majorHAnsi" w:eastAsia="Calibri" w:hAnsiTheme="majorHAnsi" w:cs="Times New Roman"/>
                <w:b/>
                <w:bCs/>
                <w:lang w:val="tr" w:eastAsia="tr-TR"/>
              </w:rPr>
              <w:t>Faaliyeti Yapan Birimin Adı</w:t>
            </w:r>
          </w:p>
        </w:tc>
      </w:tr>
      <w:tr w:rsidR="00827F87" w:rsidRPr="00827F87" w:rsidTr="00827F87">
        <w:trPr>
          <w:trHeight w:val="396"/>
          <w:jc w:val="center"/>
        </w:trPr>
        <w:tc>
          <w:tcPr>
            <w:tcW w:w="17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36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14 Mart 2025</w:t>
            </w:r>
          </w:p>
        </w:tc>
        <w:tc>
          <w:tcPr>
            <w:tcW w:w="1350"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36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Webinar</w:t>
            </w:r>
          </w:p>
        </w:tc>
        <w:tc>
          <w:tcPr>
            <w:tcW w:w="3510"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36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International Day of Mathematics (IDM)</w:t>
            </w:r>
          </w:p>
        </w:tc>
        <w:tc>
          <w:tcPr>
            <w:tcW w:w="2696"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36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UNESCO</w:t>
            </w:r>
          </w:p>
        </w:tc>
      </w:tr>
      <w:tr w:rsidR="00827F87" w:rsidRPr="00827F87" w:rsidTr="00827F87">
        <w:trPr>
          <w:trHeight w:val="396"/>
          <w:jc w:val="center"/>
        </w:trPr>
        <w:tc>
          <w:tcPr>
            <w:tcW w:w="17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36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lastRenderedPageBreak/>
              <w:t>21 Mart 2025</w:t>
            </w:r>
          </w:p>
        </w:tc>
        <w:tc>
          <w:tcPr>
            <w:tcW w:w="1350"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36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Webinar</w:t>
            </w:r>
          </w:p>
        </w:tc>
        <w:tc>
          <w:tcPr>
            <w:tcW w:w="3510"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36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Critically Examining AI Tools for Educators/Responsible AI for Educators</w:t>
            </w:r>
          </w:p>
        </w:tc>
        <w:tc>
          <w:tcPr>
            <w:tcW w:w="2696"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36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MIT - RAISE</w:t>
            </w:r>
          </w:p>
        </w:tc>
      </w:tr>
      <w:tr w:rsidR="00827F87" w:rsidRPr="00827F87" w:rsidTr="00827F87">
        <w:trPr>
          <w:trHeight w:val="396"/>
          <w:jc w:val="center"/>
        </w:trPr>
        <w:tc>
          <w:tcPr>
            <w:tcW w:w="17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24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23 Ekim 2025</w:t>
            </w:r>
          </w:p>
        </w:tc>
        <w:tc>
          <w:tcPr>
            <w:tcW w:w="1350"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24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Webinar</w:t>
            </w:r>
          </w:p>
        </w:tc>
        <w:tc>
          <w:tcPr>
            <w:tcW w:w="3510"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24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Agentic AI: Moving Beyond Pilots to Enterprise Impact</w:t>
            </w:r>
          </w:p>
        </w:tc>
        <w:tc>
          <w:tcPr>
            <w:tcW w:w="2696"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24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McKinsey &amp; Company</w:t>
            </w:r>
          </w:p>
        </w:tc>
      </w:tr>
      <w:tr w:rsidR="00827F87" w:rsidRPr="00827F87" w:rsidTr="00827F87">
        <w:trPr>
          <w:trHeight w:val="396"/>
          <w:jc w:val="center"/>
        </w:trPr>
        <w:tc>
          <w:tcPr>
            <w:tcW w:w="1795" w:type="dxa"/>
            <w:tcBorders>
              <w:left w:val="single" w:sz="8" w:space="0" w:color="000000"/>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24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18-19 Kasım 2025</w:t>
            </w:r>
          </w:p>
        </w:tc>
        <w:tc>
          <w:tcPr>
            <w:tcW w:w="1350"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24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Summit</w:t>
            </w:r>
          </w:p>
        </w:tc>
        <w:tc>
          <w:tcPr>
            <w:tcW w:w="3510"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24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 xml:space="preserve">Day of AI Global Summit </w:t>
            </w:r>
          </w:p>
        </w:tc>
        <w:tc>
          <w:tcPr>
            <w:tcW w:w="2696" w:type="dxa"/>
            <w:tcBorders>
              <w:bottom w:val="single" w:sz="8" w:space="0" w:color="000000"/>
              <w:right w:val="single" w:sz="8" w:space="0" w:color="000000"/>
            </w:tcBorders>
            <w:tcMar>
              <w:top w:w="0" w:type="dxa"/>
              <w:left w:w="100" w:type="dxa"/>
              <w:bottom w:w="0" w:type="dxa"/>
              <w:right w:w="100" w:type="dxa"/>
            </w:tcMar>
          </w:tcPr>
          <w:p w:rsidR="00827F87" w:rsidRPr="00827F87" w:rsidRDefault="00827F87" w:rsidP="00827F87">
            <w:pPr>
              <w:spacing w:after="0" w:line="240" w:lineRule="auto"/>
              <w:rPr>
                <w:rFonts w:asciiTheme="majorHAnsi" w:eastAsia="Times New Roman" w:hAnsiTheme="majorHAnsi" w:cs="Times New Roman"/>
                <w:lang w:val="tr" w:eastAsia="tr-TR"/>
              </w:rPr>
            </w:pPr>
            <w:r w:rsidRPr="00827F87">
              <w:rPr>
                <w:rFonts w:asciiTheme="majorHAnsi" w:eastAsia="Times New Roman" w:hAnsiTheme="majorHAnsi" w:cs="Times New Roman"/>
                <w:lang w:val="tr" w:eastAsia="tr-TR"/>
              </w:rPr>
              <w:t>DP World &amp; MIT RAISE</w:t>
            </w:r>
          </w:p>
        </w:tc>
      </w:tr>
    </w:tbl>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Pr="00975850" w:rsidRDefault="001F2CE1" w:rsidP="006F1974">
      <w:pP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975850" w:rsidRPr="00975850">
        <w:rPr>
          <w:rFonts w:ascii="Cambria" w:eastAsia="Calibri" w:hAnsi="Cambria" w:cs="Times New Roman"/>
          <w:b/>
          <w:color w:val="365F91" w:themeColor="accent1" w:themeShade="BF"/>
          <w:sz w:val="28"/>
          <w:szCs w:val="28"/>
          <w:lang w:eastAsia="tr-TR"/>
        </w:rPr>
        <w:t>X - MERKEZ AĞIRLIKLI, MERKEZİN KATKISIYLA YAPILAN ÇALIŞMALARA DAYANDIRILARAK YAYIMLANAN BİLİMSEL YAYINLAR</w:t>
      </w:r>
    </w:p>
    <w:p w:rsidR="00A603E7" w:rsidRDefault="00A603E7" w:rsidP="006F1974">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E6062" w:rsidRPr="00AE6062" w:rsidRDefault="00AE6062" w:rsidP="00AE6062">
      <w:pPr>
        <w:spacing w:after="0" w:line="300" w:lineRule="exact"/>
        <w:ind w:firstLine="360"/>
        <w:contextualSpacing/>
        <w:jc w:val="both"/>
        <w:rPr>
          <w:rFonts w:asciiTheme="majorHAnsi" w:eastAsia="Calibri" w:hAnsiTheme="majorHAnsi" w:cs="Times New Roman"/>
          <w:b/>
          <w:color w:val="365F91" w:themeColor="accent1" w:themeShade="BF"/>
          <w:lang w:eastAsia="tr-TR"/>
        </w:rPr>
      </w:pPr>
      <w:r w:rsidRPr="00AE6062">
        <w:rPr>
          <w:rFonts w:asciiTheme="majorHAnsi" w:eastAsia="Calibri" w:hAnsiTheme="majorHAnsi" w:cs="Times New Roman"/>
          <w:b/>
          <w:color w:val="365F91" w:themeColor="accent1" w:themeShade="BF"/>
          <w:lang w:eastAsia="tr-TR"/>
        </w:rPr>
        <w:t>Kitap Bölümü</w:t>
      </w:r>
    </w:p>
    <w:p w:rsidR="00AE6062" w:rsidRPr="00AE6062" w:rsidRDefault="00AE6062" w:rsidP="00AE6062">
      <w:pPr>
        <w:spacing w:before="240" w:after="160" w:line="259" w:lineRule="auto"/>
        <w:jc w:val="both"/>
        <w:rPr>
          <w:rFonts w:asciiTheme="majorHAnsi" w:eastAsia="Calibri" w:hAnsiTheme="majorHAnsi" w:cs="Calibri"/>
          <w:lang w:val="tr" w:eastAsia="tr-TR"/>
        </w:rPr>
      </w:pPr>
      <w:r w:rsidRPr="00AE6062">
        <w:rPr>
          <w:rFonts w:asciiTheme="majorHAnsi" w:eastAsia="Cambria" w:hAnsiTheme="majorHAnsi" w:cs="Times New Roman"/>
          <w:lang w:val="tr" w:eastAsia="tr-TR"/>
        </w:rPr>
        <w:t>Bersu Ansen &amp;</w:t>
      </w:r>
      <w:r w:rsidRPr="00AE6062">
        <w:rPr>
          <w:rFonts w:asciiTheme="majorHAnsi" w:eastAsia="Cambria" w:hAnsiTheme="majorHAnsi" w:cs="Times New Roman"/>
          <w:b/>
          <w:bCs/>
          <w:lang w:val="tr" w:eastAsia="tr-TR"/>
        </w:rPr>
        <w:t xml:space="preserve"> Şen-Akbulut, M. (Kabul edilmiş kitap bölümü).</w:t>
      </w:r>
      <w:r w:rsidRPr="00AE6062">
        <w:rPr>
          <w:rFonts w:asciiTheme="majorHAnsi" w:eastAsia="Cambria" w:hAnsiTheme="majorHAnsi" w:cs="Times New Roman"/>
          <w:lang w:val="tr" w:eastAsia="tr-TR"/>
        </w:rPr>
        <w:t xml:space="preserve"> Yapay Zekâ Çağında Değişen Öğrenci ve Öğretmen Yetkinlikleri.  In Haluk Ünsal (Eds.) </w:t>
      </w:r>
      <w:r w:rsidRPr="00AE6062">
        <w:rPr>
          <w:rFonts w:asciiTheme="majorHAnsi" w:eastAsia="Cambria" w:hAnsiTheme="majorHAnsi" w:cs="Times New Roman"/>
          <w:i/>
          <w:iCs/>
          <w:lang w:val="tr" w:eastAsia="tr-TR"/>
        </w:rPr>
        <w:t xml:space="preserve">Yapay </w:t>
      </w:r>
      <w:proofErr w:type="gramStart"/>
      <w:r w:rsidRPr="00AE6062">
        <w:rPr>
          <w:rFonts w:asciiTheme="majorHAnsi" w:eastAsia="Cambria" w:hAnsiTheme="majorHAnsi" w:cs="Times New Roman"/>
          <w:i/>
          <w:iCs/>
          <w:lang w:val="tr" w:eastAsia="tr-TR"/>
        </w:rPr>
        <w:t>Zekanın</w:t>
      </w:r>
      <w:proofErr w:type="gramEnd"/>
      <w:r w:rsidRPr="00AE6062">
        <w:rPr>
          <w:rFonts w:asciiTheme="majorHAnsi" w:eastAsia="Cambria" w:hAnsiTheme="majorHAnsi" w:cs="Times New Roman"/>
          <w:i/>
          <w:iCs/>
          <w:lang w:val="tr" w:eastAsia="tr-TR"/>
        </w:rPr>
        <w:t xml:space="preserve"> Eğitime Yansımaları</w:t>
      </w:r>
      <w:r w:rsidRPr="00AE6062">
        <w:rPr>
          <w:rFonts w:asciiTheme="majorHAnsi" w:eastAsia="Cambria" w:hAnsiTheme="majorHAnsi" w:cs="Times New Roman"/>
          <w:lang w:val="tr" w:eastAsia="tr-TR"/>
        </w:rPr>
        <w:t>. Ankara: Nobel Akademik Yayıncılık</w:t>
      </w:r>
      <w:r w:rsidRPr="00AE6062">
        <w:rPr>
          <w:rFonts w:asciiTheme="majorHAnsi" w:eastAsia="Cambria" w:hAnsiTheme="majorHAnsi" w:cs="Cambria"/>
          <w:lang w:val="tr" w:eastAsia="tr-TR"/>
        </w:rPr>
        <w:t>.</w:t>
      </w:r>
    </w:p>
    <w:p w:rsidR="00AE6062" w:rsidRPr="00AE6062" w:rsidRDefault="00AE6062" w:rsidP="00AE6062">
      <w:pPr>
        <w:spacing w:after="0" w:line="240" w:lineRule="auto"/>
        <w:jc w:val="both"/>
        <w:rPr>
          <w:rFonts w:asciiTheme="majorHAnsi" w:eastAsia="Calibri" w:hAnsiTheme="majorHAnsi" w:cs="Times New Roman"/>
          <w:lang w:eastAsia="zh-CN"/>
        </w:rPr>
      </w:pPr>
    </w:p>
    <w:p w:rsidR="00AE6062" w:rsidRPr="00AE6062" w:rsidRDefault="00AE6062" w:rsidP="00AE6062">
      <w:pPr>
        <w:spacing w:after="0" w:line="300" w:lineRule="exact"/>
        <w:ind w:firstLine="360"/>
        <w:contextualSpacing/>
        <w:jc w:val="both"/>
        <w:rPr>
          <w:rFonts w:asciiTheme="majorHAnsi" w:eastAsia="Calibri" w:hAnsiTheme="majorHAnsi" w:cs="Times New Roman"/>
          <w:b/>
          <w:color w:val="365F91" w:themeColor="accent1" w:themeShade="BF"/>
          <w:lang w:eastAsia="tr-TR"/>
        </w:rPr>
      </w:pPr>
      <w:r w:rsidRPr="00AE6062">
        <w:rPr>
          <w:rFonts w:asciiTheme="majorHAnsi" w:eastAsia="Calibri" w:hAnsiTheme="majorHAnsi" w:cs="Times New Roman"/>
          <w:b/>
          <w:color w:val="365F91" w:themeColor="accent1" w:themeShade="BF"/>
          <w:lang w:eastAsia="tr-TR"/>
        </w:rPr>
        <w:t>Makale</w:t>
      </w:r>
    </w:p>
    <w:p w:rsidR="00AE6062" w:rsidRPr="00AE6062" w:rsidRDefault="00AE6062" w:rsidP="00AE6062">
      <w:pPr>
        <w:spacing w:after="0" w:line="300" w:lineRule="exact"/>
        <w:ind w:firstLine="360"/>
        <w:contextualSpacing/>
        <w:jc w:val="both"/>
        <w:rPr>
          <w:rFonts w:asciiTheme="majorHAnsi" w:eastAsia="Calibri" w:hAnsiTheme="majorHAnsi" w:cs="Times New Roman"/>
          <w:b/>
          <w:lang w:eastAsia="tr-TR"/>
        </w:rPr>
      </w:pPr>
    </w:p>
    <w:p w:rsidR="00AE6062" w:rsidRPr="00AE6062" w:rsidRDefault="00AE6062" w:rsidP="00AE6062">
      <w:pPr>
        <w:spacing w:after="0" w:line="360" w:lineRule="auto"/>
        <w:jc w:val="both"/>
        <w:rPr>
          <w:rFonts w:asciiTheme="majorHAnsi" w:eastAsia="Calibri" w:hAnsiTheme="majorHAnsi" w:cs="Times New Roman"/>
          <w:lang w:val="tr" w:eastAsia="tr-TR"/>
        </w:rPr>
      </w:pPr>
      <w:r w:rsidRPr="00AE6062">
        <w:rPr>
          <w:rFonts w:asciiTheme="majorHAnsi" w:eastAsia="Calibri" w:hAnsiTheme="majorHAnsi" w:cs="Times New Roman"/>
          <w:lang w:val="tr" w:eastAsia="tr-TR"/>
        </w:rPr>
        <w:t>Ozturk Söylemez, S</w:t>
      </w:r>
      <w:proofErr w:type="gramStart"/>
      <w:r w:rsidRPr="00AE6062">
        <w:rPr>
          <w:rFonts w:asciiTheme="majorHAnsi" w:eastAsia="Calibri" w:hAnsiTheme="majorHAnsi" w:cs="Times New Roman"/>
          <w:lang w:val="tr" w:eastAsia="tr-TR"/>
        </w:rPr>
        <w:t>.,</w:t>
      </w:r>
      <w:proofErr w:type="gramEnd"/>
      <w:r w:rsidRPr="00AE6062">
        <w:rPr>
          <w:rFonts w:asciiTheme="majorHAnsi" w:eastAsia="Calibri" w:hAnsiTheme="majorHAnsi" w:cs="Times New Roman"/>
          <w:lang w:val="tr" w:eastAsia="tr-TR"/>
        </w:rPr>
        <w:t xml:space="preserve"> </w:t>
      </w:r>
      <w:r w:rsidRPr="00AE6062">
        <w:rPr>
          <w:rFonts w:asciiTheme="majorHAnsi" w:eastAsia="Calibri" w:hAnsiTheme="majorHAnsi" w:cs="Times New Roman"/>
          <w:b/>
          <w:bCs/>
          <w:lang w:val="tr" w:eastAsia="tr-TR"/>
        </w:rPr>
        <w:t>Umutlu, D.</w:t>
      </w:r>
      <w:r w:rsidRPr="00AE6062">
        <w:rPr>
          <w:rFonts w:asciiTheme="majorHAnsi" w:eastAsia="Calibri" w:hAnsiTheme="majorHAnsi" w:cs="Times New Roman"/>
          <w:lang w:val="tr" w:eastAsia="tr-TR"/>
        </w:rPr>
        <w:t xml:space="preserve"> &amp; Arıkan, S. (Yayın için kabul edilmiş makale). Developing and validating a computational thinking skills test for 2nd graders in Turkish primary schools. Bogazici University Journal of Education.</w:t>
      </w:r>
    </w:p>
    <w:p w:rsidR="00AE6062" w:rsidRPr="00AE6062" w:rsidRDefault="00AE6062" w:rsidP="00AE6062">
      <w:pPr>
        <w:spacing w:before="240" w:after="0"/>
        <w:jc w:val="both"/>
        <w:rPr>
          <w:rFonts w:asciiTheme="majorHAnsi" w:eastAsia="Calibri" w:hAnsiTheme="majorHAnsi" w:cs="Times New Roman"/>
          <w:lang w:val="tr" w:eastAsia="tr-TR"/>
        </w:rPr>
      </w:pPr>
      <w:r w:rsidRPr="00AE6062">
        <w:rPr>
          <w:rFonts w:asciiTheme="majorHAnsi" w:eastAsia="Cambria" w:hAnsiTheme="majorHAnsi" w:cs="Times New Roman"/>
          <w:b/>
          <w:bCs/>
          <w:lang w:val="tr" w:eastAsia="tr-TR"/>
        </w:rPr>
        <w:t>Şen Akbulut, M</w:t>
      </w:r>
      <w:proofErr w:type="gramStart"/>
      <w:r w:rsidRPr="00AE6062">
        <w:rPr>
          <w:rFonts w:asciiTheme="majorHAnsi" w:eastAsia="Cambria" w:hAnsiTheme="majorHAnsi" w:cs="Times New Roman"/>
          <w:lang w:val="tr" w:eastAsia="tr-TR"/>
        </w:rPr>
        <w:t>.,</w:t>
      </w:r>
      <w:proofErr w:type="gramEnd"/>
      <w:r w:rsidRPr="00AE6062">
        <w:rPr>
          <w:rFonts w:asciiTheme="majorHAnsi" w:eastAsia="Cambria" w:hAnsiTheme="majorHAnsi" w:cs="Times New Roman"/>
          <w:lang w:val="tr" w:eastAsia="tr-TR"/>
        </w:rPr>
        <w:t xml:space="preserve"> Kutbay, E., &amp; Ansen, B. (2025). Assessing Professional Preparedness of Instructional Design Students: Competency-Course Alignment in an Undergraduate Program. </w:t>
      </w:r>
      <w:r w:rsidRPr="00AE6062">
        <w:rPr>
          <w:rFonts w:asciiTheme="majorHAnsi" w:eastAsia="Cambria" w:hAnsiTheme="majorHAnsi" w:cs="Times New Roman"/>
          <w:i/>
          <w:iCs/>
          <w:lang w:val="tr" w:eastAsia="tr-TR"/>
        </w:rPr>
        <w:t>Sage Open</w:t>
      </w:r>
      <w:r w:rsidRPr="00AE6062">
        <w:rPr>
          <w:rFonts w:asciiTheme="majorHAnsi" w:eastAsia="Cambria" w:hAnsiTheme="majorHAnsi" w:cs="Times New Roman"/>
          <w:lang w:val="tr" w:eastAsia="tr-TR"/>
        </w:rPr>
        <w:t xml:space="preserve">, 15(4). </w:t>
      </w:r>
      <w:hyperlink r:id="rId11">
        <w:r w:rsidRPr="00AE6062">
          <w:rPr>
            <w:rFonts w:asciiTheme="majorHAnsi" w:eastAsia="Cambria" w:hAnsiTheme="majorHAnsi" w:cs="Times New Roman"/>
            <w:color w:val="1155CC"/>
            <w:u w:val="single"/>
            <w:lang w:val="tr" w:eastAsia="tr-TR"/>
          </w:rPr>
          <w:t>https://doi.org/10.1177/21582440251405947</w:t>
        </w:r>
      </w:hyperlink>
    </w:p>
    <w:p w:rsidR="00AE6062" w:rsidRPr="00AE6062" w:rsidRDefault="00AE6062" w:rsidP="00AE6062">
      <w:pPr>
        <w:spacing w:before="240" w:after="0"/>
        <w:jc w:val="both"/>
        <w:rPr>
          <w:rFonts w:asciiTheme="majorHAnsi" w:eastAsia="Calibri" w:hAnsiTheme="majorHAnsi" w:cs="Times New Roman"/>
          <w:lang w:val="tr" w:eastAsia="tr-TR"/>
        </w:rPr>
      </w:pPr>
    </w:p>
    <w:p w:rsidR="00AE6062" w:rsidRPr="00AE6062" w:rsidRDefault="00AE6062" w:rsidP="00AE6062">
      <w:pPr>
        <w:shd w:val="clear" w:color="auto" w:fill="FFFFFF"/>
        <w:spacing w:after="0"/>
        <w:jc w:val="both"/>
        <w:rPr>
          <w:rFonts w:asciiTheme="majorHAnsi" w:eastAsia="Calibri" w:hAnsiTheme="majorHAnsi" w:cs="Times New Roman"/>
          <w:lang w:val="tr" w:eastAsia="tr-TR"/>
        </w:rPr>
      </w:pPr>
      <w:r w:rsidRPr="00AE6062">
        <w:rPr>
          <w:rFonts w:asciiTheme="majorHAnsi" w:eastAsia="Calibri" w:hAnsiTheme="majorHAnsi" w:cs="Times New Roman"/>
          <w:lang w:val="tr" w:eastAsia="tr-TR"/>
        </w:rPr>
        <w:t>Msall, C</w:t>
      </w:r>
      <w:proofErr w:type="gramStart"/>
      <w:r w:rsidRPr="00AE6062">
        <w:rPr>
          <w:rFonts w:asciiTheme="majorHAnsi" w:eastAsia="Calibri" w:hAnsiTheme="majorHAnsi" w:cs="Times New Roman"/>
          <w:lang w:val="tr" w:eastAsia="tr-TR"/>
        </w:rPr>
        <w:t>.,</w:t>
      </w:r>
      <w:proofErr w:type="gramEnd"/>
      <w:r w:rsidRPr="00AE6062">
        <w:rPr>
          <w:rFonts w:asciiTheme="majorHAnsi" w:eastAsia="Calibri" w:hAnsiTheme="majorHAnsi" w:cs="Times New Roman"/>
          <w:lang w:val="tr" w:eastAsia="tr-TR"/>
        </w:rPr>
        <w:t xml:space="preserve"> Yildirim, B.F., </w:t>
      </w:r>
      <w:r w:rsidRPr="00AE6062">
        <w:rPr>
          <w:rFonts w:asciiTheme="majorHAnsi" w:eastAsia="Calibri" w:hAnsiTheme="majorHAnsi" w:cs="Times New Roman"/>
          <w:b/>
          <w:bCs/>
          <w:lang w:val="tr" w:eastAsia="tr-TR"/>
        </w:rPr>
        <w:t>Özel, S.</w:t>
      </w:r>
      <w:r w:rsidRPr="00AE6062">
        <w:rPr>
          <w:rFonts w:asciiTheme="majorHAnsi" w:eastAsia="Calibri" w:hAnsiTheme="majorHAnsi" w:cs="Times New Roman"/>
          <w:lang w:val="tr" w:eastAsia="tr-TR"/>
        </w:rPr>
        <w:t xml:space="preserve">, &amp; Rittle-Johnson, B. (Accepted for publication). Developing an Understanding of Repeating Patterning. Journal of Numerical Cognition. </w:t>
      </w:r>
      <w:hyperlink r:id="rId12">
        <w:r w:rsidRPr="00AE6062">
          <w:rPr>
            <w:rFonts w:asciiTheme="majorHAnsi" w:eastAsia="Calibri" w:hAnsiTheme="majorHAnsi" w:cs="Times New Roman"/>
            <w:color w:val="1155CC"/>
            <w:u w:val="single"/>
            <w:lang w:val="tr" w:eastAsia="tr-TR"/>
          </w:rPr>
          <w:t>https://doi.org/10.23668/psycharchives.21468</w:t>
        </w:r>
      </w:hyperlink>
      <w:r w:rsidRPr="00AE6062">
        <w:rPr>
          <w:rFonts w:asciiTheme="majorHAnsi" w:eastAsia="Calibri" w:hAnsiTheme="majorHAnsi" w:cs="Times New Roman"/>
          <w:lang w:val="tr" w:eastAsia="tr-TR"/>
        </w:rPr>
        <w:t xml:space="preserve"> </w:t>
      </w:r>
    </w:p>
    <w:p w:rsidR="00AE6062" w:rsidRPr="00AE6062" w:rsidRDefault="00AE6062" w:rsidP="00AE6062">
      <w:pPr>
        <w:shd w:val="clear" w:color="auto" w:fill="FFFFFF"/>
        <w:spacing w:after="0" w:line="300" w:lineRule="exact"/>
        <w:jc w:val="both"/>
        <w:rPr>
          <w:rFonts w:asciiTheme="majorHAnsi" w:eastAsia="Cambria" w:hAnsiTheme="majorHAnsi" w:cs="Times New Roman"/>
          <w:lang w:eastAsia="zh-CN"/>
        </w:rPr>
      </w:pPr>
    </w:p>
    <w:p w:rsidR="00AE6062" w:rsidRPr="00AE6062" w:rsidRDefault="00AE6062" w:rsidP="00AE6062">
      <w:pPr>
        <w:shd w:val="clear" w:color="auto" w:fill="FFFFFF"/>
        <w:spacing w:after="0" w:line="300" w:lineRule="exact"/>
        <w:ind w:firstLine="708"/>
        <w:jc w:val="both"/>
        <w:rPr>
          <w:rFonts w:asciiTheme="majorHAnsi" w:eastAsia="Calibri" w:hAnsiTheme="majorHAnsi" w:cs="Times New Roman"/>
          <w:b/>
          <w:color w:val="365F91" w:themeColor="accent1" w:themeShade="BF"/>
          <w:lang w:eastAsia="tr-TR"/>
        </w:rPr>
      </w:pPr>
      <w:r w:rsidRPr="00AE6062">
        <w:rPr>
          <w:rFonts w:asciiTheme="majorHAnsi" w:eastAsia="Calibri" w:hAnsiTheme="majorHAnsi" w:cs="Times New Roman"/>
          <w:b/>
          <w:color w:val="365F91" w:themeColor="accent1" w:themeShade="BF"/>
          <w:lang w:eastAsia="tr-TR"/>
        </w:rPr>
        <w:t>Bildiri</w:t>
      </w:r>
    </w:p>
    <w:p w:rsidR="00AE6062" w:rsidRPr="00AE6062" w:rsidRDefault="00AE6062" w:rsidP="00AE6062">
      <w:pPr>
        <w:spacing w:after="0" w:line="300" w:lineRule="exact"/>
        <w:contextualSpacing/>
        <w:jc w:val="both"/>
        <w:rPr>
          <w:rFonts w:asciiTheme="majorHAnsi" w:eastAsia="Calibri" w:hAnsiTheme="majorHAnsi" w:cs="Times New Roman"/>
          <w:b/>
          <w:color w:val="000000"/>
          <w:lang w:eastAsia="tr-TR"/>
        </w:rPr>
      </w:pPr>
      <w:r w:rsidRPr="00AE6062">
        <w:rPr>
          <w:rFonts w:asciiTheme="majorHAnsi" w:eastAsia="Calibri" w:hAnsiTheme="majorHAnsi" w:cs="Times New Roman"/>
          <w:b/>
          <w:color w:val="000000"/>
          <w:lang w:eastAsia="tr-TR"/>
        </w:rPr>
        <w:t xml:space="preserve">Yayımlanmış </w:t>
      </w:r>
    </w:p>
    <w:p w:rsidR="00AE6062" w:rsidRPr="00AE6062" w:rsidRDefault="00AE6062" w:rsidP="00AE6062">
      <w:pPr>
        <w:spacing w:after="0" w:line="300" w:lineRule="exact"/>
        <w:contextualSpacing/>
        <w:jc w:val="both"/>
        <w:rPr>
          <w:rFonts w:asciiTheme="majorHAnsi" w:eastAsia="Calibri" w:hAnsiTheme="majorHAnsi" w:cs="Times New Roman"/>
          <w:b/>
          <w:color w:val="000000"/>
          <w:lang w:eastAsia="tr-TR"/>
        </w:rPr>
      </w:pPr>
    </w:p>
    <w:p w:rsidR="00AE6062" w:rsidRPr="00AE6062" w:rsidRDefault="00AE6062" w:rsidP="00AE6062">
      <w:pPr>
        <w:spacing w:after="0"/>
        <w:jc w:val="both"/>
        <w:rPr>
          <w:rFonts w:asciiTheme="majorHAnsi" w:eastAsia="Cambria" w:hAnsiTheme="majorHAnsi" w:cs="Times New Roman"/>
          <w:lang w:val="tr" w:eastAsia="tr-TR"/>
        </w:rPr>
      </w:pPr>
      <w:r w:rsidRPr="00AE6062">
        <w:rPr>
          <w:rFonts w:asciiTheme="majorHAnsi" w:eastAsia="Cambria" w:hAnsiTheme="majorHAnsi" w:cs="Times New Roman"/>
          <w:lang w:val="tr" w:eastAsia="tr-TR"/>
        </w:rPr>
        <w:t>Aykul Yavuz, Z</w:t>
      </w:r>
      <w:proofErr w:type="gramStart"/>
      <w:r w:rsidRPr="00AE6062">
        <w:rPr>
          <w:rFonts w:asciiTheme="majorHAnsi" w:eastAsia="Cambria" w:hAnsiTheme="majorHAnsi" w:cs="Times New Roman"/>
          <w:lang w:val="tr" w:eastAsia="tr-TR"/>
        </w:rPr>
        <w:t>.,</w:t>
      </w:r>
      <w:proofErr w:type="gramEnd"/>
      <w:r w:rsidRPr="00AE6062">
        <w:rPr>
          <w:rFonts w:asciiTheme="majorHAnsi" w:eastAsia="Cambria" w:hAnsiTheme="majorHAnsi" w:cs="Times New Roman"/>
          <w:lang w:val="tr" w:eastAsia="tr-TR"/>
        </w:rPr>
        <w:t xml:space="preserve"> Öner, D., &amp; </w:t>
      </w:r>
      <w:r w:rsidRPr="00AE6062">
        <w:rPr>
          <w:rFonts w:asciiTheme="majorHAnsi" w:eastAsia="Cambria" w:hAnsiTheme="majorHAnsi" w:cs="Times New Roman"/>
          <w:b/>
          <w:bCs/>
          <w:lang w:val="tr" w:eastAsia="tr-TR"/>
        </w:rPr>
        <w:t>Şen Akbulut, M.</w:t>
      </w:r>
      <w:r w:rsidRPr="00AE6062">
        <w:rPr>
          <w:rFonts w:asciiTheme="majorHAnsi" w:eastAsia="Cambria" w:hAnsiTheme="majorHAnsi" w:cs="Times New Roman"/>
          <w:lang w:val="tr" w:eastAsia="tr-TR"/>
        </w:rPr>
        <w:t xml:space="preserve"> (2025, September 9-12). Examining Scaffolding in Teaching Design Thinking in Higher Education. Paper presented at the 25th European Conference on Educational Research in Belgrade, Serbia</w:t>
      </w:r>
      <w:r w:rsidRPr="00AE6062">
        <w:rPr>
          <w:rFonts w:asciiTheme="majorHAnsi" w:eastAsia="Arial" w:hAnsiTheme="majorHAnsi" w:cs="Times New Roman"/>
          <w:lang w:val="tr" w:eastAsia="tr-TR"/>
        </w:rPr>
        <w:t xml:space="preserve">. </w:t>
      </w:r>
      <w:hyperlink r:id="rId13">
        <w:r w:rsidRPr="00AE6062">
          <w:rPr>
            <w:rFonts w:asciiTheme="majorHAnsi" w:eastAsia="Cambria" w:hAnsiTheme="majorHAnsi" w:cs="Times New Roman"/>
            <w:color w:val="1155CC"/>
            <w:u w:val="single"/>
            <w:lang w:val="tr" w:eastAsia="tr-TR"/>
          </w:rPr>
          <w:t>https://eera-ecer.de/ecer-programmes/conference/30/contribution/62504</w:t>
        </w:r>
      </w:hyperlink>
      <w:r w:rsidRPr="00AE6062">
        <w:rPr>
          <w:rFonts w:asciiTheme="majorHAnsi" w:eastAsia="Cambria" w:hAnsiTheme="majorHAnsi" w:cs="Times New Roman"/>
          <w:lang w:val="tr" w:eastAsia="tr-TR"/>
        </w:rPr>
        <w:t xml:space="preserve"> </w:t>
      </w:r>
    </w:p>
    <w:p w:rsidR="00AE6062" w:rsidRPr="00AE6062" w:rsidRDefault="00AE6062" w:rsidP="00AE6062">
      <w:pPr>
        <w:spacing w:after="0"/>
        <w:ind w:left="360"/>
        <w:jc w:val="both"/>
        <w:rPr>
          <w:rFonts w:asciiTheme="majorHAnsi" w:eastAsia="Verdana" w:hAnsiTheme="majorHAnsi" w:cs="Times New Roman"/>
          <w:lang w:val="tr" w:eastAsia="tr-TR"/>
        </w:rPr>
      </w:pPr>
    </w:p>
    <w:p w:rsidR="00AE6062" w:rsidRPr="00AE6062" w:rsidRDefault="00AE6062" w:rsidP="00AE6062">
      <w:pPr>
        <w:spacing w:after="0" w:line="360" w:lineRule="auto"/>
        <w:jc w:val="both"/>
        <w:rPr>
          <w:rFonts w:asciiTheme="majorHAnsi" w:eastAsia="Cambria" w:hAnsiTheme="majorHAnsi" w:cs="Times New Roman"/>
          <w:lang w:val="tr" w:eastAsia="tr-TR"/>
        </w:rPr>
      </w:pPr>
      <w:r w:rsidRPr="00AE6062">
        <w:rPr>
          <w:rFonts w:asciiTheme="majorHAnsi" w:eastAsia="Cambria" w:hAnsiTheme="majorHAnsi" w:cs="Times New Roman"/>
          <w:b/>
          <w:bCs/>
          <w:lang w:val="tr" w:eastAsia="tr-TR"/>
        </w:rPr>
        <w:t>Umutlu, D</w:t>
      </w:r>
      <w:proofErr w:type="gramStart"/>
      <w:r w:rsidRPr="00AE6062">
        <w:rPr>
          <w:rFonts w:asciiTheme="majorHAnsi" w:eastAsia="Cambria" w:hAnsiTheme="majorHAnsi" w:cs="Times New Roman"/>
          <w:b/>
          <w:bCs/>
          <w:lang w:val="tr" w:eastAsia="tr-TR"/>
        </w:rPr>
        <w:t>.,</w:t>
      </w:r>
      <w:proofErr w:type="gramEnd"/>
      <w:r w:rsidRPr="00AE6062">
        <w:rPr>
          <w:rFonts w:asciiTheme="majorHAnsi" w:eastAsia="Cambria" w:hAnsiTheme="majorHAnsi" w:cs="Times New Roman"/>
          <w:lang w:val="tr" w:eastAsia="tr-TR"/>
        </w:rPr>
        <w:t xml:space="preserve">  </w:t>
      </w:r>
      <w:r w:rsidRPr="00AE6062">
        <w:rPr>
          <w:rFonts w:asciiTheme="majorHAnsi" w:eastAsia="Cambria" w:hAnsiTheme="majorHAnsi" w:cs="Times New Roman"/>
          <w:b/>
          <w:bCs/>
          <w:lang w:val="tr" w:eastAsia="tr-TR"/>
        </w:rPr>
        <w:t>Şen Akbulut, M</w:t>
      </w:r>
      <w:r w:rsidRPr="00AE6062">
        <w:rPr>
          <w:rFonts w:asciiTheme="majorHAnsi" w:eastAsia="Cambria" w:hAnsiTheme="majorHAnsi" w:cs="Times New Roman"/>
          <w:lang w:val="tr" w:eastAsia="tr-TR"/>
        </w:rPr>
        <w:t xml:space="preserve">., Çiçek, S., &amp; Polat, B. (2025, Aug., 25-29)  Nurturing 21st Century Skills in Young Learners through Educational Robotics. Poster presented at the EARLI (European </w:t>
      </w:r>
      <w:r w:rsidRPr="00AE6062">
        <w:rPr>
          <w:rFonts w:asciiTheme="majorHAnsi" w:eastAsia="Cambria" w:hAnsiTheme="majorHAnsi" w:cs="Times New Roman"/>
          <w:lang w:val="tr" w:eastAsia="tr-TR"/>
        </w:rPr>
        <w:lastRenderedPageBreak/>
        <w:t xml:space="preserve">Association for Research on Learning and Instruction) conference (EARLI, 2025) in Graz, Austria. </w:t>
      </w:r>
      <w:hyperlink r:id="rId14">
        <w:r w:rsidRPr="00AE6062">
          <w:rPr>
            <w:rFonts w:asciiTheme="majorHAnsi" w:eastAsia="Cambria" w:hAnsiTheme="majorHAnsi" w:cs="Times New Roman"/>
            <w:color w:val="1155CC"/>
            <w:u w:val="single"/>
            <w:lang w:val="tr" w:eastAsia="tr-TR"/>
          </w:rPr>
          <w:t>https://www.earli.org/assets/images/earli_program_2025.pdf</w:t>
        </w:r>
      </w:hyperlink>
      <w:r w:rsidRPr="00AE6062">
        <w:rPr>
          <w:rFonts w:asciiTheme="majorHAnsi" w:eastAsia="Cambria" w:hAnsiTheme="majorHAnsi" w:cs="Times New Roman"/>
          <w:lang w:val="tr" w:eastAsia="tr-TR"/>
        </w:rPr>
        <w:t xml:space="preserve"> </w:t>
      </w:r>
    </w:p>
    <w:p w:rsidR="00AE6062" w:rsidRPr="00AE6062" w:rsidRDefault="00AE6062" w:rsidP="00AE6062">
      <w:pPr>
        <w:spacing w:after="0" w:line="240" w:lineRule="auto"/>
        <w:ind w:left="360"/>
        <w:jc w:val="both"/>
        <w:rPr>
          <w:rFonts w:asciiTheme="majorHAnsi" w:eastAsia="Cambria" w:hAnsiTheme="majorHAnsi" w:cs="Times New Roman"/>
          <w:lang w:val="tr" w:eastAsia="tr-TR"/>
        </w:rPr>
      </w:pPr>
    </w:p>
    <w:p w:rsidR="00AE6062" w:rsidRPr="00AE6062" w:rsidRDefault="00AE6062" w:rsidP="00AE6062">
      <w:pPr>
        <w:spacing w:after="0" w:line="297" w:lineRule="auto"/>
        <w:jc w:val="both"/>
        <w:rPr>
          <w:rFonts w:asciiTheme="majorHAnsi" w:eastAsia="Cambria" w:hAnsiTheme="majorHAnsi" w:cs="Times New Roman"/>
          <w:lang w:val="tr" w:eastAsia="tr-TR"/>
        </w:rPr>
      </w:pPr>
      <w:r w:rsidRPr="00AE6062">
        <w:rPr>
          <w:rFonts w:asciiTheme="majorHAnsi" w:eastAsia="Cambria" w:hAnsiTheme="majorHAnsi" w:cs="Times New Roman"/>
          <w:lang w:val="tr" w:eastAsia="tr-TR"/>
        </w:rPr>
        <w:t>Yavuz, Z. A</w:t>
      </w:r>
      <w:proofErr w:type="gramStart"/>
      <w:r w:rsidRPr="00AE6062">
        <w:rPr>
          <w:rFonts w:asciiTheme="majorHAnsi" w:eastAsia="Cambria" w:hAnsiTheme="majorHAnsi" w:cs="Times New Roman"/>
          <w:lang w:val="tr" w:eastAsia="tr-TR"/>
        </w:rPr>
        <w:t>.,</w:t>
      </w:r>
      <w:proofErr w:type="gramEnd"/>
      <w:r w:rsidRPr="00AE6062">
        <w:rPr>
          <w:rFonts w:asciiTheme="majorHAnsi" w:eastAsia="Cambria" w:hAnsiTheme="majorHAnsi" w:cs="Times New Roman"/>
          <w:lang w:val="tr" w:eastAsia="tr-TR"/>
        </w:rPr>
        <w:t xml:space="preserve"> Öner, D., &amp; </w:t>
      </w:r>
      <w:r w:rsidRPr="00AE6062">
        <w:rPr>
          <w:rFonts w:asciiTheme="majorHAnsi" w:eastAsia="Cambria" w:hAnsiTheme="majorHAnsi" w:cs="Times New Roman"/>
          <w:b/>
          <w:bCs/>
          <w:lang w:val="tr" w:eastAsia="tr-TR"/>
        </w:rPr>
        <w:t>Şen</w:t>
      </w:r>
      <w:r w:rsidRPr="00AE6062">
        <w:rPr>
          <w:rFonts w:asciiTheme="majorHAnsi" w:eastAsia="Cambria" w:hAnsiTheme="majorHAnsi" w:cs="Times New Roman"/>
          <w:lang w:val="tr" w:eastAsia="tr-TR"/>
        </w:rPr>
        <w:t xml:space="preserve"> </w:t>
      </w:r>
      <w:r w:rsidRPr="00AE6062">
        <w:rPr>
          <w:rFonts w:asciiTheme="majorHAnsi" w:eastAsia="Cambria" w:hAnsiTheme="majorHAnsi" w:cs="Times New Roman"/>
          <w:b/>
          <w:bCs/>
          <w:lang w:val="tr" w:eastAsia="tr-TR"/>
        </w:rPr>
        <w:t>Akbulut, M.</w:t>
      </w:r>
      <w:r w:rsidRPr="00AE6062">
        <w:rPr>
          <w:rFonts w:asciiTheme="majorHAnsi" w:eastAsia="Cambria" w:hAnsiTheme="majorHAnsi" w:cs="Times New Roman"/>
          <w:lang w:val="tr" w:eastAsia="tr-TR"/>
        </w:rPr>
        <w:t xml:space="preserve"> (2025, June 10-13). The Evolution of a Design Thinking Course Through Designer-Researcher Collaboration. Paper presented at the 19th International Conference of the Learning Sciences-ICLS 2025 in Helsinki, Finland. </w:t>
      </w:r>
      <w:hyperlink r:id="rId15" w:anchor="proceeding%7C3">
        <w:r w:rsidRPr="00AE6062">
          <w:rPr>
            <w:rFonts w:asciiTheme="majorHAnsi" w:eastAsia="Cambria" w:hAnsiTheme="majorHAnsi" w:cs="Times New Roman"/>
            <w:color w:val="1155CC"/>
            <w:u w:val="single"/>
            <w:lang w:val="tr" w:eastAsia="tr-TR"/>
          </w:rPr>
          <w:t>https://2025.isls.org/proceedings/#proceeding|3</w:t>
        </w:r>
      </w:hyperlink>
      <w:r w:rsidRPr="00AE6062">
        <w:rPr>
          <w:rFonts w:asciiTheme="majorHAnsi" w:eastAsia="Cambria" w:hAnsiTheme="majorHAnsi" w:cs="Times New Roman"/>
          <w:lang w:val="tr" w:eastAsia="tr-TR"/>
        </w:rPr>
        <w:t xml:space="preserve"> </w:t>
      </w:r>
    </w:p>
    <w:p w:rsidR="00AE6062" w:rsidRPr="00AE6062" w:rsidRDefault="00AE6062" w:rsidP="00AE6062">
      <w:pPr>
        <w:spacing w:after="0" w:line="300" w:lineRule="exact"/>
        <w:contextualSpacing/>
        <w:jc w:val="both"/>
        <w:rPr>
          <w:rFonts w:asciiTheme="majorHAnsi" w:eastAsia="Calibri" w:hAnsiTheme="majorHAnsi" w:cs="Times New Roman"/>
          <w:b/>
          <w:color w:val="000000"/>
          <w:lang w:eastAsia="tr-TR"/>
        </w:rPr>
      </w:pPr>
    </w:p>
    <w:p w:rsidR="00AE6062" w:rsidRPr="00AE6062" w:rsidRDefault="00AE6062" w:rsidP="00AE6062">
      <w:pPr>
        <w:spacing w:after="0" w:line="300" w:lineRule="exact"/>
        <w:contextualSpacing/>
        <w:jc w:val="both"/>
        <w:rPr>
          <w:rFonts w:asciiTheme="majorHAnsi" w:eastAsia="Calibri" w:hAnsiTheme="majorHAnsi" w:cs="Times New Roman"/>
          <w:b/>
          <w:color w:val="000000"/>
          <w:lang w:eastAsia="tr-TR"/>
        </w:rPr>
      </w:pPr>
      <w:r w:rsidRPr="00AE6062">
        <w:rPr>
          <w:rFonts w:asciiTheme="majorHAnsi" w:eastAsia="Calibri" w:hAnsiTheme="majorHAnsi" w:cs="Times New Roman"/>
          <w:b/>
          <w:color w:val="000000"/>
          <w:lang w:eastAsia="tr-TR"/>
        </w:rPr>
        <w:t xml:space="preserve">Yayımlanmamış </w:t>
      </w:r>
    </w:p>
    <w:p w:rsidR="00AE6062" w:rsidRPr="00AE6062" w:rsidRDefault="00AE6062" w:rsidP="00AE6062">
      <w:pPr>
        <w:widowControl w:val="0"/>
        <w:spacing w:before="240" w:after="0"/>
        <w:jc w:val="both"/>
        <w:rPr>
          <w:rFonts w:asciiTheme="majorHAnsi" w:eastAsia="Calibri" w:hAnsiTheme="majorHAnsi" w:cs="Times New Roman"/>
          <w:lang w:val="tr" w:eastAsia="tr-TR"/>
        </w:rPr>
      </w:pPr>
      <w:r w:rsidRPr="00AE6062">
        <w:rPr>
          <w:rFonts w:asciiTheme="majorHAnsi" w:eastAsia="Times New Roman" w:hAnsiTheme="majorHAnsi" w:cs="Times New Roman"/>
          <w:b/>
          <w:bCs/>
          <w:lang w:val="tr" w:eastAsia="tr-TR"/>
        </w:rPr>
        <w:t xml:space="preserve">Umutlu, </w:t>
      </w:r>
      <w:r w:rsidRPr="00AE6062">
        <w:rPr>
          <w:rFonts w:asciiTheme="majorHAnsi" w:eastAsia="Times New Roman" w:hAnsiTheme="majorHAnsi" w:cs="Times New Roman"/>
          <w:lang w:val="tr" w:eastAsia="tr-TR"/>
        </w:rPr>
        <w:t>D</w:t>
      </w:r>
      <w:proofErr w:type="gramStart"/>
      <w:r w:rsidRPr="00AE6062">
        <w:rPr>
          <w:rFonts w:asciiTheme="majorHAnsi" w:eastAsia="Times New Roman" w:hAnsiTheme="majorHAnsi" w:cs="Times New Roman"/>
          <w:lang w:val="tr" w:eastAsia="tr-TR"/>
        </w:rPr>
        <w:t>.</w:t>
      </w:r>
      <w:r w:rsidRPr="00AE6062">
        <w:rPr>
          <w:rFonts w:asciiTheme="majorHAnsi" w:eastAsia="Times New Roman" w:hAnsiTheme="majorHAnsi" w:cs="Times New Roman"/>
          <w:b/>
          <w:bCs/>
          <w:lang w:val="tr" w:eastAsia="tr-TR"/>
        </w:rPr>
        <w:t>,</w:t>
      </w:r>
      <w:proofErr w:type="gramEnd"/>
      <w:r w:rsidRPr="00AE6062">
        <w:rPr>
          <w:rFonts w:asciiTheme="majorHAnsi" w:eastAsia="Times New Roman" w:hAnsiTheme="majorHAnsi" w:cs="Times New Roman"/>
          <w:b/>
          <w:bCs/>
          <w:lang w:val="tr" w:eastAsia="tr-TR"/>
        </w:rPr>
        <w:t xml:space="preserve">  Sen-Akbulut</w:t>
      </w:r>
      <w:r w:rsidRPr="00AE6062">
        <w:rPr>
          <w:rFonts w:asciiTheme="majorHAnsi" w:eastAsia="Times New Roman" w:hAnsiTheme="majorHAnsi" w:cs="Times New Roman"/>
          <w:lang w:val="tr" w:eastAsia="tr-TR"/>
        </w:rPr>
        <w:t xml:space="preserve">, M, Cicek, S. &amp; Polat, B. (2025, Ağustos 25-29). </w:t>
      </w:r>
      <w:r w:rsidRPr="00AE6062">
        <w:rPr>
          <w:rFonts w:asciiTheme="majorHAnsi" w:eastAsia="Times New Roman" w:hAnsiTheme="majorHAnsi" w:cs="Times New Roman"/>
          <w:i/>
          <w:iCs/>
          <w:lang w:val="tr" w:eastAsia="tr-TR"/>
        </w:rPr>
        <w:t>Nurturing 21st century skills in young learners through educational robotics</w:t>
      </w:r>
      <w:r w:rsidRPr="00AE6062">
        <w:rPr>
          <w:rFonts w:asciiTheme="majorHAnsi" w:eastAsia="Times New Roman" w:hAnsiTheme="majorHAnsi" w:cs="Times New Roman"/>
          <w:lang w:val="tr" w:eastAsia="tr-TR"/>
        </w:rPr>
        <w:t>. Poster sunumu, European Association for Research on Learning and Instruction (EARLI) Conference, Graz, Avusturya.</w:t>
      </w:r>
    </w:p>
    <w:p w:rsidR="00AE6062" w:rsidRPr="00AE6062" w:rsidRDefault="00AE6062" w:rsidP="00AE6062">
      <w:pPr>
        <w:widowControl w:val="0"/>
        <w:spacing w:after="0"/>
        <w:jc w:val="both"/>
        <w:rPr>
          <w:rFonts w:asciiTheme="majorHAnsi" w:eastAsia="Arial" w:hAnsiTheme="majorHAnsi" w:cs="Times New Roman"/>
          <w:lang w:val="tr" w:eastAsia="tr-TR"/>
        </w:rPr>
      </w:pPr>
    </w:p>
    <w:p w:rsidR="00AE6062" w:rsidRPr="00AE6062" w:rsidRDefault="00AE6062" w:rsidP="00AE6062">
      <w:pPr>
        <w:widowControl w:val="0"/>
        <w:spacing w:after="0"/>
        <w:jc w:val="both"/>
        <w:rPr>
          <w:rFonts w:asciiTheme="majorHAnsi" w:eastAsia="Calibri" w:hAnsiTheme="majorHAnsi" w:cs="Times New Roman"/>
          <w:lang w:val="tr" w:eastAsia="tr-TR"/>
        </w:rPr>
      </w:pPr>
      <w:r w:rsidRPr="00AE6062">
        <w:rPr>
          <w:rFonts w:asciiTheme="majorHAnsi" w:eastAsia="Arial" w:hAnsiTheme="majorHAnsi" w:cs="Times New Roman"/>
          <w:lang w:val="tr" w:eastAsia="tr-TR"/>
        </w:rPr>
        <w:t>Kurutas, B. S</w:t>
      </w:r>
      <w:proofErr w:type="gramStart"/>
      <w:r w:rsidRPr="00AE6062">
        <w:rPr>
          <w:rFonts w:asciiTheme="majorHAnsi" w:eastAsia="Arial" w:hAnsiTheme="majorHAnsi" w:cs="Times New Roman"/>
          <w:lang w:val="tr" w:eastAsia="tr-TR"/>
        </w:rPr>
        <w:t>.,</w:t>
      </w:r>
      <w:proofErr w:type="gramEnd"/>
      <w:r w:rsidRPr="00AE6062">
        <w:rPr>
          <w:rFonts w:asciiTheme="majorHAnsi" w:eastAsia="Arial" w:hAnsiTheme="majorHAnsi" w:cs="Times New Roman"/>
          <w:lang w:val="tr" w:eastAsia="tr-TR"/>
        </w:rPr>
        <w:t xml:space="preserve"> </w:t>
      </w:r>
      <w:r w:rsidRPr="00AE6062">
        <w:rPr>
          <w:rFonts w:asciiTheme="majorHAnsi" w:eastAsia="Arial" w:hAnsiTheme="majorHAnsi" w:cs="Times New Roman"/>
          <w:b/>
          <w:bCs/>
          <w:lang w:val="tr" w:eastAsia="tr-TR"/>
        </w:rPr>
        <w:t>Özel, S.</w:t>
      </w:r>
      <w:r w:rsidRPr="00AE6062">
        <w:rPr>
          <w:rFonts w:asciiTheme="majorHAnsi" w:eastAsia="Arial" w:hAnsiTheme="majorHAnsi" w:cs="Times New Roman"/>
          <w:lang w:val="tr" w:eastAsia="tr-TR"/>
        </w:rPr>
        <w:t>, &amp; Çorlu, M. S. (2025, April 23-27).</w:t>
      </w:r>
      <w:r w:rsidRPr="00AE6062">
        <w:rPr>
          <w:rFonts w:asciiTheme="majorHAnsi" w:eastAsia="Arial" w:hAnsiTheme="majorHAnsi" w:cs="Times New Roman"/>
          <w:i/>
          <w:iCs/>
          <w:lang w:val="tr" w:eastAsia="tr-TR"/>
        </w:rPr>
        <w:t xml:space="preserve"> </w:t>
      </w:r>
      <w:r w:rsidRPr="00AE6062">
        <w:rPr>
          <w:rFonts w:asciiTheme="majorHAnsi" w:eastAsia="Times New Roman" w:hAnsiTheme="majorHAnsi" w:cs="Times New Roman"/>
          <w:i/>
          <w:iCs/>
          <w:lang w:val="tr" w:eastAsia="tr-TR"/>
        </w:rPr>
        <w:t>Effective Professional Development Characteristics From the Perspectives of Professional Development Coordinator, Facilitator, and Participants</w:t>
      </w:r>
      <w:r w:rsidRPr="00AE6062">
        <w:rPr>
          <w:rFonts w:asciiTheme="majorHAnsi" w:eastAsia="Arial" w:hAnsiTheme="majorHAnsi" w:cs="Times New Roman"/>
          <w:lang w:val="tr" w:eastAsia="tr-TR"/>
        </w:rPr>
        <w:t>. Paper presented at American Educational Research Association (AERA) 2025 Annual Meeting, Denver, CO, USA.</w:t>
      </w:r>
    </w:p>
    <w:p w:rsidR="00AE6062" w:rsidRPr="00AE6062" w:rsidRDefault="00AE6062" w:rsidP="00AE6062">
      <w:pPr>
        <w:widowControl w:val="0"/>
        <w:spacing w:after="0"/>
        <w:jc w:val="both"/>
        <w:rPr>
          <w:rFonts w:asciiTheme="majorHAnsi" w:eastAsia="Arial" w:hAnsiTheme="majorHAnsi" w:cs="Times New Roman"/>
          <w:lang w:val="tr" w:eastAsia="tr-TR"/>
        </w:rPr>
      </w:pPr>
    </w:p>
    <w:p w:rsidR="00AE6062" w:rsidRPr="00AE6062" w:rsidRDefault="00AE6062" w:rsidP="00AE6062">
      <w:pPr>
        <w:widowControl w:val="0"/>
        <w:spacing w:after="0"/>
        <w:jc w:val="both"/>
        <w:rPr>
          <w:rFonts w:asciiTheme="majorHAnsi" w:eastAsia="Calibri" w:hAnsiTheme="majorHAnsi" w:cs="Times New Roman"/>
          <w:lang w:val="tr" w:eastAsia="tr-TR"/>
        </w:rPr>
      </w:pPr>
      <w:r w:rsidRPr="00AE6062">
        <w:rPr>
          <w:rFonts w:asciiTheme="majorHAnsi" w:eastAsia="Arial" w:hAnsiTheme="majorHAnsi" w:cs="Times New Roman"/>
          <w:lang w:val="tr" w:eastAsia="tr-TR"/>
        </w:rPr>
        <w:t xml:space="preserve">Yıldırım, F. B. &amp; </w:t>
      </w:r>
      <w:r w:rsidRPr="00AE6062">
        <w:rPr>
          <w:rFonts w:asciiTheme="majorHAnsi" w:eastAsia="Arial" w:hAnsiTheme="majorHAnsi" w:cs="Times New Roman"/>
          <w:b/>
          <w:bCs/>
          <w:u w:val="single"/>
          <w:lang w:val="tr" w:eastAsia="tr-TR"/>
        </w:rPr>
        <w:t>Özel S.</w:t>
      </w:r>
      <w:r w:rsidRPr="00AE6062">
        <w:rPr>
          <w:rFonts w:asciiTheme="majorHAnsi" w:eastAsia="Arial" w:hAnsiTheme="majorHAnsi" w:cs="Times New Roman"/>
          <w:lang w:val="tr" w:eastAsia="tr-TR"/>
        </w:rPr>
        <w:t xml:space="preserve"> (2025, Kasım 14-16). The Effect of Task Model and Format on Abstraction Strategies in Early Patterning. Paper presented at the 7th International Symposium of Turkish Computer and Mathematics Education (TURBILMAT-7), Antalya.</w:t>
      </w:r>
    </w:p>
    <w:p w:rsidR="00AE6062" w:rsidRPr="00AE6062" w:rsidRDefault="00AE6062" w:rsidP="00AE6062">
      <w:pPr>
        <w:widowControl w:val="0"/>
        <w:spacing w:after="0"/>
        <w:jc w:val="both"/>
        <w:rPr>
          <w:rFonts w:asciiTheme="majorHAnsi" w:eastAsia="Arial" w:hAnsiTheme="majorHAnsi" w:cs="Times New Roman"/>
          <w:lang w:val="tr" w:eastAsia="tr-TR"/>
        </w:rPr>
      </w:pPr>
    </w:p>
    <w:p w:rsidR="00AE6062" w:rsidRPr="00AE6062" w:rsidRDefault="00AE6062" w:rsidP="00AE6062">
      <w:pPr>
        <w:widowControl w:val="0"/>
        <w:spacing w:after="0"/>
        <w:jc w:val="both"/>
        <w:rPr>
          <w:rFonts w:asciiTheme="majorHAnsi" w:eastAsia="Arial" w:hAnsiTheme="majorHAnsi" w:cs="Times New Roman"/>
          <w:lang w:val="tr" w:eastAsia="tr-TR"/>
        </w:rPr>
      </w:pPr>
      <w:r w:rsidRPr="00AE6062">
        <w:rPr>
          <w:rFonts w:asciiTheme="majorHAnsi" w:eastAsia="Arial" w:hAnsiTheme="majorHAnsi" w:cs="Times New Roman"/>
          <w:lang w:val="tr" w:eastAsia="tr-TR"/>
        </w:rPr>
        <w:t xml:space="preserve">Terzi, Z. &amp; </w:t>
      </w:r>
      <w:r w:rsidRPr="00AE6062">
        <w:rPr>
          <w:rFonts w:asciiTheme="majorHAnsi" w:eastAsia="Arial" w:hAnsiTheme="majorHAnsi" w:cs="Times New Roman"/>
          <w:u w:val="single"/>
          <w:lang w:val="tr" w:eastAsia="tr-TR"/>
        </w:rPr>
        <w:t>Özel S.</w:t>
      </w:r>
      <w:r w:rsidRPr="00AE6062">
        <w:rPr>
          <w:rFonts w:asciiTheme="majorHAnsi" w:eastAsia="Arial" w:hAnsiTheme="majorHAnsi" w:cs="Times New Roman"/>
          <w:lang w:val="tr" w:eastAsia="tr-TR"/>
        </w:rPr>
        <w:t xml:space="preserve"> (2025, Kasım 14-16). Exploring Unitizing Strategies in Middle School Students: Insights from Number Line, Fraction Circle, and Word Problem Tasks. Paper presented at the 7th International Symposium of Turkish Computer and Mathematics Education (TURBILMAT-7), Antalya.</w:t>
      </w:r>
    </w:p>
    <w:p w:rsidR="008C2C9F" w:rsidRPr="008C2C9F" w:rsidRDefault="008C2C9F" w:rsidP="008C2C9F">
      <w:pPr>
        <w:spacing w:after="160" w:line="256" w:lineRule="auto"/>
        <w:rPr>
          <w:rFonts w:ascii="Cambria" w:eastAsia="Arial" w:hAnsi="Cambria" w:cs="Arial"/>
          <w:color w:val="000000" w:themeColor="text1"/>
          <w:u w:val="single"/>
        </w:rPr>
      </w:pPr>
    </w:p>
    <w:p w:rsidR="00A603E7" w:rsidRPr="001E0BAF" w:rsidRDefault="00E70FE6" w:rsidP="00A603E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3A1AD2">
        <w:rPr>
          <w:rFonts w:ascii="Cambria" w:eastAsia="Calibri" w:hAnsi="Cambria" w:cs="Times New Roman"/>
          <w:b/>
          <w:color w:val="365F91" w:themeColor="accent1" w:themeShade="BF"/>
          <w:sz w:val="28"/>
          <w:szCs w:val="28"/>
          <w:lang w:eastAsia="tr-TR"/>
        </w:rPr>
        <w:t xml:space="preserve"> </w:t>
      </w:r>
      <w:r w:rsidR="00A603E7">
        <w:rPr>
          <w:rFonts w:ascii="Cambria" w:eastAsia="Calibri" w:hAnsi="Cambria" w:cs="Times New Roman"/>
          <w:b/>
          <w:color w:val="365F91" w:themeColor="accent1" w:themeShade="BF"/>
          <w:sz w:val="28"/>
          <w:szCs w:val="28"/>
          <w:lang w:eastAsia="tr-TR"/>
        </w:rPr>
        <w:t>-</w:t>
      </w:r>
      <w:r w:rsidR="00A603E7" w:rsidRPr="001E0BAF">
        <w:rPr>
          <w:rFonts w:ascii="Cambria" w:eastAsia="Calibri" w:hAnsi="Cambria" w:cs="Times New Roman"/>
          <w:b/>
          <w:color w:val="365F91" w:themeColor="accent1" w:themeShade="BF"/>
          <w:sz w:val="28"/>
          <w:szCs w:val="28"/>
          <w:lang w:eastAsia="tr-TR"/>
        </w:rPr>
        <w:t>MERKEZ ÜYELERİNİN ALDIKLARI HİZMET, BİLİM-SANAT, TEŞVİK ÖDÜLLERİ</w:t>
      </w:r>
    </w:p>
    <w:p w:rsidR="00E70FE6" w:rsidRDefault="00E70FE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2"/>
        <w:gridCol w:w="1442"/>
        <w:gridCol w:w="1708"/>
        <w:gridCol w:w="3315"/>
      </w:tblGrid>
      <w:tr w:rsidR="00AE6062" w:rsidRPr="00AE6062" w:rsidTr="00805650">
        <w:trPr>
          <w:trHeight w:val="284"/>
        </w:trPr>
        <w:tc>
          <w:tcPr>
            <w:tcW w:w="2182" w:type="dxa"/>
            <w:shd w:val="clear" w:color="auto" w:fill="auto"/>
            <w:vAlign w:val="center"/>
          </w:tcPr>
          <w:p w:rsidR="00AE6062" w:rsidRPr="00AE6062" w:rsidRDefault="00AE6062" w:rsidP="00AE6062">
            <w:pPr>
              <w:tabs>
                <w:tab w:val="left" w:pos="0"/>
              </w:tabs>
              <w:spacing w:after="0" w:line="240" w:lineRule="auto"/>
              <w:rPr>
                <w:rFonts w:ascii="Trebuchet MS" w:eastAsia="Trebuchet MS" w:hAnsi="Trebuchet MS" w:cs="Trebuchet MS"/>
                <w:b/>
                <w:bCs/>
                <w:sz w:val="20"/>
                <w:szCs w:val="20"/>
                <w:lang w:val="tr" w:eastAsia="tr-TR"/>
              </w:rPr>
            </w:pPr>
            <w:r w:rsidRPr="00AE6062">
              <w:rPr>
                <w:rFonts w:ascii="Trebuchet MS" w:eastAsia="Trebuchet MS" w:hAnsi="Trebuchet MS" w:cs="Trebuchet MS"/>
                <w:b/>
                <w:bCs/>
                <w:sz w:val="20"/>
                <w:szCs w:val="20"/>
                <w:lang w:val="tr" w:eastAsia="tr-TR"/>
              </w:rPr>
              <w:t>Ödül Türü</w:t>
            </w:r>
          </w:p>
        </w:tc>
        <w:tc>
          <w:tcPr>
            <w:tcW w:w="1442" w:type="dxa"/>
            <w:vAlign w:val="center"/>
          </w:tcPr>
          <w:p w:rsidR="00AE6062" w:rsidRPr="00AE6062" w:rsidRDefault="00AE6062" w:rsidP="00AE6062">
            <w:pPr>
              <w:tabs>
                <w:tab w:val="left" w:pos="0"/>
              </w:tabs>
              <w:spacing w:after="0" w:line="240" w:lineRule="auto"/>
              <w:rPr>
                <w:rFonts w:ascii="Trebuchet MS" w:eastAsia="Trebuchet MS" w:hAnsi="Trebuchet MS" w:cs="Trebuchet MS"/>
                <w:b/>
                <w:bCs/>
                <w:sz w:val="20"/>
                <w:szCs w:val="20"/>
                <w:lang w:val="tr" w:eastAsia="tr-TR"/>
              </w:rPr>
            </w:pPr>
            <w:r w:rsidRPr="00AE6062">
              <w:rPr>
                <w:rFonts w:ascii="Trebuchet MS" w:eastAsia="Trebuchet MS" w:hAnsi="Trebuchet MS" w:cs="Trebuchet MS"/>
                <w:b/>
                <w:bCs/>
                <w:sz w:val="20"/>
                <w:szCs w:val="20"/>
                <w:lang w:val="tr" w:eastAsia="tr-TR"/>
              </w:rPr>
              <w:t>Ödül Adı</w:t>
            </w:r>
          </w:p>
        </w:tc>
        <w:tc>
          <w:tcPr>
            <w:tcW w:w="1708" w:type="dxa"/>
            <w:shd w:val="clear" w:color="auto" w:fill="auto"/>
            <w:vAlign w:val="center"/>
          </w:tcPr>
          <w:p w:rsidR="00AE6062" w:rsidRPr="00AE6062" w:rsidRDefault="00AE6062" w:rsidP="00AE6062">
            <w:pPr>
              <w:tabs>
                <w:tab w:val="left" w:pos="0"/>
              </w:tabs>
              <w:spacing w:after="0" w:line="240" w:lineRule="auto"/>
              <w:rPr>
                <w:rFonts w:ascii="Trebuchet MS" w:eastAsia="Trebuchet MS" w:hAnsi="Trebuchet MS" w:cs="Trebuchet MS"/>
                <w:b/>
                <w:bCs/>
                <w:sz w:val="20"/>
                <w:szCs w:val="20"/>
                <w:lang w:val="tr" w:eastAsia="tr-TR"/>
              </w:rPr>
            </w:pPr>
            <w:r w:rsidRPr="00AE6062">
              <w:rPr>
                <w:rFonts w:ascii="Trebuchet MS" w:eastAsia="Trebuchet MS" w:hAnsi="Trebuchet MS" w:cs="Trebuchet MS"/>
                <w:b/>
                <w:bCs/>
                <w:sz w:val="20"/>
                <w:szCs w:val="20"/>
                <w:lang w:val="tr" w:eastAsia="tr-TR"/>
              </w:rPr>
              <w:t>Ödül Sahibi</w:t>
            </w:r>
          </w:p>
        </w:tc>
        <w:tc>
          <w:tcPr>
            <w:tcW w:w="3315" w:type="dxa"/>
            <w:shd w:val="clear" w:color="auto" w:fill="auto"/>
            <w:vAlign w:val="center"/>
          </w:tcPr>
          <w:p w:rsidR="00AE6062" w:rsidRPr="00AE6062" w:rsidRDefault="00AE6062" w:rsidP="00AE6062">
            <w:pPr>
              <w:tabs>
                <w:tab w:val="left" w:pos="0"/>
              </w:tabs>
              <w:spacing w:after="0" w:line="240" w:lineRule="auto"/>
              <w:rPr>
                <w:rFonts w:ascii="Trebuchet MS" w:eastAsia="Trebuchet MS" w:hAnsi="Trebuchet MS" w:cs="Trebuchet MS"/>
                <w:b/>
                <w:bCs/>
                <w:sz w:val="20"/>
                <w:szCs w:val="20"/>
                <w:lang w:val="tr" w:eastAsia="tr-TR"/>
              </w:rPr>
            </w:pPr>
            <w:r w:rsidRPr="00AE6062">
              <w:rPr>
                <w:rFonts w:ascii="Trebuchet MS" w:eastAsia="Trebuchet MS" w:hAnsi="Trebuchet MS" w:cs="Trebuchet MS"/>
                <w:b/>
                <w:bCs/>
                <w:sz w:val="20"/>
                <w:szCs w:val="20"/>
                <w:lang w:val="tr" w:eastAsia="tr-TR"/>
              </w:rPr>
              <w:t>Ödülü Veren Kurum/Kuruluş</w:t>
            </w:r>
          </w:p>
        </w:tc>
      </w:tr>
      <w:tr w:rsidR="00AE6062" w:rsidRPr="00AE6062" w:rsidTr="00805650">
        <w:trPr>
          <w:trHeight w:val="284"/>
        </w:trPr>
        <w:tc>
          <w:tcPr>
            <w:tcW w:w="2182" w:type="dxa"/>
            <w:shd w:val="clear" w:color="auto" w:fill="auto"/>
            <w:vAlign w:val="center"/>
          </w:tcPr>
          <w:p w:rsidR="00AE6062" w:rsidRPr="00AE6062" w:rsidRDefault="00AE6062" w:rsidP="00AE6062">
            <w:pPr>
              <w:tabs>
                <w:tab w:val="left" w:pos="0"/>
              </w:tabs>
              <w:spacing w:after="0" w:line="240" w:lineRule="auto"/>
              <w:rPr>
                <w:rFonts w:ascii="Trebuchet MS" w:eastAsia="Trebuchet MS" w:hAnsi="Trebuchet MS" w:cs="Trebuchet MS"/>
                <w:sz w:val="20"/>
                <w:szCs w:val="20"/>
                <w:lang w:val="tr" w:eastAsia="tr-TR"/>
              </w:rPr>
            </w:pPr>
            <w:r w:rsidRPr="00AE6062">
              <w:rPr>
                <w:rFonts w:ascii="Trebuchet MS" w:eastAsia="Trebuchet MS" w:hAnsi="Trebuchet MS" w:cs="Trebuchet MS"/>
                <w:sz w:val="20"/>
                <w:szCs w:val="20"/>
                <w:lang w:val="tr" w:eastAsia="tr-TR"/>
              </w:rPr>
              <w:t>Bilimsel Yayınları Özendirme Ödülü</w:t>
            </w:r>
          </w:p>
        </w:tc>
        <w:tc>
          <w:tcPr>
            <w:tcW w:w="1442" w:type="dxa"/>
          </w:tcPr>
          <w:p w:rsidR="00AE6062" w:rsidRPr="00AE6062" w:rsidRDefault="00AE6062" w:rsidP="00AE6062">
            <w:pPr>
              <w:spacing w:after="0" w:line="240" w:lineRule="auto"/>
              <w:jc w:val="center"/>
              <w:rPr>
                <w:rFonts w:ascii="Trebuchet MS" w:eastAsia="Trebuchet MS" w:hAnsi="Trebuchet MS" w:cs="Trebuchet MS"/>
                <w:sz w:val="20"/>
                <w:szCs w:val="20"/>
                <w:lang w:val="tr" w:eastAsia="tr-TR"/>
              </w:rPr>
            </w:pPr>
            <w:r w:rsidRPr="00AE6062">
              <w:rPr>
                <w:rFonts w:ascii="Times New Roman" w:eastAsia="Times New Roman" w:hAnsi="Times New Roman" w:cs="Times New Roman"/>
                <w:color w:val="000000"/>
                <w:lang w:val="tr" w:eastAsia="tr-TR"/>
              </w:rPr>
              <w:t>Akademik Teşvik Ödülü</w:t>
            </w:r>
          </w:p>
        </w:tc>
        <w:tc>
          <w:tcPr>
            <w:tcW w:w="1708" w:type="dxa"/>
            <w:shd w:val="clear" w:color="auto" w:fill="auto"/>
          </w:tcPr>
          <w:p w:rsidR="00AE6062" w:rsidRPr="00AE6062" w:rsidRDefault="00AE6062" w:rsidP="00AE6062">
            <w:pPr>
              <w:spacing w:after="0" w:line="240" w:lineRule="auto"/>
              <w:jc w:val="center"/>
              <w:rPr>
                <w:rFonts w:ascii="Times New Roman" w:eastAsia="Times New Roman" w:hAnsi="Times New Roman" w:cs="Times New Roman"/>
                <w:color w:val="000000"/>
                <w:lang w:val="tr" w:eastAsia="tr-TR"/>
              </w:rPr>
            </w:pPr>
            <w:r w:rsidRPr="00AE6062">
              <w:rPr>
                <w:rFonts w:ascii="Times New Roman" w:eastAsia="Times New Roman" w:hAnsi="Times New Roman" w:cs="Times New Roman"/>
                <w:color w:val="000000"/>
                <w:lang w:val="tr" w:eastAsia="tr-TR"/>
              </w:rPr>
              <w:t>Serkan Özel</w:t>
            </w:r>
          </w:p>
          <w:p w:rsidR="00AE6062" w:rsidRPr="00AE6062" w:rsidRDefault="00AE6062" w:rsidP="00AE6062">
            <w:pPr>
              <w:spacing w:after="0" w:line="240" w:lineRule="auto"/>
              <w:jc w:val="center"/>
              <w:rPr>
                <w:rFonts w:ascii="Times New Roman" w:eastAsia="Times New Roman" w:hAnsi="Times New Roman" w:cs="Times New Roman"/>
                <w:lang w:val="tr" w:eastAsia="tr-TR"/>
              </w:rPr>
            </w:pPr>
            <w:r w:rsidRPr="00AE6062">
              <w:rPr>
                <w:rFonts w:ascii="Times New Roman" w:eastAsia="Times New Roman" w:hAnsi="Times New Roman" w:cs="Times New Roman"/>
                <w:lang w:val="tr" w:eastAsia="tr-TR"/>
              </w:rPr>
              <w:t>Duygu Umutlu</w:t>
            </w:r>
          </w:p>
          <w:p w:rsidR="00AE6062" w:rsidRPr="00AE6062" w:rsidRDefault="00AE6062" w:rsidP="00AE6062">
            <w:pPr>
              <w:spacing w:after="0" w:line="240" w:lineRule="auto"/>
              <w:jc w:val="center"/>
              <w:rPr>
                <w:rFonts w:ascii="Times New Roman" w:eastAsia="Times New Roman" w:hAnsi="Times New Roman" w:cs="Times New Roman"/>
                <w:lang w:val="tr" w:eastAsia="tr-TR"/>
              </w:rPr>
            </w:pPr>
          </w:p>
        </w:tc>
        <w:tc>
          <w:tcPr>
            <w:tcW w:w="3315" w:type="dxa"/>
            <w:shd w:val="clear" w:color="auto" w:fill="auto"/>
          </w:tcPr>
          <w:p w:rsidR="00AE6062" w:rsidRPr="00AE6062" w:rsidRDefault="00AE6062" w:rsidP="00AE6062">
            <w:pPr>
              <w:spacing w:after="0" w:line="240" w:lineRule="auto"/>
              <w:jc w:val="center"/>
              <w:rPr>
                <w:rFonts w:ascii="Trebuchet MS" w:eastAsia="Trebuchet MS" w:hAnsi="Trebuchet MS" w:cs="Trebuchet MS"/>
                <w:sz w:val="20"/>
                <w:szCs w:val="20"/>
                <w:lang w:val="tr" w:eastAsia="tr-TR"/>
              </w:rPr>
            </w:pPr>
            <w:r w:rsidRPr="00AE6062">
              <w:rPr>
                <w:rFonts w:ascii="Times New Roman" w:eastAsia="Times New Roman" w:hAnsi="Times New Roman" w:cs="Times New Roman"/>
                <w:color w:val="000000"/>
                <w:lang w:val="tr" w:eastAsia="tr-TR"/>
              </w:rPr>
              <w:t>Boğaziçi Üniversitesi</w:t>
            </w:r>
          </w:p>
        </w:tc>
      </w:tr>
      <w:tr w:rsidR="00AE6062" w:rsidRPr="00AE6062" w:rsidTr="00805650">
        <w:trPr>
          <w:trHeight w:val="284"/>
        </w:trPr>
        <w:tc>
          <w:tcPr>
            <w:tcW w:w="2182" w:type="dxa"/>
            <w:shd w:val="clear" w:color="auto" w:fill="auto"/>
            <w:vAlign w:val="center"/>
          </w:tcPr>
          <w:p w:rsidR="00AE6062" w:rsidRPr="00AE6062" w:rsidRDefault="00AE6062" w:rsidP="00AE6062">
            <w:pPr>
              <w:tabs>
                <w:tab w:val="left" w:pos="0"/>
              </w:tabs>
              <w:spacing w:after="0" w:line="240" w:lineRule="auto"/>
              <w:rPr>
                <w:rFonts w:ascii="Trebuchet MS" w:eastAsia="Trebuchet MS" w:hAnsi="Trebuchet MS" w:cs="Trebuchet MS"/>
                <w:sz w:val="20"/>
                <w:szCs w:val="20"/>
                <w:lang w:val="tr" w:eastAsia="tr-TR"/>
              </w:rPr>
            </w:pPr>
            <w:r w:rsidRPr="00AE6062">
              <w:rPr>
                <w:rFonts w:ascii="Trebuchet MS" w:eastAsia="Trebuchet MS" w:hAnsi="Trebuchet MS" w:cs="Trebuchet MS"/>
                <w:sz w:val="20"/>
                <w:szCs w:val="20"/>
                <w:lang w:val="tr" w:eastAsia="tr-TR"/>
              </w:rPr>
              <w:t>Diğer Ödüller</w:t>
            </w:r>
          </w:p>
        </w:tc>
        <w:tc>
          <w:tcPr>
            <w:tcW w:w="1442" w:type="dxa"/>
          </w:tcPr>
          <w:p w:rsidR="00AE6062" w:rsidRPr="00AE6062" w:rsidRDefault="00AE6062" w:rsidP="00AE6062">
            <w:pPr>
              <w:spacing w:after="0" w:line="240" w:lineRule="auto"/>
              <w:jc w:val="center"/>
              <w:rPr>
                <w:rFonts w:ascii="Trebuchet MS" w:eastAsia="Trebuchet MS" w:hAnsi="Trebuchet MS" w:cs="Trebuchet MS"/>
                <w:sz w:val="20"/>
                <w:szCs w:val="20"/>
                <w:lang w:val="tr" w:eastAsia="tr-TR"/>
              </w:rPr>
            </w:pPr>
            <w:r w:rsidRPr="00AE6062">
              <w:rPr>
                <w:rFonts w:ascii="Times New Roman" w:eastAsia="Times New Roman" w:hAnsi="Times New Roman" w:cs="Times New Roman"/>
                <w:color w:val="000000"/>
                <w:lang w:val="tr" w:eastAsia="tr-TR"/>
              </w:rPr>
              <w:t>Akademik Teşvik Ödülü (Editörlük)</w:t>
            </w:r>
          </w:p>
        </w:tc>
        <w:tc>
          <w:tcPr>
            <w:tcW w:w="1708" w:type="dxa"/>
            <w:shd w:val="clear" w:color="auto" w:fill="auto"/>
            <w:vAlign w:val="center"/>
          </w:tcPr>
          <w:p w:rsidR="00AE6062" w:rsidRPr="00AE6062" w:rsidRDefault="00AE6062" w:rsidP="00AE6062">
            <w:pPr>
              <w:spacing w:after="0" w:line="240" w:lineRule="auto"/>
              <w:jc w:val="center"/>
              <w:rPr>
                <w:rFonts w:ascii="Trebuchet MS" w:eastAsia="Trebuchet MS" w:hAnsi="Trebuchet MS" w:cs="Trebuchet MS"/>
                <w:sz w:val="20"/>
                <w:szCs w:val="20"/>
                <w:lang w:val="tr" w:eastAsia="tr-TR"/>
              </w:rPr>
            </w:pPr>
            <w:r w:rsidRPr="00AE6062">
              <w:rPr>
                <w:rFonts w:ascii="Times New Roman" w:eastAsia="Times New Roman" w:hAnsi="Times New Roman" w:cs="Times New Roman"/>
                <w:color w:val="000000"/>
                <w:lang w:val="tr" w:eastAsia="tr-TR"/>
              </w:rPr>
              <w:t>Serkan Özel</w:t>
            </w:r>
          </w:p>
        </w:tc>
        <w:tc>
          <w:tcPr>
            <w:tcW w:w="3315" w:type="dxa"/>
            <w:shd w:val="clear" w:color="auto" w:fill="auto"/>
            <w:vAlign w:val="center"/>
          </w:tcPr>
          <w:p w:rsidR="00AE6062" w:rsidRPr="00AE6062" w:rsidRDefault="00AE6062" w:rsidP="00AE6062">
            <w:pPr>
              <w:spacing w:after="0" w:line="240" w:lineRule="auto"/>
              <w:jc w:val="center"/>
              <w:rPr>
                <w:rFonts w:ascii="Trebuchet MS" w:eastAsia="Trebuchet MS" w:hAnsi="Trebuchet MS" w:cs="Trebuchet MS"/>
                <w:sz w:val="20"/>
                <w:szCs w:val="20"/>
                <w:lang w:val="tr" w:eastAsia="tr-TR"/>
              </w:rPr>
            </w:pPr>
            <w:r w:rsidRPr="00AE6062">
              <w:rPr>
                <w:rFonts w:ascii="Times New Roman" w:eastAsia="Times New Roman" w:hAnsi="Times New Roman" w:cs="Times New Roman"/>
                <w:color w:val="000000"/>
                <w:lang w:val="tr" w:eastAsia="tr-TR"/>
              </w:rPr>
              <w:t>Boğaziçi Üniversitesi</w:t>
            </w:r>
          </w:p>
        </w:tc>
      </w:tr>
    </w:tbl>
    <w:p w:rsidR="008C2C9F" w:rsidRDefault="008C2C9F"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8C2C9F" w:rsidRDefault="008C2C9F"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103A6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3357F4">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9972CD" w:rsidRPr="00156889" w:rsidRDefault="009972CD" w:rsidP="00156889">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219"/>
        <w:gridCol w:w="1900"/>
        <w:gridCol w:w="1134"/>
        <w:gridCol w:w="1275"/>
        <w:gridCol w:w="1276"/>
      </w:tblGrid>
      <w:tr w:rsidR="00A944D4" w:rsidRPr="00A944D4" w:rsidTr="009900C1">
        <w:trPr>
          <w:trHeight w:val="708"/>
          <w:jc w:val="center"/>
        </w:trPr>
        <w:tc>
          <w:tcPr>
            <w:tcW w:w="2552" w:type="dxa"/>
            <w:shd w:val="clear" w:color="auto" w:fill="FFFFFF" w:themeFill="background1"/>
            <w:vAlign w:val="center"/>
          </w:tcPr>
          <w:p w:rsidR="00A944D4" w:rsidRPr="00A944D4" w:rsidRDefault="00A944D4" w:rsidP="00A944D4">
            <w:pPr>
              <w:spacing w:after="0" w:line="240" w:lineRule="auto"/>
              <w:jc w:val="center"/>
              <w:rPr>
                <w:rFonts w:asciiTheme="majorHAnsi" w:eastAsia="Trebuchet MS" w:hAnsiTheme="majorHAnsi" w:cs="Times New Roman"/>
                <w:lang w:val="tr" w:eastAsia="tr-TR"/>
              </w:rPr>
            </w:pPr>
            <w:r w:rsidRPr="00A944D4">
              <w:rPr>
                <w:rFonts w:asciiTheme="majorHAnsi" w:eastAsia="Times New Roman" w:hAnsiTheme="majorHAnsi" w:cs="Times New Roman"/>
                <w:b/>
                <w:lang w:val="en-GB" w:eastAsia="ko-KR"/>
              </w:rPr>
              <w:t>Projenin Adı</w:t>
            </w:r>
          </w:p>
        </w:tc>
        <w:tc>
          <w:tcPr>
            <w:tcW w:w="1219" w:type="dxa"/>
            <w:shd w:val="clear" w:color="auto" w:fill="FFFFFF" w:themeFill="background1"/>
            <w:vAlign w:val="center"/>
          </w:tcPr>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Trebuchet MS" w:hAnsiTheme="majorHAnsi" w:cs="Times New Roman"/>
                <w:b/>
                <w:bCs/>
                <w:lang w:val="tr" w:eastAsia="tr-TR"/>
              </w:rPr>
              <w:t>Yürütücü-Ortak Yürütücü</w:t>
            </w:r>
          </w:p>
        </w:tc>
        <w:tc>
          <w:tcPr>
            <w:tcW w:w="1900" w:type="dxa"/>
            <w:shd w:val="clear" w:color="auto" w:fill="FFFFFF" w:themeFill="background1"/>
            <w:vAlign w:val="center"/>
          </w:tcPr>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Trebuchet MS" w:hAnsiTheme="majorHAnsi" w:cs="Times New Roman"/>
                <w:b/>
                <w:bCs/>
                <w:lang w:val="tr" w:eastAsia="tr-TR"/>
              </w:rPr>
              <w:t>Destekleyen Kurum/Kuruluş</w:t>
            </w:r>
          </w:p>
        </w:tc>
        <w:tc>
          <w:tcPr>
            <w:tcW w:w="1134" w:type="dxa"/>
            <w:shd w:val="clear" w:color="auto" w:fill="FFFFFF" w:themeFill="background1"/>
            <w:vAlign w:val="center"/>
          </w:tcPr>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Trebuchet MS" w:hAnsiTheme="majorHAnsi" w:cs="Times New Roman"/>
                <w:b/>
                <w:bCs/>
                <w:lang w:val="tr" w:eastAsia="tr-TR"/>
              </w:rPr>
              <w:t>Proje Bütçesi</w:t>
            </w:r>
          </w:p>
        </w:tc>
        <w:tc>
          <w:tcPr>
            <w:tcW w:w="1275" w:type="dxa"/>
            <w:shd w:val="clear" w:color="auto" w:fill="FFFFFF" w:themeFill="background1"/>
            <w:vAlign w:val="center"/>
          </w:tcPr>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Trebuchet MS" w:hAnsiTheme="majorHAnsi" w:cs="Times New Roman"/>
                <w:b/>
                <w:bCs/>
                <w:lang w:val="tr" w:eastAsia="tr-TR"/>
              </w:rPr>
              <w:t>Başlangıç Tarihi</w:t>
            </w:r>
          </w:p>
        </w:tc>
        <w:tc>
          <w:tcPr>
            <w:tcW w:w="1276" w:type="dxa"/>
            <w:shd w:val="clear" w:color="auto" w:fill="FFFFFF" w:themeFill="background1"/>
            <w:vAlign w:val="center"/>
          </w:tcPr>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Trebuchet MS" w:hAnsiTheme="majorHAnsi" w:cs="Times New Roman"/>
                <w:b/>
                <w:bCs/>
                <w:lang w:val="tr" w:eastAsia="tr-TR"/>
              </w:rPr>
              <w:t>Durumu</w:t>
            </w:r>
          </w:p>
        </w:tc>
      </w:tr>
      <w:tr w:rsidR="00A944D4" w:rsidRPr="00A944D4" w:rsidTr="009900C1">
        <w:trPr>
          <w:trHeight w:val="246"/>
          <w:jc w:val="center"/>
        </w:trPr>
        <w:tc>
          <w:tcPr>
            <w:tcW w:w="2552"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Calibri" w:hAnsiTheme="majorHAnsi" w:cs="Times New Roman"/>
                <w:lang w:val="tr" w:eastAsia="tr-TR"/>
              </w:rPr>
              <w:lastRenderedPageBreak/>
              <w:t>Developing AI Competencies for Teaching: Design and Implementation of a Teacher Education Course</w:t>
            </w:r>
          </w:p>
        </w:tc>
        <w:tc>
          <w:tcPr>
            <w:tcW w:w="1219"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Yürütücü</w:t>
            </w:r>
          </w:p>
        </w:tc>
        <w:tc>
          <w:tcPr>
            <w:tcW w:w="1900"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BAP (Boğaziçi Üniversitesi)</w:t>
            </w:r>
          </w:p>
        </w:tc>
        <w:tc>
          <w:tcPr>
            <w:tcW w:w="1134"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772.600 TL</w:t>
            </w:r>
          </w:p>
        </w:tc>
        <w:tc>
          <w:tcPr>
            <w:tcW w:w="1275"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Mayıs 2025</w:t>
            </w:r>
          </w:p>
        </w:tc>
        <w:tc>
          <w:tcPr>
            <w:tcW w:w="1276"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Devam Ediyor</w:t>
            </w:r>
          </w:p>
        </w:tc>
      </w:tr>
      <w:tr w:rsidR="00A944D4" w:rsidRPr="00A944D4" w:rsidTr="009900C1">
        <w:trPr>
          <w:trHeight w:val="246"/>
          <w:jc w:val="center"/>
        </w:trPr>
        <w:tc>
          <w:tcPr>
            <w:tcW w:w="2552"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Nurturing 21st-century skills in young learners: Design and development of an educational robotics curriculum</w:t>
            </w:r>
          </w:p>
        </w:tc>
        <w:tc>
          <w:tcPr>
            <w:tcW w:w="1219"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Yürütücü: Duygu Umutlu</w:t>
            </w:r>
          </w:p>
          <w:p w:rsidR="00A944D4" w:rsidRPr="00A944D4" w:rsidRDefault="00A944D4" w:rsidP="00A944D4">
            <w:pPr>
              <w:spacing w:after="0" w:line="240" w:lineRule="auto"/>
              <w:rPr>
                <w:rFonts w:asciiTheme="majorHAnsi" w:eastAsia="Times New Roman" w:hAnsiTheme="majorHAnsi" w:cs="Times New Roman"/>
                <w:lang w:val="tr" w:eastAsia="tr-TR"/>
              </w:rPr>
            </w:pPr>
          </w:p>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Araştırmacı: Mutlu Şen-Akbulut</w:t>
            </w:r>
          </w:p>
        </w:tc>
        <w:tc>
          <w:tcPr>
            <w:tcW w:w="1900"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BAP (Boğaziçi Üniversitesi)</w:t>
            </w:r>
          </w:p>
        </w:tc>
        <w:tc>
          <w:tcPr>
            <w:tcW w:w="1134"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143.000 TL</w:t>
            </w:r>
          </w:p>
        </w:tc>
        <w:tc>
          <w:tcPr>
            <w:tcW w:w="1275"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Şubat 2024</w:t>
            </w:r>
          </w:p>
        </w:tc>
        <w:tc>
          <w:tcPr>
            <w:tcW w:w="1276"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Proje tamamlandı. Şubat 2025</w:t>
            </w:r>
          </w:p>
        </w:tc>
      </w:tr>
      <w:tr w:rsidR="00A944D4" w:rsidRPr="00A944D4" w:rsidTr="009900C1">
        <w:trPr>
          <w:trHeight w:val="246"/>
          <w:jc w:val="center"/>
        </w:trPr>
        <w:tc>
          <w:tcPr>
            <w:tcW w:w="2552" w:type="dxa"/>
          </w:tcPr>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Cambria" w:hAnsiTheme="majorHAnsi" w:cs="Times New Roman"/>
                <w:lang w:val="tr" w:eastAsia="tr-TR"/>
              </w:rPr>
              <w:t>Collaborative Research: A Multi-Lab Investigation of the Conceptual Foundations of Early Number Development</w:t>
            </w:r>
          </w:p>
        </w:tc>
        <w:tc>
          <w:tcPr>
            <w:tcW w:w="1219" w:type="dxa"/>
          </w:tcPr>
          <w:p w:rsidR="00A944D4" w:rsidRPr="00A944D4" w:rsidRDefault="009900C1" w:rsidP="00A944D4">
            <w:pPr>
              <w:spacing w:after="0" w:line="240" w:lineRule="auto"/>
              <w:rPr>
                <w:rFonts w:asciiTheme="majorHAnsi" w:eastAsia="Cambria" w:hAnsiTheme="majorHAnsi" w:cs="Times New Roman"/>
                <w:lang w:val="tr" w:eastAsia="tr-TR"/>
              </w:rPr>
            </w:pPr>
            <w:r>
              <w:rPr>
                <w:rFonts w:asciiTheme="majorHAnsi" w:eastAsia="Cambria" w:hAnsiTheme="majorHAnsi" w:cs="Times New Roman"/>
                <w:lang w:val="tr" w:eastAsia="tr-TR"/>
              </w:rPr>
              <w:t xml:space="preserve">Yürütücü: Elizabeth </w:t>
            </w:r>
            <w:r w:rsidR="00A944D4" w:rsidRPr="00A944D4">
              <w:rPr>
                <w:rFonts w:asciiTheme="majorHAnsi" w:eastAsia="Cambria" w:hAnsiTheme="majorHAnsi" w:cs="Times New Roman"/>
                <w:lang w:val="tr" w:eastAsia="tr-TR"/>
              </w:rPr>
              <w:t>Gunderson</w:t>
            </w:r>
          </w:p>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Times New Roman" w:hAnsiTheme="majorHAnsi" w:cs="Times New Roman"/>
                <w:u w:val="single"/>
                <w:lang w:val="tr" w:eastAsia="tr-TR"/>
              </w:rPr>
              <w:t>Araştırmacı: Serkan Özel</w:t>
            </w:r>
          </w:p>
        </w:tc>
        <w:tc>
          <w:tcPr>
            <w:tcW w:w="1900" w:type="dxa"/>
          </w:tcPr>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Cambria" w:hAnsiTheme="majorHAnsi" w:cs="Times New Roman"/>
                <w:lang w:val="tr" w:eastAsia="tr-TR"/>
              </w:rPr>
              <w:t>NSF ECR</w:t>
            </w:r>
          </w:p>
        </w:tc>
        <w:tc>
          <w:tcPr>
            <w:tcW w:w="1134" w:type="dxa"/>
          </w:tcPr>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Cambria" w:hAnsiTheme="majorHAnsi" w:cs="Times New Roman"/>
                <w:lang w:val="tr" w:eastAsia="tr-TR"/>
              </w:rPr>
              <w:t>$552.712</w:t>
            </w:r>
          </w:p>
        </w:tc>
        <w:tc>
          <w:tcPr>
            <w:tcW w:w="1275" w:type="dxa"/>
          </w:tcPr>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Calibri" w:hAnsiTheme="majorHAnsi" w:cs="Times New Roman"/>
                <w:lang w:val="tr" w:eastAsia="tr-TR"/>
              </w:rPr>
              <w:t>2022</w:t>
            </w:r>
          </w:p>
        </w:tc>
        <w:tc>
          <w:tcPr>
            <w:tcW w:w="1276" w:type="dxa"/>
          </w:tcPr>
          <w:p w:rsidR="00A944D4" w:rsidRPr="00A944D4" w:rsidRDefault="00A944D4" w:rsidP="00A944D4">
            <w:pPr>
              <w:spacing w:after="0" w:line="240" w:lineRule="auto"/>
              <w:rPr>
                <w:rFonts w:asciiTheme="majorHAnsi" w:eastAsia="Trebuchet MS" w:hAnsiTheme="majorHAnsi" w:cs="Times New Roman"/>
                <w:lang w:val="tr" w:eastAsia="tr-TR"/>
              </w:rPr>
            </w:pPr>
            <w:r w:rsidRPr="00A944D4">
              <w:rPr>
                <w:rFonts w:asciiTheme="majorHAnsi" w:eastAsia="Times New Roman" w:hAnsiTheme="majorHAnsi" w:cs="Times New Roman"/>
                <w:lang w:val="tr" w:eastAsia="tr-TR"/>
              </w:rPr>
              <w:t>Veri toplanması devam ediyor</w:t>
            </w:r>
          </w:p>
        </w:tc>
      </w:tr>
      <w:tr w:rsidR="00A944D4" w:rsidRPr="00A944D4" w:rsidTr="009900C1">
        <w:trPr>
          <w:trHeight w:val="246"/>
          <w:jc w:val="center"/>
        </w:trPr>
        <w:tc>
          <w:tcPr>
            <w:tcW w:w="2552"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Investigation of Abstraction Knowledge in Repeating Pattern for 4-6 year-old Children and Development of Online Repeating Pattern Assessment</w:t>
            </w:r>
          </w:p>
        </w:tc>
        <w:tc>
          <w:tcPr>
            <w:tcW w:w="1219"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Yürütücü: Serkan Özel</w:t>
            </w:r>
          </w:p>
        </w:tc>
        <w:tc>
          <w:tcPr>
            <w:tcW w:w="1900"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TUBITAK 1001</w:t>
            </w:r>
          </w:p>
        </w:tc>
        <w:tc>
          <w:tcPr>
            <w:tcW w:w="1134"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₺966,266</w:t>
            </w:r>
          </w:p>
        </w:tc>
        <w:tc>
          <w:tcPr>
            <w:tcW w:w="1275" w:type="dxa"/>
          </w:tcPr>
          <w:p w:rsidR="00A944D4" w:rsidRPr="00A944D4" w:rsidRDefault="00A944D4" w:rsidP="00A944D4">
            <w:pPr>
              <w:spacing w:after="0" w:line="240" w:lineRule="auto"/>
              <w:rPr>
                <w:rFonts w:asciiTheme="majorHAnsi" w:eastAsia="Calibri" w:hAnsiTheme="majorHAnsi" w:cs="Times New Roman"/>
                <w:lang w:val="tr" w:eastAsia="tr-TR"/>
              </w:rPr>
            </w:pPr>
            <w:r w:rsidRPr="00A944D4">
              <w:rPr>
                <w:rFonts w:asciiTheme="majorHAnsi" w:eastAsia="Calibri" w:hAnsiTheme="majorHAnsi" w:cs="Times New Roman"/>
                <w:lang w:val="tr" w:eastAsia="tr-TR"/>
              </w:rPr>
              <w:t>2024</w:t>
            </w:r>
          </w:p>
        </w:tc>
        <w:tc>
          <w:tcPr>
            <w:tcW w:w="1276"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Ölçeklerin geliştirilmesi devam ediyor.</w:t>
            </w:r>
          </w:p>
        </w:tc>
      </w:tr>
      <w:tr w:rsidR="00A944D4" w:rsidRPr="00A944D4" w:rsidTr="009900C1">
        <w:trPr>
          <w:trHeight w:val="246"/>
          <w:jc w:val="center"/>
        </w:trPr>
        <w:tc>
          <w:tcPr>
            <w:tcW w:w="2552"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Exploring the Impact of a Computational Thinking Program on Middle Grade Students' Computational Thinking and Problem-Solving Skill and Motivation and Enthusiasm for Learning</w:t>
            </w:r>
          </w:p>
        </w:tc>
        <w:tc>
          <w:tcPr>
            <w:tcW w:w="1219"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Yürütücü: Serkan Özel</w:t>
            </w:r>
          </w:p>
        </w:tc>
        <w:tc>
          <w:tcPr>
            <w:tcW w:w="1900"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 xml:space="preserve">Bogazici University &amp; TEKFEN </w:t>
            </w:r>
          </w:p>
        </w:tc>
        <w:tc>
          <w:tcPr>
            <w:tcW w:w="1134"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₺132,000</w:t>
            </w:r>
          </w:p>
        </w:tc>
        <w:tc>
          <w:tcPr>
            <w:tcW w:w="1275" w:type="dxa"/>
          </w:tcPr>
          <w:p w:rsidR="00A944D4" w:rsidRPr="00A944D4" w:rsidRDefault="00A944D4" w:rsidP="00A944D4">
            <w:pPr>
              <w:spacing w:after="0" w:line="240" w:lineRule="auto"/>
              <w:rPr>
                <w:rFonts w:asciiTheme="majorHAnsi" w:eastAsia="Calibri" w:hAnsiTheme="majorHAnsi" w:cs="Times New Roman"/>
                <w:lang w:val="tr" w:eastAsia="tr-TR"/>
              </w:rPr>
            </w:pPr>
            <w:r w:rsidRPr="00A944D4">
              <w:rPr>
                <w:rFonts w:asciiTheme="majorHAnsi" w:eastAsia="Calibri" w:hAnsiTheme="majorHAnsi" w:cs="Times New Roman"/>
                <w:lang w:val="tr" w:eastAsia="tr-TR"/>
              </w:rPr>
              <w:t>2024</w:t>
            </w:r>
          </w:p>
        </w:tc>
        <w:tc>
          <w:tcPr>
            <w:tcW w:w="1276"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Proje tamamlandı. Haziran 2025</w:t>
            </w:r>
          </w:p>
        </w:tc>
      </w:tr>
      <w:tr w:rsidR="00A944D4" w:rsidRPr="00A944D4" w:rsidTr="009900C1">
        <w:trPr>
          <w:trHeight w:val="246"/>
          <w:jc w:val="center"/>
        </w:trPr>
        <w:tc>
          <w:tcPr>
            <w:tcW w:w="2552"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Yapay Zekânın Yükseköğretimdeki Öğrenme-</w:t>
            </w:r>
          </w:p>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Öğretme Süreçlerinde Etkili Kullanımı</w:t>
            </w:r>
          </w:p>
        </w:tc>
        <w:tc>
          <w:tcPr>
            <w:tcW w:w="1219"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Araştırmacı: Serkan Özel</w:t>
            </w:r>
          </w:p>
        </w:tc>
        <w:tc>
          <w:tcPr>
            <w:tcW w:w="1900" w:type="dxa"/>
          </w:tcPr>
          <w:p w:rsidR="00A944D4" w:rsidRPr="00A944D4" w:rsidRDefault="00A944D4" w:rsidP="00A944D4">
            <w:pPr>
              <w:spacing w:after="0" w:line="240" w:lineRule="auto"/>
              <w:rPr>
                <w:rFonts w:asciiTheme="majorHAnsi" w:eastAsia="Cambria" w:hAnsiTheme="majorHAnsi" w:cs="Times New Roman"/>
                <w:lang w:val="tr" w:eastAsia="tr-TR"/>
              </w:rPr>
            </w:pPr>
            <w:r w:rsidRPr="00A944D4">
              <w:rPr>
                <w:rFonts w:asciiTheme="majorHAnsi" w:eastAsia="Cambria" w:hAnsiTheme="majorHAnsi" w:cs="Times New Roman"/>
                <w:lang w:val="tr" w:eastAsia="tr-TR"/>
              </w:rPr>
              <w:t>TÜBİTAK 2237-A</w:t>
            </w:r>
          </w:p>
        </w:tc>
        <w:tc>
          <w:tcPr>
            <w:tcW w:w="1134" w:type="dxa"/>
          </w:tcPr>
          <w:p w:rsidR="00A944D4" w:rsidRPr="00A944D4" w:rsidRDefault="00A944D4" w:rsidP="00A944D4">
            <w:pPr>
              <w:spacing w:after="0" w:line="240" w:lineRule="auto"/>
              <w:rPr>
                <w:rFonts w:asciiTheme="majorHAnsi" w:eastAsia="Cambria" w:hAnsiTheme="majorHAnsi" w:cs="Times New Roman"/>
                <w:lang w:val="tr" w:eastAsia="tr-TR"/>
              </w:rPr>
            </w:pPr>
          </w:p>
        </w:tc>
        <w:tc>
          <w:tcPr>
            <w:tcW w:w="1275" w:type="dxa"/>
          </w:tcPr>
          <w:p w:rsidR="00A944D4" w:rsidRPr="00A944D4" w:rsidRDefault="00A944D4" w:rsidP="00A944D4">
            <w:pPr>
              <w:spacing w:after="0" w:line="240" w:lineRule="auto"/>
              <w:rPr>
                <w:rFonts w:asciiTheme="majorHAnsi" w:eastAsia="Calibri" w:hAnsiTheme="majorHAnsi" w:cs="Times New Roman"/>
                <w:lang w:val="tr" w:eastAsia="tr-TR"/>
              </w:rPr>
            </w:pPr>
            <w:r w:rsidRPr="00A944D4">
              <w:rPr>
                <w:rFonts w:asciiTheme="majorHAnsi" w:eastAsia="Calibri" w:hAnsiTheme="majorHAnsi" w:cs="Times New Roman"/>
                <w:lang w:val="tr" w:eastAsia="tr-TR"/>
              </w:rPr>
              <w:t>2025-2025</w:t>
            </w:r>
          </w:p>
        </w:tc>
        <w:tc>
          <w:tcPr>
            <w:tcW w:w="1276" w:type="dxa"/>
          </w:tcPr>
          <w:p w:rsidR="00A944D4" w:rsidRPr="00A944D4" w:rsidRDefault="00A944D4" w:rsidP="00A944D4">
            <w:pPr>
              <w:spacing w:after="0" w:line="240" w:lineRule="auto"/>
              <w:rPr>
                <w:rFonts w:asciiTheme="majorHAnsi" w:eastAsia="Times New Roman" w:hAnsiTheme="majorHAnsi" w:cs="Times New Roman"/>
                <w:lang w:val="tr" w:eastAsia="tr-TR"/>
              </w:rPr>
            </w:pPr>
            <w:r w:rsidRPr="00A944D4">
              <w:rPr>
                <w:rFonts w:asciiTheme="majorHAnsi" w:eastAsia="Times New Roman" w:hAnsiTheme="majorHAnsi" w:cs="Times New Roman"/>
                <w:lang w:val="tr" w:eastAsia="tr-TR"/>
              </w:rPr>
              <w:t xml:space="preserve">Proje tamamlandı. </w:t>
            </w:r>
          </w:p>
        </w:tc>
      </w:tr>
    </w:tbl>
    <w:p w:rsidR="009D5401" w:rsidRPr="004B424D" w:rsidRDefault="009D5401" w:rsidP="009D5401">
      <w:pPr>
        <w:pStyle w:val="NormalWeb"/>
        <w:shd w:val="clear" w:color="auto" w:fill="FFFFFF"/>
        <w:spacing w:before="0" w:after="0" w:line="300" w:lineRule="exact"/>
        <w:jc w:val="both"/>
        <w:rPr>
          <w:rFonts w:ascii="Cambria" w:eastAsiaTheme="minorHAnsi" w:hAnsi="Cambria" w:cstheme="minorBidi"/>
          <w:sz w:val="22"/>
          <w:szCs w:val="22"/>
          <w:lang w:eastAsia="ko-KR"/>
        </w:rPr>
      </w:pPr>
    </w:p>
    <w:p w:rsidR="00DF5571" w:rsidRPr="00601B7B"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434236" w:rsidRDefault="002F1CF3" w:rsidP="00271388">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103A66">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 xml:space="preserve">- </w:t>
      </w:r>
      <w:r w:rsidR="00434236" w:rsidRPr="00434236">
        <w:rPr>
          <w:rFonts w:ascii="Cambria" w:eastAsia="Calibri" w:hAnsi="Cambria" w:cs="Times New Roman"/>
          <w:b/>
          <w:color w:val="365F91" w:themeColor="accent1" w:themeShade="BF"/>
          <w:sz w:val="28"/>
          <w:szCs w:val="28"/>
          <w:lang w:eastAsia="tr-TR"/>
        </w:rPr>
        <w:t>MERKEZİN 20</w:t>
      </w:r>
      <w:r w:rsidR="00581D6F">
        <w:rPr>
          <w:rFonts w:ascii="Cambria" w:eastAsia="Calibri" w:hAnsi="Cambria" w:cs="Times New Roman"/>
          <w:b/>
          <w:color w:val="365F91" w:themeColor="accent1" w:themeShade="BF"/>
          <w:sz w:val="28"/>
          <w:szCs w:val="28"/>
          <w:lang w:eastAsia="tr-TR"/>
        </w:rPr>
        <w:t>2</w:t>
      </w:r>
      <w:r w:rsidR="00381564">
        <w:rPr>
          <w:rFonts w:ascii="Cambria" w:eastAsia="Calibri" w:hAnsi="Cambria" w:cs="Times New Roman"/>
          <w:b/>
          <w:color w:val="365F91" w:themeColor="accent1" w:themeShade="BF"/>
          <w:sz w:val="28"/>
          <w:szCs w:val="28"/>
          <w:lang w:eastAsia="tr-TR"/>
        </w:rPr>
        <w:t>6</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535293" w:rsidRPr="00792CFA" w:rsidRDefault="00535293" w:rsidP="00271388">
      <w:pPr>
        <w:spacing w:after="0" w:line="300" w:lineRule="exact"/>
        <w:rPr>
          <w:rFonts w:ascii="Trebuchet MS" w:hAnsi="Trebuchet MS"/>
          <w:sz w:val="20"/>
          <w:szCs w:val="20"/>
        </w:rPr>
      </w:pPr>
    </w:p>
    <w:p w:rsidR="003F472C" w:rsidRPr="00103A66" w:rsidRDefault="00F50C5B" w:rsidP="00103A66">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5516C3" w:rsidRDefault="005516C3" w:rsidP="00581D6F">
      <w:pPr>
        <w:spacing w:after="0" w:line="300" w:lineRule="exact"/>
        <w:rPr>
          <w:rFonts w:ascii="Cambria" w:eastAsia="Calibri" w:hAnsi="Cambria" w:cs="Times New Roman"/>
          <w:b/>
          <w:color w:val="365F91" w:themeColor="accent1" w:themeShade="BF"/>
          <w:sz w:val="28"/>
          <w:szCs w:val="28"/>
          <w:lang w:eastAsia="tr-TR"/>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2268"/>
      </w:tblGrid>
      <w:tr w:rsidR="00E53F6D" w:rsidRPr="00E53F6D" w:rsidTr="00E53F6D">
        <w:trPr>
          <w:trHeight w:val="566"/>
        </w:trPr>
        <w:tc>
          <w:tcPr>
            <w:tcW w:w="5103" w:type="dxa"/>
          </w:tcPr>
          <w:p w:rsidR="00E53F6D" w:rsidRPr="00E53F6D" w:rsidRDefault="00E53F6D" w:rsidP="00C2170F">
            <w:pPr>
              <w:pStyle w:val="TableParagraph"/>
              <w:spacing w:before="167"/>
              <w:ind w:left="107"/>
              <w:rPr>
                <w:rFonts w:asciiTheme="majorHAnsi" w:hAnsiTheme="majorHAnsi"/>
                <w:b/>
              </w:rPr>
            </w:pPr>
            <w:r w:rsidRPr="00E53F6D">
              <w:rPr>
                <w:rFonts w:asciiTheme="majorHAnsi" w:hAnsiTheme="majorHAnsi"/>
                <w:b/>
                <w:spacing w:val="-2"/>
              </w:rPr>
              <w:t>Kriterler</w:t>
            </w:r>
          </w:p>
        </w:tc>
        <w:tc>
          <w:tcPr>
            <w:tcW w:w="2268" w:type="dxa"/>
          </w:tcPr>
          <w:p w:rsidR="00E53F6D" w:rsidRPr="00E53F6D" w:rsidRDefault="00E53F6D" w:rsidP="00C2170F">
            <w:pPr>
              <w:pStyle w:val="TableParagraph"/>
              <w:spacing w:before="167"/>
              <w:ind w:left="105"/>
              <w:rPr>
                <w:rFonts w:asciiTheme="majorHAnsi" w:hAnsiTheme="majorHAnsi"/>
                <w:b/>
              </w:rPr>
            </w:pPr>
            <w:r w:rsidRPr="00E53F6D">
              <w:rPr>
                <w:rFonts w:asciiTheme="majorHAnsi" w:hAnsiTheme="majorHAnsi"/>
                <w:b/>
              </w:rPr>
              <w:t>Sayısal</w:t>
            </w:r>
            <w:r w:rsidRPr="00E53F6D">
              <w:rPr>
                <w:rFonts w:asciiTheme="majorHAnsi" w:hAnsiTheme="majorHAnsi"/>
                <w:b/>
                <w:spacing w:val="-12"/>
              </w:rPr>
              <w:t xml:space="preserve"> </w:t>
            </w:r>
            <w:r w:rsidRPr="00E53F6D">
              <w:rPr>
                <w:rFonts w:asciiTheme="majorHAnsi" w:hAnsiTheme="majorHAnsi"/>
                <w:b/>
                <w:spacing w:val="-2"/>
              </w:rPr>
              <w:t>Hedef</w:t>
            </w:r>
          </w:p>
        </w:tc>
      </w:tr>
      <w:tr w:rsidR="00E53F6D" w:rsidRPr="00E53F6D" w:rsidTr="00E53F6D">
        <w:trPr>
          <w:trHeight w:val="479"/>
        </w:trPr>
        <w:tc>
          <w:tcPr>
            <w:tcW w:w="5103" w:type="dxa"/>
          </w:tcPr>
          <w:p w:rsidR="00E53F6D" w:rsidRPr="00E53F6D" w:rsidRDefault="00E53F6D" w:rsidP="00C2170F">
            <w:pPr>
              <w:pStyle w:val="TableParagraph"/>
              <w:spacing w:before="4"/>
              <w:ind w:left="107"/>
              <w:rPr>
                <w:rFonts w:asciiTheme="majorHAnsi" w:hAnsiTheme="majorHAnsi"/>
              </w:rPr>
            </w:pPr>
            <w:r w:rsidRPr="00E53F6D">
              <w:rPr>
                <w:rFonts w:asciiTheme="majorHAnsi" w:hAnsiTheme="majorHAnsi"/>
              </w:rPr>
              <w:t>Eğitim</w:t>
            </w:r>
            <w:r w:rsidRPr="00E53F6D">
              <w:rPr>
                <w:rFonts w:asciiTheme="majorHAnsi" w:hAnsiTheme="majorHAnsi"/>
                <w:spacing w:val="-13"/>
              </w:rPr>
              <w:t xml:space="preserve"> </w:t>
            </w:r>
            <w:r w:rsidRPr="00E53F6D">
              <w:rPr>
                <w:rFonts w:asciiTheme="majorHAnsi" w:hAnsiTheme="majorHAnsi"/>
              </w:rPr>
              <w:t>Teknolojisi</w:t>
            </w:r>
            <w:r w:rsidRPr="00E53F6D">
              <w:rPr>
                <w:rFonts w:asciiTheme="majorHAnsi" w:hAnsiTheme="majorHAnsi"/>
                <w:spacing w:val="-12"/>
              </w:rPr>
              <w:t xml:space="preserve"> </w:t>
            </w:r>
            <w:r w:rsidRPr="00E53F6D">
              <w:rPr>
                <w:rFonts w:asciiTheme="majorHAnsi" w:hAnsiTheme="majorHAnsi"/>
                <w:spacing w:val="-2"/>
              </w:rPr>
              <w:t>alanında</w:t>
            </w:r>
          </w:p>
          <w:p w:rsidR="00E53F6D" w:rsidRPr="00E53F6D" w:rsidRDefault="00E53F6D" w:rsidP="00C2170F">
            <w:pPr>
              <w:pStyle w:val="TableParagraph"/>
              <w:spacing w:before="7" w:line="216" w:lineRule="exact"/>
              <w:ind w:left="107"/>
              <w:rPr>
                <w:rFonts w:asciiTheme="majorHAnsi" w:hAnsiTheme="majorHAnsi"/>
              </w:rPr>
            </w:pPr>
            <w:r w:rsidRPr="00E53F6D">
              <w:rPr>
                <w:rFonts w:asciiTheme="majorHAnsi" w:hAnsiTheme="majorHAnsi"/>
              </w:rPr>
              <w:t>araştırma</w:t>
            </w:r>
            <w:r w:rsidRPr="00E53F6D">
              <w:rPr>
                <w:rFonts w:asciiTheme="majorHAnsi" w:hAnsiTheme="majorHAnsi"/>
                <w:spacing w:val="-13"/>
              </w:rPr>
              <w:t xml:space="preserve"> </w:t>
            </w:r>
            <w:r w:rsidRPr="00E53F6D">
              <w:rPr>
                <w:rFonts w:asciiTheme="majorHAnsi" w:hAnsiTheme="majorHAnsi"/>
                <w:spacing w:val="-2"/>
              </w:rPr>
              <w:t>projeleri</w:t>
            </w:r>
          </w:p>
        </w:tc>
        <w:tc>
          <w:tcPr>
            <w:tcW w:w="2268" w:type="dxa"/>
          </w:tcPr>
          <w:p w:rsidR="00E53F6D" w:rsidRPr="008C4714" w:rsidRDefault="008C4714" w:rsidP="008C4714">
            <w:pPr>
              <w:pStyle w:val="TableParagraph"/>
              <w:spacing w:before="4"/>
              <w:ind w:left="105"/>
              <w:jc w:val="center"/>
              <w:rPr>
                <w:rFonts w:asciiTheme="majorHAnsi" w:hAnsiTheme="majorHAnsi"/>
              </w:rPr>
            </w:pPr>
            <w:r w:rsidRPr="008C4714">
              <w:rPr>
                <w:rFonts w:asciiTheme="majorHAnsi" w:hAnsiTheme="majorHAnsi"/>
                <w:spacing w:val="-10"/>
              </w:rPr>
              <w:t>2</w:t>
            </w:r>
          </w:p>
        </w:tc>
      </w:tr>
      <w:tr w:rsidR="00E53F6D" w:rsidRPr="00E53F6D" w:rsidTr="00E53F6D">
        <w:trPr>
          <w:trHeight w:val="721"/>
        </w:trPr>
        <w:tc>
          <w:tcPr>
            <w:tcW w:w="5103" w:type="dxa"/>
          </w:tcPr>
          <w:p w:rsidR="00E53F6D" w:rsidRPr="00E53F6D" w:rsidRDefault="00E53F6D" w:rsidP="00C2170F">
            <w:pPr>
              <w:pStyle w:val="TableParagraph"/>
              <w:spacing w:before="6"/>
              <w:ind w:left="107"/>
              <w:rPr>
                <w:rFonts w:asciiTheme="majorHAnsi" w:hAnsiTheme="majorHAnsi"/>
              </w:rPr>
            </w:pPr>
            <w:r w:rsidRPr="00E53F6D">
              <w:rPr>
                <w:rFonts w:asciiTheme="majorHAnsi" w:hAnsiTheme="majorHAnsi"/>
              </w:rPr>
              <w:lastRenderedPageBreak/>
              <w:t>Eğitim</w:t>
            </w:r>
            <w:r w:rsidRPr="00E53F6D">
              <w:rPr>
                <w:rFonts w:asciiTheme="majorHAnsi" w:hAnsiTheme="majorHAnsi"/>
                <w:spacing w:val="-15"/>
              </w:rPr>
              <w:t xml:space="preserve"> </w:t>
            </w:r>
            <w:r w:rsidRPr="00E53F6D">
              <w:rPr>
                <w:rFonts w:asciiTheme="majorHAnsi" w:hAnsiTheme="majorHAnsi"/>
              </w:rPr>
              <w:t>Teknolojisinde</w:t>
            </w:r>
            <w:r w:rsidRPr="00E53F6D">
              <w:rPr>
                <w:rFonts w:asciiTheme="majorHAnsi" w:hAnsiTheme="majorHAnsi"/>
                <w:spacing w:val="-15"/>
              </w:rPr>
              <w:t xml:space="preserve"> </w:t>
            </w:r>
            <w:r w:rsidRPr="00E53F6D">
              <w:rPr>
                <w:rFonts w:asciiTheme="majorHAnsi" w:hAnsiTheme="majorHAnsi"/>
                <w:spacing w:val="-2"/>
              </w:rPr>
              <w:t>mesleki</w:t>
            </w:r>
          </w:p>
          <w:p w:rsidR="00E53F6D" w:rsidRPr="00E53F6D" w:rsidRDefault="00E53F6D" w:rsidP="00C2170F">
            <w:pPr>
              <w:pStyle w:val="TableParagraph"/>
              <w:spacing w:line="240" w:lineRule="atLeast"/>
              <w:ind w:left="107"/>
              <w:rPr>
                <w:rFonts w:asciiTheme="majorHAnsi" w:hAnsiTheme="majorHAnsi"/>
              </w:rPr>
            </w:pPr>
            <w:r w:rsidRPr="00E53F6D">
              <w:rPr>
                <w:rFonts w:asciiTheme="majorHAnsi" w:hAnsiTheme="majorHAnsi"/>
              </w:rPr>
              <w:t>gelişim</w:t>
            </w:r>
            <w:r w:rsidRPr="00E53F6D">
              <w:rPr>
                <w:rFonts w:asciiTheme="majorHAnsi" w:hAnsiTheme="majorHAnsi"/>
                <w:spacing w:val="-14"/>
              </w:rPr>
              <w:t xml:space="preserve"> </w:t>
            </w:r>
            <w:r w:rsidRPr="00E53F6D">
              <w:rPr>
                <w:rFonts w:asciiTheme="majorHAnsi" w:hAnsiTheme="majorHAnsi"/>
              </w:rPr>
              <w:t>için</w:t>
            </w:r>
            <w:r w:rsidRPr="00E53F6D">
              <w:rPr>
                <w:rFonts w:asciiTheme="majorHAnsi" w:hAnsiTheme="majorHAnsi"/>
                <w:spacing w:val="-14"/>
              </w:rPr>
              <w:t xml:space="preserve"> </w:t>
            </w:r>
            <w:r w:rsidRPr="00E53F6D">
              <w:rPr>
                <w:rFonts w:asciiTheme="majorHAnsi" w:hAnsiTheme="majorHAnsi"/>
              </w:rPr>
              <w:t>hizmetiçi</w:t>
            </w:r>
            <w:r w:rsidRPr="00E53F6D">
              <w:rPr>
                <w:rFonts w:asciiTheme="majorHAnsi" w:hAnsiTheme="majorHAnsi"/>
                <w:spacing w:val="-13"/>
              </w:rPr>
              <w:t xml:space="preserve"> </w:t>
            </w:r>
            <w:r w:rsidRPr="00E53F6D">
              <w:rPr>
                <w:rFonts w:asciiTheme="majorHAnsi" w:hAnsiTheme="majorHAnsi"/>
              </w:rPr>
              <w:t xml:space="preserve">öğretmenlerle </w:t>
            </w:r>
            <w:r w:rsidRPr="00E53F6D">
              <w:rPr>
                <w:rFonts w:asciiTheme="majorHAnsi" w:hAnsiTheme="majorHAnsi"/>
                <w:spacing w:val="-2"/>
              </w:rPr>
              <w:t>işbirliği</w:t>
            </w:r>
          </w:p>
        </w:tc>
        <w:tc>
          <w:tcPr>
            <w:tcW w:w="2268" w:type="dxa"/>
          </w:tcPr>
          <w:p w:rsidR="00E53F6D" w:rsidRPr="008C4714" w:rsidRDefault="008C4714" w:rsidP="008C4714">
            <w:pPr>
              <w:pStyle w:val="TableParagraph"/>
              <w:spacing w:before="6"/>
              <w:ind w:left="105"/>
              <w:jc w:val="center"/>
              <w:rPr>
                <w:rFonts w:asciiTheme="majorHAnsi" w:hAnsiTheme="majorHAnsi"/>
              </w:rPr>
            </w:pPr>
            <w:r>
              <w:rPr>
                <w:rFonts w:asciiTheme="majorHAnsi" w:hAnsiTheme="majorHAnsi"/>
                <w:spacing w:val="-10"/>
              </w:rPr>
              <w:t>3</w:t>
            </w:r>
          </w:p>
        </w:tc>
      </w:tr>
      <w:tr w:rsidR="00E53F6D" w:rsidRPr="00E53F6D" w:rsidTr="00E53F6D">
        <w:trPr>
          <w:trHeight w:val="480"/>
        </w:trPr>
        <w:tc>
          <w:tcPr>
            <w:tcW w:w="5103" w:type="dxa"/>
          </w:tcPr>
          <w:p w:rsidR="00E53F6D" w:rsidRPr="00E53F6D" w:rsidRDefault="00E53F6D" w:rsidP="00C2170F">
            <w:pPr>
              <w:pStyle w:val="TableParagraph"/>
              <w:spacing w:before="4"/>
              <w:ind w:left="107"/>
              <w:rPr>
                <w:rFonts w:asciiTheme="majorHAnsi" w:hAnsiTheme="majorHAnsi"/>
              </w:rPr>
            </w:pPr>
            <w:r w:rsidRPr="00E53F6D">
              <w:rPr>
                <w:rFonts w:asciiTheme="majorHAnsi" w:hAnsiTheme="majorHAnsi"/>
              </w:rPr>
              <w:t>Eğitim</w:t>
            </w:r>
            <w:r w:rsidRPr="00E53F6D">
              <w:rPr>
                <w:rFonts w:asciiTheme="majorHAnsi" w:hAnsiTheme="majorHAnsi"/>
                <w:spacing w:val="-13"/>
              </w:rPr>
              <w:t xml:space="preserve"> </w:t>
            </w:r>
            <w:r w:rsidRPr="00E53F6D">
              <w:rPr>
                <w:rFonts w:asciiTheme="majorHAnsi" w:hAnsiTheme="majorHAnsi"/>
              </w:rPr>
              <w:t>Teknolojisi</w:t>
            </w:r>
            <w:r w:rsidRPr="00E53F6D">
              <w:rPr>
                <w:rFonts w:asciiTheme="majorHAnsi" w:hAnsiTheme="majorHAnsi"/>
                <w:spacing w:val="-11"/>
              </w:rPr>
              <w:t xml:space="preserve"> </w:t>
            </w:r>
            <w:r w:rsidRPr="00E53F6D">
              <w:rPr>
                <w:rFonts w:asciiTheme="majorHAnsi" w:hAnsiTheme="majorHAnsi"/>
              </w:rPr>
              <w:t>alanında</w:t>
            </w:r>
            <w:r w:rsidRPr="00E53F6D">
              <w:rPr>
                <w:rFonts w:asciiTheme="majorHAnsi" w:hAnsiTheme="majorHAnsi"/>
                <w:spacing w:val="-10"/>
              </w:rPr>
              <w:t xml:space="preserve"> </w:t>
            </w:r>
            <w:r w:rsidRPr="00E53F6D">
              <w:rPr>
                <w:rFonts w:asciiTheme="majorHAnsi" w:hAnsiTheme="majorHAnsi"/>
                <w:spacing w:val="-2"/>
              </w:rPr>
              <w:t>topluma</w:t>
            </w:r>
          </w:p>
          <w:p w:rsidR="00E53F6D" w:rsidRPr="00E53F6D" w:rsidRDefault="00E53F6D" w:rsidP="00C2170F">
            <w:pPr>
              <w:pStyle w:val="TableParagraph"/>
              <w:spacing w:before="8" w:line="216" w:lineRule="exact"/>
              <w:ind w:left="107"/>
              <w:rPr>
                <w:rFonts w:asciiTheme="majorHAnsi" w:hAnsiTheme="majorHAnsi"/>
              </w:rPr>
            </w:pPr>
            <w:r w:rsidRPr="00E53F6D">
              <w:rPr>
                <w:rFonts w:asciiTheme="majorHAnsi" w:hAnsiTheme="majorHAnsi"/>
              </w:rPr>
              <w:t>hizmet</w:t>
            </w:r>
            <w:r w:rsidRPr="00E53F6D">
              <w:rPr>
                <w:rFonts w:asciiTheme="majorHAnsi" w:hAnsiTheme="majorHAnsi"/>
                <w:spacing w:val="-10"/>
              </w:rPr>
              <w:t xml:space="preserve"> </w:t>
            </w:r>
            <w:r w:rsidRPr="00E53F6D">
              <w:rPr>
                <w:rFonts w:asciiTheme="majorHAnsi" w:hAnsiTheme="majorHAnsi"/>
                <w:spacing w:val="-2"/>
              </w:rPr>
              <w:t>çalışmaları</w:t>
            </w:r>
          </w:p>
        </w:tc>
        <w:tc>
          <w:tcPr>
            <w:tcW w:w="2268" w:type="dxa"/>
          </w:tcPr>
          <w:p w:rsidR="00E53F6D" w:rsidRPr="008C4714" w:rsidRDefault="008C4714" w:rsidP="008C4714">
            <w:pPr>
              <w:pStyle w:val="TableParagraph"/>
              <w:spacing w:before="4"/>
              <w:ind w:left="105"/>
              <w:jc w:val="center"/>
              <w:rPr>
                <w:rFonts w:asciiTheme="majorHAnsi" w:hAnsiTheme="majorHAnsi"/>
              </w:rPr>
            </w:pPr>
            <w:r>
              <w:rPr>
                <w:rFonts w:asciiTheme="majorHAnsi" w:hAnsiTheme="majorHAnsi"/>
                <w:spacing w:val="-10"/>
              </w:rPr>
              <w:t>3</w:t>
            </w:r>
          </w:p>
        </w:tc>
      </w:tr>
      <w:tr w:rsidR="00E53F6D" w:rsidRPr="00E53F6D" w:rsidTr="00E53F6D">
        <w:trPr>
          <w:trHeight w:val="719"/>
        </w:trPr>
        <w:tc>
          <w:tcPr>
            <w:tcW w:w="5103" w:type="dxa"/>
          </w:tcPr>
          <w:p w:rsidR="00E53F6D" w:rsidRPr="00E53F6D" w:rsidRDefault="00E53F6D" w:rsidP="00C2170F">
            <w:pPr>
              <w:pStyle w:val="TableParagraph"/>
              <w:spacing w:line="240" w:lineRule="exact"/>
              <w:ind w:left="107"/>
              <w:rPr>
                <w:rFonts w:asciiTheme="majorHAnsi" w:hAnsiTheme="majorHAnsi"/>
              </w:rPr>
            </w:pPr>
            <w:r w:rsidRPr="00E53F6D">
              <w:rPr>
                <w:rFonts w:asciiTheme="majorHAnsi" w:hAnsiTheme="majorHAnsi"/>
              </w:rPr>
              <w:t>Merkezin</w:t>
            </w:r>
            <w:r w:rsidRPr="00E53F6D">
              <w:rPr>
                <w:rFonts w:asciiTheme="majorHAnsi" w:hAnsiTheme="majorHAnsi"/>
                <w:spacing w:val="-15"/>
              </w:rPr>
              <w:t xml:space="preserve"> </w:t>
            </w:r>
            <w:r w:rsidRPr="00E53F6D">
              <w:rPr>
                <w:rFonts w:asciiTheme="majorHAnsi" w:hAnsiTheme="majorHAnsi"/>
              </w:rPr>
              <w:t>sosyal</w:t>
            </w:r>
            <w:r w:rsidRPr="00E53F6D">
              <w:rPr>
                <w:rFonts w:asciiTheme="majorHAnsi" w:hAnsiTheme="majorHAnsi"/>
                <w:spacing w:val="-15"/>
              </w:rPr>
              <w:t xml:space="preserve"> </w:t>
            </w:r>
            <w:r w:rsidRPr="00E53F6D">
              <w:rPr>
                <w:rFonts w:asciiTheme="majorHAnsi" w:hAnsiTheme="majorHAnsi"/>
              </w:rPr>
              <w:t>medya</w:t>
            </w:r>
            <w:r w:rsidRPr="00E53F6D">
              <w:rPr>
                <w:rFonts w:asciiTheme="majorHAnsi" w:hAnsiTheme="majorHAnsi"/>
                <w:spacing w:val="-12"/>
              </w:rPr>
              <w:t xml:space="preserve"> </w:t>
            </w:r>
            <w:r w:rsidRPr="00E53F6D">
              <w:rPr>
                <w:rFonts w:asciiTheme="majorHAnsi" w:hAnsiTheme="majorHAnsi"/>
              </w:rPr>
              <w:t xml:space="preserve">hesaplarının, güncellenmesi, web sayfasının </w:t>
            </w:r>
            <w:r w:rsidRPr="00E53F6D">
              <w:rPr>
                <w:rFonts w:asciiTheme="majorHAnsi" w:hAnsiTheme="majorHAnsi"/>
                <w:spacing w:val="-2"/>
              </w:rPr>
              <w:t>güncellenmesi</w:t>
            </w:r>
          </w:p>
        </w:tc>
        <w:tc>
          <w:tcPr>
            <w:tcW w:w="2268" w:type="dxa"/>
          </w:tcPr>
          <w:p w:rsidR="00E53F6D" w:rsidRPr="008C4714" w:rsidRDefault="008C4714" w:rsidP="008C4714">
            <w:pPr>
              <w:pStyle w:val="TableParagraph"/>
              <w:spacing w:before="4"/>
              <w:ind w:left="105"/>
              <w:jc w:val="center"/>
              <w:rPr>
                <w:rFonts w:asciiTheme="majorHAnsi" w:hAnsiTheme="majorHAnsi"/>
              </w:rPr>
            </w:pPr>
            <w:r>
              <w:rPr>
                <w:rFonts w:asciiTheme="majorHAnsi" w:hAnsiTheme="majorHAnsi"/>
                <w:spacing w:val="-10"/>
              </w:rPr>
              <w:t>1</w:t>
            </w:r>
          </w:p>
        </w:tc>
      </w:tr>
    </w:tbl>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477EEB" w:rsidRDefault="00581D6F" w:rsidP="00477EE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E53F6D">
        <w:rPr>
          <w:rFonts w:ascii="Cambria" w:eastAsia="Calibri" w:hAnsi="Cambria" w:cs="Times New Roman"/>
          <w:b/>
          <w:color w:val="365F91" w:themeColor="accent1" w:themeShade="BF"/>
          <w:sz w:val="28"/>
          <w:szCs w:val="28"/>
          <w:lang w:eastAsia="tr-TR"/>
        </w:rPr>
        <w:t>I</w:t>
      </w:r>
      <w:r w:rsidR="00551F6C">
        <w:rPr>
          <w:rFonts w:ascii="Cambria" w:eastAsia="Calibri" w:hAnsi="Cambria" w:cs="Times New Roman"/>
          <w:b/>
          <w:color w:val="365F91" w:themeColor="accent1" w:themeShade="BF"/>
          <w:sz w:val="28"/>
          <w:szCs w:val="28"/>
          <w:lang w:eastAsia="tr-TR"/>
        </w:rPr>
        <w:t>I</w:t>
      </w:r>
      <w:r w:rsidR="00E53F6D">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00477EEB">
        <w:rPr>
          <w:rFonts w:ascii="Cambria" w:eastAsia="Calibri" w:hAnsi="Cambria" w:cs="Times New Roman"/>
          <w:b/>
          <w:color w:val="365F91" w:themeColor="accent1" w:themeShade="BF"/>
          <w:sz w:val="28"/>
          <w:szCs w:val="28"/>
          <w:lang w:eastAsia="tr-TR"/>
        </w:rPr>
        <w:t xml:space="preserve"> ÖZDEĞELENDİRME</w:t>
      </w:r>
    </w:p>
    <w:p w:rsidR="00477EEB" w:rsidRPr="00E53F6D" w:rsidRDefault="00477EEB" w:rsidP="00477EEB">
      <w:pPr>
        <w:spacing w:after="0" w:line="300" w:lineRule="exact"/>
        <w:rPr>
          <w:rFonts w:asciiTheme="majorHAnsi" w:eastAsia="Calibri" w:hAnsiTheme="majorHAnsi" w:cs="Times New Roman"/>
          <w:b/>
          <w:color w:val="365F91" w:themeColor="accent1" w:themeShade="BF"/>
          <w:lang w:eastAsia="tr-TR"/>
        </w:rPr>
      </w:pPr>
    </w:p>
    <w:p w:rsidR="00DC12C0" w:rsidRPr="00DC12C0" w:rsidRDefault="00DC12C0" w:rsidP="00DC12C0">
      <w:pPr>
        <w:spacing w:after="0" w:line="360" w:lineRule="auto"/>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 xml:space="preserve">Genel Değerlendirme ve Hedeflere Ulaşma Durumu: Merkezimiz, 2025 yılı hedeflerine ulaşma sürecinde performans değerlendirme </w:t>
      </w:r>
      <w:proofErr w:type="gramStart"/>
      <w:r w:rsidRPr="00DC12C0">
        <w:rPr>
          <w:rFonts w:asciiTheme="majorHAnsi" w:eastAsia="Trebuchet MS" w:hAnsiTheme="majorHAnsi" w:cs="Trebuchet MS"/>
          <w:lang w:val="tr" w:eastAsia="tr-TR"/>
        </w:rPr>
        <w:t>kriterleri</w:t>
      </w:r>
      <w:proofErr w:type="gramEnd"/>
      <w:r w:rsidRPr="00DC12C0">
        <w:rPr>
          <w:rFonts w:asciiTheme="majorHAnsi" w:eastAsia="Trebuchet MS" w:hAnsiTheme="majorHAnsi" w:cs="Trebuchet MS"/>
          <w:lang w:val="tr" w:eastAsia="tr-TR"/>
        </w:rPr>
        <w:t xml:space="preserve"> doğrultusunda oldukça verimli bir yıl geçirmiştir. Eğitim teknolojisi alanında araştırm</w:t>
      </w:r>
      <w:r>
        <w:rPr>
          <w:rFonts w:asciiTheme="majorHAnsi" w:eastAsia="Trebuchet MS" w:hAnsiTheme="majorHAnsi" w:cs="Trebuchet MS"/>
          <w:lang w:val="tr" w:eastAsia="tr-TR"/>
        </w:rPr>
        <w:t xml:space="preserve">a, geliştirme ve topluma hizmet </w:t>
      </w:r>
      <w:proofErr w:type="gramStart"/>
      <w:r w:rsidRPr="00DC12C0">
        <w:rPr>
          <w:rFonts w:asciiTheme="majorHAnsi" w:eastAsia="Trebuchet MS" w:hAnsiTheme="majorHAnsi" w:cs="Trebuchet MS"/>
          <w:lang w:val="tr" w:eastAsia="tr-TR"/>
        </w:rPr>
        <w:t>mi</w:t>
      </w:r>
      <w:r>
        <w:rPr>
          <w:rFonts w:asciiTheme="majorHAnsi" w:eastAsia="Trebuchet MS" w:hAnsiTheme="majorHAnsi" w:cs="Trebuchet MS"/>
          <w:lang w:val="tr" w:eastAsia="tr-TR"/>
        </w:rPr>
        <w:t>syonu</w:t>
      </w:r>
      <w:proofErr w:type="gramEnd"/>
      <w:r>
        <w:rPr>
          <w:rFonts w:asciiTheme="majorHAnsi" w:eastAsia="Trebuchet MS" w:hAnsiTheme="majorHAnsi" w:cs="Trebuchet MS"/>
          <w:lang w:val="tr" w:eastAsia="tr-TR"/>
        </w:rPr>
        <w:t xml:space="preserve"> </w:t>
      </w:r>
      <w:r w:rsidRPr="00DC12C0">
        <w:rPr>
          <w:rFonts w:asciiTheme="majorHAnsi" w:eastAsia="Trebuchet MS" w:hAnsiTheme="majorHAnsi" w:cs="Trebuchet MS"/>
          <w:lang w:val="tr" w:eastAsia="tr-TR"/>
        </w:rPr>
        <w:t>çerçevesinde yürütülen çalışmalarda nicel ve nitel hedeflere büyük oranda ulaşılmış, bazı alanlarda hedeflerin üzerine çıkılmıştır.</w:t>
      </w:r>
    </w:p>
    <w:p w:rsidR="00DC12C0" w:rsidRPr="00DC12C0" w:rsidRDefault="00DC12C0" w:rsidP="00DC12C0">
      <w:pPr>
        <w:spacing w:after="0" w:line="360" w:lineRule="auto"/>
        <w:ind w:left="425"/>
        <w:jc w:val="both"/>
        <w:rPr>
          <w:rFonts w:asciiTheme="majorHAnsi" w:eastAsia="Trebuchet MS" w:hAnsiTheme="majorHAnsi" w:cs="Trebuchet MS"/>
          <w:lang w:val="tr" w:eastAsia="tr-TR"/>
        </w:rPr>
      </w:pPr>
    </w:p>
    <w:p w:rsidR="00DC12C0" w:rsidRPr="00DC12C0" w:rsidRDefault="00DC12C0" w:rsidP="00DC12C0">
      <w:pPr>
        <w:numPr>
          <w:ilvl w:val="0"/>
          <w:numId w:val="33"/>
        </w:numPr>
        <w:spacing w:after="0" w:line="360" w:lineRule="auto"/>
        <w:ind w:left="426" w:hanging="436"/>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Araştırma Projeleri ve Hedef Üstü Performans: Eğitim teknolojileri alanında yürütülen araştırma projeleri kapsamında, Merkezimiz 2025 yılı içerisinde toplam 6 proje yürütmüştür.</w:t>
      </w:r>
    </w:p>
    <w:p w:rsidR="00DC12C0" w:rsidRPr="00DC12C0" w:rsidRDefault="00DC12C0" w:rsidP="00DC12C0">
      <w:pPr>
        <w:numPr>
          <w:ilvl w:val="1"/>
          <w:numId w:val="33"/>
        </w:numPr>
        <w:spacing w:after="0" w:line="360" w:lineRule="auto"/>
        <w:ind w:left="709" w:hanging="283"/>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Tamamlanan Projeler: TÜBİTAK 2237-A destekli "Yapay Zekânın Yükseköğretimdeki Öğrenme-Öğretme Süreçlerinde Etkili Kullanımı", BAP destekli robotik müfredat projesi ve TEKFEN destekli hesaplamalı düşünme projesi olmak üzere 3 proje başarıyla tamamlanmıştır.</w:t>
      </w:r>
    </w:p>
    <w:p w:rsidR="00DC12C0" w:rsidRPr="00DC12C0" w:rsidRDefault="00DC12C0" w:rsidP="00DC12C0">
      <w:pPr>
        <w:numPr>
          <w:ilvl w:val="1"/>
          <w:numId w:val="33"/>
        </w:numPr>
        <w:spacing w:after="0" w:line="360" w:lineRule="auto"/>
        <w:ind w:left="709" w:hanging="283"/>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 xml:space="preserve">Devam Eden Projeler: NSF, TÜBİTAK 1001 ve BAP destekli olmak üzere 3 büyük ölçekli projenin yürütülmesine devam edilmektedir. Bu veriler ışığında, performans </w:t>
      </w:r>
      <w:proofErr w:type="gramStart"/>
      <w:r w:rsidRPr="00DC12C0">
        <w:rPr>
          <w:rFonts w:asciiTheme="majorHAnsi" w:eastAsia="Trebuchet MS" w:hAnsiTheme="majorHAnsi" w:cs="Trebuchet MS"/>
          <w:lang w:val="tr" w:eastAsia="tr-TR"/>
        </w:rPr>
        <w:t>kriterlerinde</w:t>
      </w:r>
      <w:proofErr w:type="gramEnd"/>
      <w:r w:rsidRPr="00DC12C0">
        <w:rPr>
          <w:rFonts w:asciiTheme="majorHAnsi" w:eastAsia="Trebuchet MS" w:hAnsiTheme="majorHAnsi" w:cs="Trebuchet MS"/>
          <w:lang w:val="tr" w:eastAsia="tr-TR"/>
        </w:rPr>
        <w:t xml:space="preserve"> belirlenen "2 araştırm</w:t>
      </w:r>
      <w:r>
        <w:rPr>
          <w:rFonts w:asciiTheme="majorHAnsi" w:eastAsia="Trebuchet MS" w:hAnsiTheme="majorHAnsi" w:cs="Trebuchet MS"/>
          <w:lang w:val="tr" w:eastAsia="tr-TR"/>
        </w:rPr>
        <w:t xml:space="preserve">a projesi" hedefinin </w:t>
      </w:r>
      <w:r w:rsidRPr="00DC12C0">
        <w:rPr>
          <w:rFonts w:asciiTheme="majorHAnsi" w:eastAsia="Trebuchet MS" w:hAnsiTheme="majorHAnsi" w:cs="Trebuchet MS"/>
          <w:lang w:val="tr" w:eastAsia="tr-TR"/>
        </w:rPr>
        <w:t>üzerine çıkılarak hedef üstü bir çalışma sergilenmiştir.</w:t>
      </w:r>
    </w:p>
    <w:p w:rsidR="00DC12C0" w:rsidRPr="00DC12C0" w:rsidRDefault="00DC12C0" w:rsidP="00DC12C0">
      <w:pPr>
        <w:numPr>
          <w:ilvl w:val="0"/>
          <w:numId w:val="33"/>
        </w:numPr>
        <w:spacing w:after="0" w:line="360" w:lineRule="auto"/>
        <w:ind w:left="426" w:hanging="436"/>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Bilimsel Yayınlar ve Akademik Üretkenlik: Merkez üyeleri tarafından 2025 faaliyet döneminde; 1 kitap bölümü, 3 makale ve 7 bildiri olmak üzere toplam 11 bilimsel yayın gerçekleştirilmiştir. "Sage Open" ve "Journal of Numerical Cognition" gibi saygın dergilerde yay</w:t>
      </w:r>
      <w:r>
        <w:rPr>
          <w:rFonts w:asciiTheme="majorHAnsi" w:eastAsia="Trebuchet MS" w:hAnsiTheme="majorHAnsi" w:cs="Trebuchet MS"/>
          <w:lang w:val="tr" w:eastAsia="tr-TR"/>
        </w:rPr>
        <w:t>ınlanan makalelerin yanı sıra ,</w:t>
      </w:r>
      <w:r w:rsidRPr="00DC12C0">
        <w:rPr>
          <w:rFonts w:asciiTheme="majorHAnsi" w:eastAsia="Trebuchet MS" w:hAnsiTheme="majorHAnsi" w:cs="Trebuchet MS"/>
          <w:lang w:val="tr" w:eastAsia="tr-TR"/>
        </w:rPr>
        <w:t>EARLI ve AERA gibi prestijli uluslararası konferanslarda sunumlar yapılmıştır.</w:t>
      </w:r>
      <w:bookmarkStart w:id="0" w:name="_GoBack"/>
      <w:bookmarkEnd w:id="0"/>
    </w:p>
    <w:p w:rsidR="00DC12C0" w:rsidRPr="00DC12C0" w:rsidRDefault="00DC12C0" w:rsidP="00DC12C0">
      <w:pPr>
        <w:numPr>
          <w:ilvl w:val="0"/>
          <w:numId w:val="33"/>
        </w:numPr>
        <w:spacing w:after="0" w:line="360" w:lineRule="auto"/>
        <w:ind w:left="426" w:hanging="436"/>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Mesleki Gelişim ve Eğitim Faaliyetleri: Öğretmenlerin ve öğretmen adaylarının mesleki gelişimini desteklemek amacıyla çeşitli çalıştay ve seminerler düzenlenmiştir:</w:t>
      </w:r>
    </w:p>
    <w:p w:rsidR="00DC12C0" w:rsidRPr="00DC12C0" w:rsidRDefault="00DC12C0" w:rsidP="00DC12C0">
      <w:pPr>
        <w:numPr>
          <w:ilvl w:val="1"/>
          <w:numId w:val="33"/>
        </w:numPr>
        <w:spacing w:after="0" w:line="360" w:lineRule="auto"/>
        <w:ind w:left="709" w:hanging="283"/>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19-20 Haziran 2025 tarihlerinde "Yaratıcılık, Üretken Yapay Zekâ ve Etik Atölyesi" düzenlenmiştir.</w:t>
      </w:r>
    </w:p>
    <w:p w:rsidR="00DC12C0" w:rsidRPr="00DC12C0" w:rsidRDefault="00DC12C0" w:rsidP="00DC12C0">
      <w:pPr>
        <w:numPr>
          <w:ilvl w:val="1"/>
          <w:numId w:val="33"/>
        </w:numPr>
        <w:spacing w:after="0" w:line="360" w:lineRule="auto"/>
        <w:ind w:left="709" w:hanging="283"/>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 xml:space="preserve">28 Ağustos 2025 tarihinde "Eğitimde Yapay </w:t>
      </w:r>
      <w:proofErr w:type="gramStart"/>
      <w:r w:rsidRPr="00DC12C0">
        <w:rPr>
          <w:rFonts w:asciiTheme="majorHAnsi" w:eastAsia="Trebuchet MS" w:hAnsiTheme="majorHAnsi" w:cs="Trebuchet MS"/>
          <w:lang w:val="tr" w:eastAsia="tr-TR"/>
        </w:rPr>
        <w:t>Zeka</w:t>
      </w:r>
      <w:proofErr w:type="gramEnd"/>
      <w:r w:rsidRPr="00DC12C0">
        <w:rPr>
          <w:rFonts w:asciiTheme="majorHAnsi" w:eastAsia="Trebuchet MS" w:hAnsiTheme="majorHAnsi" w:cs="Trebuchet MS"/>
          <w:lang w:val="tr" w:eastAsia="tr-TR"/>
        </w:rPr>
        <w:t>" konulu webinar gerçekleştirilmiştir.</w:t>
      </w:r>
    </w:p>
    <w:p w:rsidR="00DC12C0" w:rsidRPr="00DC12C0" w:rsidRDefault="00DC12C0" w:rsidP="00DC12C0">
      <w:pPr>
        <w:numPr>
          <w:ilvl w:val="1"/>
          <w:numId w:val="33"/>
        </w:numPr>
        <w:spacing w:after="0" w:line="360" w:lineRule="auto"/>
        <w:ind w:left="709" w:hanging="283"/>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lastRenderedPageBreak/>
        <w:t>Ayrıca İBB Teknoloji Atölyeleri, Tüpraş ve çeşitli okullara (FMV Işık, Sev Anaokulu vb.) verilen danışmanlık hizmet</w:t>
      </w:r>
      <w:r w:rsidRPr="00DC12C0">
        <w:rPr>
          <w:rFonts w:asciiTheme="majorHAnsi" w:eastAsia="Trebuchet MS" w:hAnsiTheme="majorHAnsi" w:cs="Trebuchet MS"/>
          <w:lang w:val="tr" w:eastAsia="tr-TR"/>
        </w:rPr>
        <w:tab/>
        <w:t>leriyle eğitim teknolojilerinin sahada uygulanmasına katkı sağlanmıştır.</w:t>
      </w:r>
    </w:p>
    <w:p w:rsidR="00DC12C0" w:rsidRPr="00DC12C0" w:rsidRDefault="00DC12C0" w:rsidP="00DC12C0">
      <w:pPr>
        <w:numPr>
          <w:ilvl w:val="0"/>
          <w:numId w:val="33"/>
        </w:numPr>
        <w:spacing w:after="0" w:line="360" w:lineRule="auto"/>
        <w:ind w:left="426" w:hanging="436"/>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 xml:space="preserve">Topluma Hizmet Çalışmaları: Merkez, topluma hizmet hedefleri doğrultusunda özellikle yapay </w:t>
      </w:r>
      <w:proofErr w:type="gramStart"/>
      <w:r w:rsidRPr="00DC12C0">
        <w:rPr>
          <w:rFonts w:asciiTheme="majorHAnsi" w:eastAsia="Trebuchet MS" w:hAnsiTheme="majorHAnsi" w:cs="Trebuchet MS"/>
          <w:lang w:val="tr" w:eastAsia="tr-TR"/>
        </w:rPr>
        <w:t>zeka</w:t>
      </w:r>
      <w:proofErr w:type="gramEnd"/>
      <w:r w:rsidRPr="00DC12C0">
        <w:rPr>
          <w:rFonts w:asciiTheme="majorHAnsi" w:eastAsia="Trebuchet MS" w:hAnsiTheme="majorHAnsi" w:cs="Trebuchet MS"/>
          <w:lang w:val="tr" w:eastAsia="tr-TR"/>
        </w:rPr>
        <w:t xml:space="preserve"> okuryazarlığını artırmaya yönelik halka açık etkinlikler düzenlemiştir:</w:t>
      </w:r>
    </w:p>
    <w:p w:rsidR="00DC12C0" w:rsidRPr="00DC12C0" w:rsidRDefault="00DC12C0" w:rsidP="00DC12C0">
      <w:pPr>
        <w:numPr>
          <w:ilvl w:val="1"/>
          <w:numId w:val="33"/>
        </w:numPr>
        <w:spacing w:after="0" w:line="360" w:lineRule="auto"/>
        <w:ind w:left="709" w:hanging="283"/>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 xml:space="preserve">14 Ağustos 2025'te "Merak Et, Öğren, Kullan: Öğrencilikten Kariyerine Yapay </w:t>
      </w:r>
      <w:proofErr w:type="gramStart"/>
      <w:r w:rsidRPr="00DC12C0">
        <w:rPr>
          <w:rFonts w:asciiTheme="majorHAnsi" w:eastAsia="Trebuchet MS" w:hAnsiTheme="majorHAnsi" w:cs="Trebuchet MS"/>
          <w:lang w:val="tr" w:eastAsia="tr-TR"/>
        </w:rPr>
        <w:t>Zeka</w:t>
      </w:r>
      <w:proofErr w:type="gramEnd"/>
      <w:r w:rsidRPr="00DC12C0">
        <w:rPr>
          <w:rFonts w:asciiTheme="majorHAnsi" w:eastAsia="Trebuchet MS" w:hAnsiTheme="majorHAnsi" w:cs="Trebuchet MS"/>
          <w:lang w:val="tr" w:eastAsia="tr-TR"/>
        </w:rPr>
        <w:t xml:space="preserve"> Rehberin" etkinliği yapılmıştır.</w:t>
      </w:r>
    </w:p>
    <w:p w:rsidR="00DC12C0" w:rsidRPr="00DC12C0" w:rsidRDefault="00DC12C0" w:rsidP="00DC12C0">
      <w:pPr>
        <w:numPr>
          <w:ilvl w:val="1"/>
          <w:numId w:val="33"/>
        </w:numPr>
        <w:spacing w:after="0" w:line="360" w:lineRule="auto"/>
        <w:ind w:left="709" w:hanging="283"/>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 xml:space="preserve">24 Kasım 2025'te Öğretmenler Günü kapsamında "Eğitimde Yapay </w:t>
      </w:r>
      <w:proofErr w:type="gramStart"/>
      <w:r w:rsidRPr="00DC12C0">
        <w:rPr>
          <w:rFonts w:asciiTheme="majorHAnsi" w:eastAsia="Trebuchet MS" w:hAnsiTheme="majorHAnsi" w:cs="Trebuchet MS"/>
          <w:lang w:val="tr" w:eastAsia="tr-TR"/>
        </w:rPr>
        <w:t>Zeka</w:t>
      </w:r>
      <w:proofErr w:type="gramEnd"/>
      <w:r w:rsidRPr="00DC12C0">
        <w:rPr>
          <w:rFonts w:asciiTheme="majorHAnsi" w:eastAsia="Trebuchet MS" w:hAnsiTheme="majorHAnsi" w:cs="Trebuchet MS"/>
          <w:lang w:val="tr" w:eastAsia="tr-TR"/>
        </w:rPr>
        <w:t xml:space="preserve"> ve Öğretmen Olmak" semineri düzenlenmiştir.</w:t>
      </w:r>
    </w:p>
    <w:p w:rsidR="00DC12C0" w:rsidRPr="00DC12C0" w:rsidRDefault="00DC12C0" w:rsidP="00DC12C0">
      <w:pPr>
        <w:numPr>
          <w:ilvl w:val="0"/>
          <w:numId w:val="33"/>
        </w:numPr>
        <w:spacing w:after="0" w:line="360" w:lineRule="auto"/>
        <w:ind w:left="426" w:hanging="436"/>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İşbirlikleri: Diğer merkezler ve kuruluşlarla işbirliği hedefleri doğrultusunda; Kriton Curi Çevre Vakfı ile ortaklaşa "Sosyoekonomik Kalkınmada Doğa ve İnsan İlişkileri" semineri (12 Nisan 2025) düzenlenmiş ve İstanbul Büyükşehir Belediyesi ile geniş kapsamlı danışmanlık işbirliği sürdürülmüştür.</w:t>
      </w:r>
    </w:p>
    <w:p w:rsidR="00DC12C0" w:rsidRPr="00DC12C0" w:rsidRDefault="00DC12C0" w:rsidP="00DC12C0">
      <w:pPr>
        <w:numPr>
          <w:ilvl w:val="0"/>
          <w:numId w:val="33"/>
        </w:numPr>
        <w:spacing w:after="0" w:line="360" w:lineRule="auto"/>
        <w:ind w:left="426" w:hanging="436"/>
        <w:jc w:val="both"/>
        <w:rPr>
          <w:rFonts w:asciiTheme="majorHAnsi" w:eastAsia="Trebuchet MS" w:hAnsiTheme="majorHAnsi" w:cs="Trebuchet MS"/>
          <w:lang w:val="tr" w:eastAsia="tr-TR"/>
        </w:rPr>
      </w:pPr>
      <w:r w:rsidRPr="00DC12C0">
        <w:rPr>
          <w:rFonts w:asciiTheme="majorHAnsi" w:eastAsia="Trebuchet MS" w:hAnsiTheme="majorHAnsi" w:cs="Trebuchet MS"/>
          <w:lang w:val="tr" w:eastAsia="tr-TR"/>
        </w:rPr>
        <w:t xml:space="preserve">Gelecek Hedefleri (2026): 2026 yılı için Merkezin öncelikli hedefleri; devam eden uluslararası projelerin (NSF, TÜBİTAK) çıktılarını yaygınlaştırmak, öğretmen eğitiminde yapay </w:t>
      </w:r>
      <w:proofErr w:type="gramStart"/>
      <w:r w:rsidRPr="00DC12C0">
        <w:rPr>
          <w:rFonts w:asciiTheme="majorHAnsi" w:eastAsia="Trebuchet MS" w:hAnsiTheme="majorHAnsi" w:cs="Trebuchet MS"/>
          <w:lang w:val="tr" w:eastAsia="tr-TR"/>
        </w:rPr>
        <w:t>zeka</w:t>
      </w:r>
      <w:proofErr w:type="gramEnd"/>
      <w:r w:rsidRPr="00DC12C0">
        <w:rPr>
          <w:rFonts w:asciiTheme="majorHAnsi" w:eastAsia="Trebuchet MS" w:hAnsiTheme="majorHAnsi" w:cs="Trebuchet MS"/>
          <w:lang w:val="tr" w:eastAsia="tr-TR"/>
        </w:rPr>
        <w:t xml:space="preserve"> odaklı yeni hizmet içi eğitim modülleri geliştirmek ve uluslararası yayın sayısını artırarak sürdürmektir</w:t>
      </w:r>
    </w:p>
    <w:p w:rsidR="00DC12C0" w:rsidRPr="00DC12C0" w:rsidRDefault="00DC12C0" w:rsidP="00DC12C0">
      <w:pPr>
        <w:pBdr>
          <w:top w:val="nil"/>
          <w:left w:val="nil"/>
          <w:bottom w:val="nil"/>
          <w:right w:val="nil"/>
          <w:between w:val="nil"/>
        </w:pBdr>
        <w:spacing w:after="0" w:line="360" w:lineRule="auto"/>
        <w:ind w:left="425"/>
        <w:jc w:val="both"/>
        <w:rPr>
          <w:rFonts w:asciiTheme="majorHAnsi" w:eastAsia="Trebuchet MS" w:hAnsiTheme="majorHAnsi" w:cs="Trebuchet MS"/>
          <w:lang w:val="tr" w:eastAsia="tr-TR"/>
        </w:rPr>
      </w:pPr>
    </w:p>
    <w:p w:rsidR="00C64628" w:rsidRPr="00DC12C0" w:rsidRDefault="00C64628" w:rsidP="00DC12C0">
      <w:pPr>
        <w:spacing w:before="60" w:after="0" w:line="360" w:lineRule="auto"/>
        <w:jc w:val="both"/>
        <w:rPr>
          <w:rFonts w:asciiTheme="majorHAnsi" w:eastAsia="Calibri" w:hAnsiTheme="majorHAnsi" w:cs="Times New Roman"/>
          <w:lang w:eastAsia="tr-TR"/>
        </w:rPr>
      </w:pPr>
    </w:p>
    <w:sectPr w:rsidR="00C64628" w:rsidRPr="00DC12C0" w:rsidSect="00D9381D">
      <w:head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BA5" w:rsidRDefault="002C3BA5" w:rsidP="00D9381D">
      <w:pPr>
        <w:spacing w:after="0" w:line="240" w:lineRule="auto"/>
      </w:pPr>
      <w:r>
        <w:separator/>
      </w:r>
    </w:p>
  </w:endnote>
  <w:endnote w:type="continuationSeparator" w:id="0">
    <w:p w:rsidR="002C3BA5" w:rsidRDefault="002C3BA5"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BA5" w:rsidRDefault="002C3BA5" w:rsidP="00D9381D">
      <w:pPr>
        <w:spacing w:after="0" w:line="240" w:lineRule="auto"/>
      </w:pPr>
      <w:r>
        <w:separator/>
      </w:r>
    </w:p>
  </w:footnote>
  <w:footnote w:type="continuationSeparator" w:id="0">
    <w:p w:rsidR="002C3BA5" w:rsidRDefault="002C3BA5"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7009E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009E7" w:rsidRDefault="007009E7">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Eğitim Teknolojisi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7009E7" w:rsidRDefault="007009E7" w:rsidP="00F30C0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A0015E">
                <w:rPr>
                  <w:b/>
                  <w:color w:val="808080" w:themeColor="background1" w:themeShade="80"/>
                  <w:sz w:val="24"/>
                  <w:szCs w:val="24"/>
                </w:rPr>
                <w:t>25</w:t>
              </w:r>
            </w:p>
          </w:tc>
        </w:sdtContent>
      </w:sdt>
    </w:tr>
  </w:tbl>
  <w:p w:rsidR="007009E7" w:rsidRDefault="007009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25pt;height:11.25pt" o:bullet="t">
        <v:imagedata r:id="rId1" o:title="BD15132_"/>
      </v:shape>
    </w:pict>
  </w:numPicBullet>
  <w:abstractNum w:abstractNumId="0" w15:restartNumberingAfterBreak="0">
    <w:nsid w:val="03D65B65"/>
    <w:multiLevelType w:val="multilevel"/>
    <w:tmpl w:val="ED961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57F5E"/>
    <w:multiLevelType w:val="multilevel"/>
    <w:tmpl w:val="286038C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1B43B30"/>
    <w:multiLevelType w:val="multilevel"/>
    <w:tmpl w:val="B3FA160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B22A5E"/>
    <w:multiLevelType w:val="multilevel"/>
    <w:tmpl w:val="DB7CE87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FC4FFA"/>
    <w:multiLevelType w:val="multilevel"/>
    <w:tmpl w:val="03EA6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A6245E"/>
    <w:multiLevelType w:val="multilevel"/>
    <w:tmpl w:val="DDEE9F4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F643EF7"/>
    <w:multiLevelType w:val="multilevel"/>
    <w:tmpl w:val="B3FAEB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EC61FF"/>
    <w:multiLevelType w:val="multilevel"/>
    <w:tmpl w:val="9986163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F11FC2"/>
    <w:multiLevelType w:val="multilevel"/>
    <w:tmpl w:val="33CA1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2855E3"/>
    <w:multiLevelType w:val="multilevel"/>
    <w:tmpl w:val="4BA46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9"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1"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2"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31568B"/>
    <w:multiLevelType w:val="hybridMultilevel"/>
    <w:tmpl w:val="7B201A28"/>
    <w:lvl w:ilvl="0" w:tplc="B0EE362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6ED23598"/>
    <w:multiLevelType w:val="multilevel"/>
    <w:tmpl w:val="8D4C4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15:restartNumberingAfterBreak="0">
    <w:nsid w:val="77361828"/>
    <w:multiLevelType w:val="hybridMultilevel"/>
    <w:tmpl w:val="8294EA72"/>
    <w:lvl w:ilvl="0" w:tplc="78F6F95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31"/>
  </w:num>
  <w:num w:numId="3">
    <w:abstractNumId w:val="9"/>
  </w:num>
  <w:num w:numId="4">
    <w:abstractNumId w:val="4"/>
  </w:num>
  <w:num w:numId="5">
    <w:abstractNumId w:val="30"/>
  </w:num>
  <w:num w:numId="6">
    <w:abstractNumId w:val="22"/>
  </w:num>
  <w:num w:numId="7">
    <w:abstractNumId w:val="19"/>
  </w:num>
  <w:num w:numId="8">
    <w:abstractNumId w:val="12"/>
  </w:num>
  <w:num w:numId="9">
    <w:abstractNumId w:val="28"/>
  </w:num>
  <w:num w:numId="10">
    <w:abstractNumId w:val="1"/>
  </w:num>
  <w:num w:numId="11">
    <w:abstractNumId w:val="24"/>
  </w:num>
  <w:num w:numId="12">
    <w:abstractNumId w:val="20"/>
  </w:num>
  <w:num w:numId="13">
    <w:abstractNumId w:val="18"/>
  </w:num>
  <w:num w:numId="14">
    <w:abstractNumId w:val="21"/>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6"/>
  </w:num>
  <w:num w:numId="20">
    <w:abstractNumId w:val="29"/>
  </w:num>
  <w:num w:numId="21">
    <w:abstractNumId w:val="8"/>
  </w:num>
  <w:num w:numId="22">
    <w:abstractNumId w:val="0"/>
  </w:num>
  <w:num w:numId="23">
    <w:abstractNumId w:val="14"/>
  </w:num>
  <w:num w:numId="24">
    <w:abstractNumId w:val="26"/>
  </w:num>
  <w:num w:numId="25">
    <w:abstractNumId w:val="16"/>
  </w:num>
  <w:num w:numId="26">
    <w:abstractNumId w:val="3"/>
  </w:num>
  <w:num w:numId="27">
    <w:abstractNumId w:val="25"/>
  </w:num>
  <w:num w:numId="28">
    <w:abstractNumId w:val="11"/>
  </w:num>
  <w:num w:numId="29">
    <w:abstractNumId w:val="15"/>
  </w:num>
  <w:num w:numId="30">
    <w:abstractNumId w:val="7"/>
  </w:num>
  <w:num w:numId="31">
    <w:abstractNumId w:val="5"/>
  </w:num>
  <w:num w:numId="32">
    <w:abstractNumId w:val="2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34293"/>
    <w:rsid w:val="000407CA"/>
    <w:rsid w:val="0004109B"/>
    <w:rsid w:val="00042CD7"/>
    <w:rsid w:val="00045483"/>
    <w:rsid w:val="000459E0"/>
    <w:rsid w:val="000472C8"/>
    <w:rsid w:val="00050B4B"/>
    <w:rsid w:val="00053AB4"/>
    <w:rsid w:val="00054259"/>
    <w:rsid w:val="000543C5"/>
    <w:rsid w:val="00064866"/>
    <w:rsid w:val="000712B6"/>
    <w:rsid w:val="0007168B"/>
    <w:rsid w:val="00071818"/>
    <w:rsid w:val="00074A37"/>
    <w:rsid w:val="00076588"/>
    <w:rsid w:val="00077272"/>
    <w:rsid w:val="000828D7"/>
    <w:rsid w:val="00082FA4"/>
    <w:rsid w:val="00083C64"/>
    <w:rsid w:val="00084306"/>
    <w:rsid w:val="00085BB0"/>
    <w:rsid w:val="00085EFA"/>
    <w:rsid w:val="00087D92"/>
    <w:rsid w:val="00092F3C"/>
    <w:rsid w:val="00095ED3"/>
    <w:rsid w:val="000A0AC9"/>
    <w:rsid w:val="000A183F"/>
    <w:rsid w:val="000A3C68"/>
    <w:rsid w:val="000A6E7F"/>
    <w:rsid w:val="000A79A0"/>
    <w:rsid w:val="000B026B"/>
    <w:rsid w:val="000B0816"/>
    <w:rsid w:val="000B0E71"/>
    <w:rsid w:val="000B26AF"/>
    <w:rsid w:val="000B3EB2"/>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592"/>
    <w:rsid w:val="000F7D69"/>
    <w:rsid w:val="00101A61"/>
    <w:rsid w:val="00103979"/>
    <w:rsid w:val="00103A39"/>
    <w:rsid w:val="00103A66"/>
    <w:rsid w:val="00106F2C"/>
    <w:rsid w:val="0011383E"/>
    <w:rsid w:val="00121071"/>
    <w:rsid w:val="001221D1"/>
    <w:rsid w:val="00122FFC"/>
    <w:rsid w:val="00124E27"/>
    <w:rsid w:val="00125B29"/>
    <w:rsid w:val="001262F6"/>
    <w:rsid w:val="00126486"/>
    <w:rsid w:val="00126DB4"/>
    <w:rsid w:val="0013058D"/>
    <w:rsid w:val="00133E65"/>
    <w:rsid w:val="00140178"/>
    <w:rsid w:val="00142EE2"/>
    <w:rsid w:val="00143EA3"/>
    <w:rsid w:val="00145601"/>
    <w:rsid w:val="00145688"/>
    <w:rsid w:val="00145DA0"/>
    <w:rsid w:val="00146A28"/>
    <w:rsid w:val="00150616"/>
    <w:rsid w:val="001548FD"/>
    <w:rsid w:val="00154952"/>
    <w:rsid w:val="00154DD8"/>
    <w:rsid w:val="00155685"/>
    <w:rsid w:val="00156889"/>
    <w:rsid w:val="001573D9"/>
    <w:rsid w:val="0016014C"/>
    <w:rsid w:val="0016057D"/>
    <w:rsid w:val="001659C1"/>
    <w:rsid w:val="001663B1"/>
    <w:rsid w:val="00167E33"/>
    <w:rsid w:val="00170172"/>
    <w:rsid w:val="00171240"/>
    <w:rsid w:val="00171500"/>
    <w:rsid w:val="00172F13"/>
    <w:rsid w:val="00173C63"/>
    <w:rsid w:val="00174DDB"/>
    <w:rsid w:val="00175D46"/>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A787A"/>
    <w:rsid w:val="001B0FD7"/>
    <w:rsid w:val="001B3A74"/>
    <w:rsid w:val="001B56DB"/>
    <w:rsid w:val="001B64B8"/>
    <w:rsid w:val="001B7F8B"/>
    <w:rsid w:val="001C13BE"/>
    <w:rsid w:val="001C2FA3"/>
    <w:rsid w:val="001C32B6"/>
    <w:rsid w:val="001C48E0"/>
    <w:rsid w:val="001C57B5"/>
    <w:rsid w:val="001C78E3"/>
    <w:rsid w:val="001D131C"/>
    <w:rsid w:val="001D5ACE"/>
    <w:rsid w:val="001E0BAF"/>
    <w:rsid w:val="001E1D3A"/>
    <w:rsid w:val="001E5E22"/>
    <w:rsid w:val="001E72A8"/>
    <w:rsid w:val="001E7D79"/>
    <w:rsid w:val="001F1502"/>
    <w:rsid w:val="001F2460"/>
    <w:rsid w:val="001F2CE1"/>
    <w:rsid w:val="001F5C3E"/>
    <w:rsid w:val="001F5D40"/>
    <w:rsid w:val="001F5EDE"/>
    <w:rsid w:val="001F611E"/>
    <w:rsid w:val="001F76A9"/>
    <w:rsid w:val="00202020"/>
    <w:rsid w:val="0020443C"/>
    <w:rsid w:val="00204DFD"/>
    <w:rsid w:val="002074ED"/>
    <w:rsid w:val="00210035"/>
    <w:rsid w:val="00212520"/>
    <w:rsid w:val="00212934"/>
    <w:rsid w:val="00214BA5"/>
    <w:rsid w:val="0021572A"/>
    <w:rsid w:val="00216612"/>
    <w:rsid w:val="002170F4"/>
    <w:rsid w:val="00217925"/>
    <w:rsid w:val="00220BAD"/>
    <w:rsid w:val="002219EC"/>
    <w:rsid w:val="002233C3"/>
    <w:rsid w:val="0022708F"/>
    <w:rsid w:val="00231FDC"/>
    <w:rsid w:val="0023337A"/>
    <w:rsid w:val="002335CE"/>
    <w:rsid w:val="00235FA1"/>
    <w:rsid w:val="0024069D"/>
    <w:rsid w:val="002430E9"/>
    <w:rsid w:val="00246E71"/>
    <w:rsid w:val="002471B2"/>
    <w:rsid w:val="00252354"/>
    <w:rsid w:val="00256B00"/>
    <w:rsid w:val="002571A0"/>
    <w:rsid w:val="002631D1"/>
    <w:rsid w:val="00271388"/>
    <w:rsid w:val="00271ACB"/>
    <w:rsid w:val="00276123"/>
    <w:rsid w:val="00277AC3"/>
    <w:rsid w:val="002822B5"/>
    <w:rsid w:val="00283DC8"/>
    <w:rsid w:val="0028515F"/>
    <w:rsid w:val="00285883"/>
    <w:rsid w:val="00285D91"/>
    <w:rsid w:val="00287D31"/>
    <w:rsid w:val="00287D57"/>
    <w:rsid w:val="0029239A"/>
    <w:rsid w:val="0029310B"/>
    <w:rsid w:val="00293B86"/>
    <w:rsid w:val="002940B2"/>
    <w:rsid w:val="002A02BD"/>
    <w:rsid w:val="002A0F81"/>
    <w:rsid w:val="002A19BE"/>
    <w:rsid w:val="002A3670"/>
    <w:rsid w:val="002A6AD6"/>
    <w:rsid w:val="002B0077"/>
    <w:rsid w:val="002B17EF"/>
    <w:rsid w:val="002B30B7"/>
    <w:rsid w:val="002B3BF1"/>
    <w:rsid w:val="002B4AE2"/>
    <w:rsid w:val="002B5AA5"/>
    <w:rsid w:val="002B7276"/>
    <w:rsid w:val="002C0C4F"/>
    <w:rsid w:val="002C3BA5"/>
    <w:rsid w:val="002C3DB7"/>
    <w:rsid w:val="002C3E05"/>
    <w:rsid w:val="002C51C0"/>
    <w:rsid w:val="002C6AB0"/>
    <w:rsid w:val="002C7307"/>
    <w:rsid w:val="002C791C"/>
    <w:rsid w:val="002D3212"/>
    <w:rsid w:val="002D5B45"/>
    <w:rsid w:val="002D5CCD"/>
    <w:rsid w:val="002D6349"/>
    <w:rsid w:val="002E006E"/>
    <w:rsid w:val="002E1AE1"/>
    <w:rsid w:val="002E41DC"/>
    <w:rsid w:val="002F02E1"/>
    <w:rsid w:val="002F1CF3"/>
    <w:rsid w:val="002F2D96"/>
    <w:rsid w:val="002F32EF"/>
    <w:rsid w:val="002F4AE7"/>
    <w:rsid w:val="002F5625"/>
    <w:rsid w:val="002F77DE"/>
    <w:rsid w:val="003025F9"/>
    <w:rsid w:val="003038EA"/>
    <w:rsid w:val="00303CC9"/>
    <w:rsid w:val="00303ECC"/>
    <w:rsid w:val="003049CC"/>
    <w:rsid w:val="00305357"/>
    <w:rsid w:val="0030701A"/>
    <w:rsid w:val="00317CEC"/>
    <w:rsid w:val="00322DED"/>
    <w:rsid w:val="00323F84"/>
    <w:rsid w:val="003254AC"/>
    <w:rsid w:val="00325B59"/>
    <w:rsid w:val="00325BAD"/>
    <w:rsid w:val="00326B29"/>
    <w:rsid w:val="0033213F"/>
    <w:rsid w:val="00334753"/>
    <w:rsid w:val="00334B87"/>
    <w:rsid w:val="003357F4"/>
    <w:rsid w:val="00340E6C"/>
    <w:rsid w:val="00344193"/>
    <w:rsid w:val="00344754"/>
    <w:rsid w:val="00346684"/>
    <w:rsid w:val="0034769A"/>
    <w:rsid w:val="00350705"/>
    <w:rsid w:val="00350FDA"/>
    <w:rsid w:val="003523DA"/>
    <w:rsid w:val="0035275B"/>
    <w:rsid w:val="00354E58"/>
    <w:rsid w:val="0035699D"/>
    <w:rsid w:val="00356E84"/>
    <w:rsid w:val="00356EF0"/>
    <w:rsid w:val="003606B1"/>
    <w:rsid w:val="00360AAC"/>
    <w:rsid w:val="00360FC9"/>
    <w:rsid w:val="00363095"/>
    <w:rsid w:val="00363391"/>
    <w:rsid w:val="0036517C"/>
    <w:rsid w:val="00366A87"/>
    <w:rsid w:val="003706E3"/>
    <w:rsid w:val="00376E85"/>
    <w:rsid w:val="00380136"/>
    <w:rsid w:val="00381564"/>
    <w:rsid w:val="00383CFC"/>
    <w:rsid w:val="00385B94"/>
    <w:rsid w:val="0038602B"/>
    <w:rsid w:val="00386C7C"/>
    <w:rsid w:val="00387378"/>
    <w:rsid w:val="003876B2"/>
    <w:rsid w:val="0039136C"/>
    <w:rsid w:val="00391A1C"/>
    <w:rsid w:val="00394B6C"/>
    <w:rsid w:val="00396F6A"/>
    <w:rsid w:val="003974F8"/>
    <w:rsid w:val="003A1AD2"/>
    <w:rsid w:val="003A33C4"/>
    <w:rsid w:val="003A36D3"/>
    <w:rsid w:val="003A636B"/>
    <w:rsid w:val="003B072D"/>
    <w:rsid w:val="003B27BE"/>
    <w:rsid w:val="003B3E46"/>
    <w:rsid w:val="003B435F"/>
    <w:rsid w:val="003B5A4B"/>
    <w:rsid w:val="003B5FCB"/>
    <w:rsid w:val="003B65A3"/>
    <w:rsid w:val="003C115C"/>
    <w:rsid w:val="003C134F"/>
    <w:rsid w:val="003C4984"/>
    <w:rsid w:val="003C5100"/>
    <w:rsid w:val="003D0DB7"/>
    <w:rsid w:val="003D319F"/>
    <w:rsid w:val="003D3FF6"/>
    <w:rsid w:val="003D561E"/>
    <w:rsid w:val="003D6F99"/>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C32"/>
    <w:rsid w:val="00417F44"/>
    <w:rsid w:val="00421910"/>
    <w:rsid w:val="00421A14"/>
    <w:rsid w:val="00421A35"/>
    <w:rsid w:val="00424AF9"/>
    <w:rsid w:val="00426B3D"/>
    <w:rsid w:val="004278F4"/>
    <w:rsid w:val="00427B79"/>
    <w:rsid w:val="00427ED7"/>
    <w:rsid w:val="00430023"/>
    <w:rsid w:val="0043299F"/>
    <w:rsid w:val="00433663"/>
    <w:rsid w:val="00434236"/>
    <w:rsid w:val="0043653D"/>
    <w:rsid w:val="004412FF"/>
    <w:rsid w:val="004413D6"/>
    <w:rsid w:val="00441FEB"/>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7EEB"/>
    <w:rsid w:val="00480F5E"/>
    <w:rsid w:val="004811EB"/>
    <w:rsid w:val="00482A0E"/>
    <w:rsid w:val="00483B58"/>
    <w:rsid w:val="004871E5"/>
    <w:rsid w:val="00490AF5"/>
    <w:rsid w:val="00496543"/>
    <w:rsid w:val="004A1BC4"/>
    <w:rsid w:val="004A5711"/>
    <w:rsid w:val="004A7650"/>
    <w:rsid w:val="004B011A"/>
    <w:rsid w:val="004B1722"/>
    <w:rsid w:val="004B424D"/>
    <w:rsid w:val="004B4BFD"/>
    <w:rsid w:val="004C0309"/>
    <w:rsid w:val="004C21B1"/>
    <w:rsid w:val="004D0C9D"/>
    <w:rsid w:val="004D311C"/>
    <w:rsid w:val="004D3DEB"/>
    <w:rsid w:val="004D41A5"/>
    <w:rsid w:val="004D536E"/>
    <w:rsid w:val="004D6D07"/>
    <w:rsid w:val="004D7CC9"/>
    <w:rsid w:val="004D7CF1"/>
    <w:rsid w:val="004E22D3"/>
    <w:rsid w:val="004E4D19"/>
    <w:rsid w:val="004E51AA"/>
    <w:rsid w:val="004E678D"/>
    <w:rsid w:val="004E7E6E"/>
    <w:rsid w:val="004F0FF2"/>
    <w:rsid w:val="004F242E"/>
    <w:rsid w:val="004F2C6F"/>
    <w:rsid w:val="004F38FF"/>
    <w:rsid w:val="004F400A"/>
    <w:rsid w:val="004F58DE"/>
    <w:rsid w:val="004F5E83"/>
    <w:rsid w:val="00501BED"/>
    <w:rsid w:val="005022F3"/>
    <w:rsid w:val="00505E0E"/>
    <w:rsid w:val="00506350"/>
    <w:rsid w:val="005067D2"/>
    <w:rsid w:val="0051112C"/>
    <w:rsid w:val="0051143C"/>
    <w:rsid w:val="00511E29"/>
    <w:rsid w:val="00516818"/>
    <w:rsid w:val="00517001"/>
    <w:rsid w:val="00520D93"/>
    <w:rsid w:val="0052177C"/>
    <w:rsid w:val="00521C9F"/>
    <w:rsid w:val="00521E49"/>
    <w:rsid w:val="00521EF1"/>
    <w:rsid w:val="00522364"/>
    <w:rsid w:val="00523845"/>
    <w:rsid w:val="0052536A"/>
    <w:rsid w:val="00526B57"/>
    <w:rsid w:val="00531583"/>
    <w:rsid w:val="00532361"/>
    <w:rsid w:val="00532C11"/>
    <w:rsid w:val="00532D0E"/>
    <w:rsid w:val="00533D49"/>
    <w:rsid w:val="00535293"/>
    <w:rsid w:val="0053654D"/>
    <w:rsid w:val="005370F2"/>
    <w:rsid w:val="00537E6D"/>
    <w:rsid w:val="00540127"/>
    <w:rsid w:val="00540D54"/>
    <w:rsid w:val="00542545"/>
    <w:rsid w:val="00545EDC"/>
    <w:rsid w:val="00546DFE"/>
    <w:rsid w:val="0055030A"/>
    <w:rsid w:val="00551467"/>
    <w:rsid w:val="005516C3"/>
    <w:rsid w:val="00551F6C"/>
    <w:rsid w:val="00553FAD"/>
    <w:rsid w:val="005559C4"/>
    <w:rsid w:val="00556994"/>
    <w:rsid w:val="00561B73"/>
    <w:rsid w:val="005631C0"/>
    <w:rsid w:val="00565AC6"/>
    <w:rsid w:val="00566276"/>
    <w:rsid w:val="00566E4E"/>
    <w:rsid w:val="0057119A"/>
    <w:rsid w:val="005725BC"/>
    <w:rsid w:val="0057380E"/>
    <w:rsid w:val="005739DB"/>
    <w:rsid w:val="00580285"/>
    <w:rsid w:val="00581A31"/>
    <w:rsid w:val="00581D6F"/>
    <w:rsid w:val="005847F1"/>
    <w:rsid w:val="00585DD7"/>
    <w:rsid w:val="005878EE"/>
    <w:rsid w:val="00587D31"/>
    <w:rsid w:val="00590A9E"/>
    <w:rsid w:val="00592236"/>
    <w:rsid w:val="005952A7"/>
    <w:rsid w:val="005A2F3A"/>
    <w:rsid w:val="005A5A10"/>
    <w:rsid w:val="005A7DAF"/>
    <w:rsid w:val="005B108B"/>
    <w:rsid w:val="005B14E4"/>
    <w:rsid w:val="005B3708"/>
    <w:rsid w:val="005B41ED"/>
    <w:rsid w:val="005B5091"/>
    <w:rsid w:val="005B55C1"/>
    <w:rsid w:val="005B5A92"/>
    <w:rsid w:val="005B6F1E"/>
    <w:rsid w:val="005C0DC1"/>
    <w:rsid w:val="005C0F64"/>
    <w:rsid w:val="005C2C11"/>
    <w:rsid w:val="005C4157"/>
    <w:rsid w:val="005C54C7"/>
    <w:rsid w:val="005C6064"/>
    <w:rsid w:val="005D3BD8"/>
    <w:rsid w:val="005D46FD"/>
    <w:rsid w:val="005D5625"/>
    <w:rsid w:val="005D63EE"/>
    <w:rsid w:val="005D7C1F"/>
    <w:rsid w:val="005E3EAD"/>
    <w:rsid w:val="005E4DFE"/>
    <w:rsid w:val="005E6A2E"/>
    <w:rsid w:val="005E7F9C"/>
    <w:rsid w:val="005F0673"/>
    <w:rsid w:val="005F5BF1"/>
    <w:rsid w:val="005F6699"/>
    <w:rsid w:val="005F6B8D"/>
    <w:rsid w:val="00601B7B"/>
    <w:rsid w:val="006020CB"/>
    <w:rsid w:val="006021BF"/>
    <w:rsid w:val="00604006"/>
    <w:rsid w:val="006065B6"/>
    <w:rsid w:val="0061099A"/>
    <w:rsid w:val="00611DE3"/>
    <w:rsid w:val="006142D7"/>
    <w:rsid w:val="006159AF"/>
    <w:rsid w:val="0061666F"/>
    <w:rsid w:val="006167D0"/>
    <w:rsid w:val="0061700E"/>
    <w:rsid w:val="006210D4"/>
    <w:rsid w:val="00621D23"/>
    <w:rsid w:val="006226C6"/>
    <w:rsid w:val="00625E58"/>
    <w:rsid w:val="00626955"/>
    <w:rsid w:val="00626FBE"/>
    <w:rsid w:val="00627FC1"/>
    <w:rsid w:val="00630165"/>
    <w:rsid w:val="006314AB"/>
    <w:rsid w:val="00633EC2"/>
    <w:rsid w:val="00633FF6"/>
    <w:rsid w:val="006375F6"/>
    <w:rsid w:val="00645E6A"/>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66D"/>
    <w:rsid w:val="00677710"/>
    <w:rsid w:val="00677BDE"/>
    <w:rsid w:val="00682598"/>
    <w:rsid w:val="006958ED"/>
    <w:rsid w:val="00696ABA"/>
    <w:rsid w:val="00696F88"/>
    <w:rsid w:val="00697D19"/>
    <w:rsid w:val="006A08EB"/>
    <w:rsid w:val="006A0990"/>
    <w:rsid w:val="006A0BD8"/>
    <w:rsid w:val="006A1D7D"/>
    <w:rsid w:val="006A4257"/>
    <w:rsid w:val="006A5899"/>
    <w:rsid w:val="006A5C66"/>
    <w:rsid w:val="006A7BBC"/>
    <w:rsid w:val="006B02E3"/>
    <w:rsid w:val="006B1AA5"/>
    <w:rsid w:val="006B1AFE"/>
    <w:rsid w:val="006B3C5C"/>
    <w:rsid w:val="006B582D"/>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72A1"/>
    <w:rsid w:val="006E0678"/>
    <w:rsid w:val="006E141C"/>
    <w:rsid w:val="006E15D9"/>
    <w:rsid w:val="006E1AE1"/>
    <w:rsid w:val="006E2A52"/>
    <w:rsid w:val="006E30EE"/>
    <w:rsid w:val="006E4946"/>
    <w:rsid w:val="006E5410"/>
    <w:rsid w:val="006E5DA3"/>
    <w:rsid w:val="006F1974"/>
    <w:rsid w:val="006F3870"/>
    <w:rsid w:val="006F6C21"/>
    <w:rsid w:val="007009E7"/>
    <w:rsid w:val="007018D4"/>
    <w:rsid w:val="0070282C"/>
    <w:rsid w:val="00702C86"/>
    <w:rsid w:val="007069E9"/>
    <w:rsid w:val="007073B1"/>
    <w:rsid w:val="00707A39"/>
    <w:rsid w:val="00707BCC"/>
    <w:rsid w:val="00713D89"/>
    <w:rsid w:val="00716235"/>
    <w:rsid w:val="00716779"/>
    <w:rsid w:val="00717DB8"/>
    <w:rsid w:val="007214C5"/>
    <w:rsid w:val="0072388A"/>
    <w:rsid w:val="00724DC4"/>
    <w:rsid w:val="00730072"/>
    <w:rsid w:val="0073038B"/>
    <w:rsid w:val="00730B04"/>
    <w:rsid w:val="00731EC6"/>
    <w:rsid w:val="00732169"/>
    <w:rsid w:val="00732918"/>
    <w:rsid w:val="007331EE"/>
    <w:rsid w:val="00734780"/>
    <w:rsid w:val="00735067"/>
    <w:rsid w:val="007365A0"/>
    <w:rsid w:val="00737D06"/>
    <w:rsid w:val="0074055F"/>
    <w:rsid w:val="007410A6"/>
    <w:rsid w:val="0075140B"/>
    <w:rsid w:val="00753431"/>
    <w:rsid w:val="007552EF"/>
    <w:rsid w:val="007557A4"/>
    <w:rsid w:val="0075656F"/>
    <w:rsid w:val="00757FDB"/>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2CFA"/>
    <w:rsid w:val="0079335A"/>
    <w:rsid w:val="00794F07"/>
    <w:rsid w:val="007956DA"/>
    <w:rsid w:val="00796D72"/>
    <w:rsid w:val="00797531"/>
    <w:rsid w:val="007A04C0"/>
    <w:rsid w:val="007A1532"/>
    <w:rsid w:val="007A1C65"/>
    <w:rsid w:val="007A3FDD"/>
    <w:rsid w:val="007A4106"/>
    <w:rsid w:val="007A5BA6"/>
    <w:rsid w:val="007A66F7"/>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11"/>
    <w:rsid w:val="007F13CB"/>
    <w:rsid w:val="007F67D6"/>
    <w:rsid w:val="00801133"/>
    <w:rsid w:val="00802ECA"/>
    <w:rsid w:val="008047A2"/>
    <w:rsid w:val="00805635"/>
    <w:rsid w:val="00810FF4"/>
    <w:rsid w:val="00812474"/>
    <w:rsid w:val="0081370A"/>
    <w:rsid w:val="008139BE"/>
    <w:rsid w:val="00813C67"/>
    <w:rsid w:val="00814087"/>
    <w:rsid w:val="008165F3"/>
    <w:rsid w:val="0082142A"/>
    <w:rsid w:val="0082213A"/>
    <w:rsid w:val="0082269E"/>
    <w:rsid w:val="00827F87"/>
    <w:rsid w:val="008314E0"/>
    <w:rsid w:val="0083199B"/>
    <w:rsid w:val="00831F02"/>
    <w:rsid w:val="00831F81"/>
    <w:rsid w:val="00834244"/>
    <w:rsid w:val="0083451B"/>
    <w:rsid w:val="00834C92"/>
    <w:rsid w:val="0083588D"/>
    <w:rsid w:val="00836691"/>
    <w:rsid w:val="008373AF"/>
    <w:rsid w:val="00837FE0"/>
    <w:rsid w:val="00843B4D"/>
    <w:rsid w:val="00844505"/>
    <w:rsid w:val="008456BA"/>
    <w:rsid w:val="008470BE"/>
    <w:rsid w:val="0085137D"/>
    <w:rsid w:val="00854862"/>
    <w:rsid w:val="00861971"/>
    <w:rsid w:val="0086432E"/>
    <w:rsid w:val="008656AF"/>
    <w:rsid w:val="00865D23"/>
    <w:rsid w:val="00867201"/>
    <w:rsid w:val="00867795"/>
    <w:rsid w:val="00870418"/>
    <w:rsid w:val="00874430"/>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174"/>
    <w:rsid w:val="008864F1"/>
    <w:rsid w:val="008866C9"/>
    <w:rsid w:val="008906F2"/>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C2C9F"/>
    <w:rsid w:val="008C4714"/>
    <w:rsid w:val="008D1AA4"/>
    <w:rsid w:val="008D27DB"/>
    <w:rsid w:val="008D4BF7"/>
    <w:rsid w:val="008D7CD1"/>
    <w:rsid w:val="008E23EF"/>
    <w:rsid w:val="008E4E94"/>
    <w:rsid w:val="008E6EBE"/>
    <w:rsid w:val="008E733D"/>
    <w:rsid w:val="008F2793"/>
    <w:rsid w:val="008F291E"/>
    <w:rsid w:val="008F36F0"/>
    <w:rsid w:val="008F5B66"/>
    <w:rsid w:val="008F5EB0"/>
    <w:rsid w:val="008F5FFF"/>
    <w:rsid w:val="008F7829"/>
    <w:rsid w:val="009032D3"/>
    <w:rsid w:val="00903C01"/>
    <w:rsid w:val="0091087E"/>
    <w:rsid w:val="00914222"/>
    <w:rsid w:val="00921C35"/>
    <w:rsid w:val="00922493"/>
    <w:rsid w:val="00924438"/>
    <w:rsid w:val="0092458B"/>
    <w:rsid w:val="00924EFE"/>
    <w:rsid w:val="00926D70"/>
    <w:rsid w:val="009279F1"/>
    <w:rsid w:val="00927F05"/>
    <w:rsid w:val="00931326"/>
    <w:rsid w:val="009330B2"/>
    <w:rsid w:val="009345B1"/>
    <w:rsid w:val="009364CE"/>
    <w:rsid w:val="00937950"/>
    <w:rsid w:val="00941339"/>
    <w:rsid w:val="0094199C"/>
    <w:rsid w:val="009425D3"/>
    <w:rsid w:val="00943824"/>
    <w:rsid w:val="00943911"/>
    <w:rsid w:val="00944C1B"/>
    <w:rsid w:val="0094563A"/>
    <w:rsid w:val="00945DC4"/>
    <w:rsid w:val="00946BD8"/>
    <w:rsid w:val="00947C25"/>
    <w:rsid w:val="00947D12"/>
    <w:rsid w:val="00950B78"/>
    <w:rsid w:val="009518EF"/>
    <w:rsid w:val="00952D62"/>
    <w:rsid w:val="009532AE"/>
    <w:rsid w:val="0095652B"/>
    <w:rsid w:val="0095702B"/>
    <w:rsid w:val="009603F4"/>
    <w:rsid w:val="00960A3B"/>
    <w:rsid w:val="00960CA6"/>
    <w:rsid w:val="00967522"/>
    <w:rsid w:val="009709CE"/>
    <w:rsid w:val="00972020"/>
    <w:rsid w:val="00975850"/>
    <w:rsid w:val="009760B7"/>
    <w:rsid w:val="00976F03"/>
    <w:rsid w:val="00984730"/>
    <w:rsid w:val="009900C1"/>
    <w:rsid w:val="009901F6"/>
    <w:rsid w:val="00990E01"/>
    <w:rsid w:val="0099106C"/>
    <w:rsid w:val="00993F1B"/>
    <w:rsid w:val="00996BF5"/>
    <w:rsid w:val="009972CD"/>
    <w:rsid w:val="009A0600"/>
    <w:rsid w:val="009A0CB2"/>
    <w:rsid w:val="009A1E7D"/>
    <w:rsid w:val="009A5D41"/>
    <w:rsid w:val="009A761C"/>
    <w:rsid w:val="009A7D9C"/>
    <w:rsid w:val="009B1564"/>
    <w:rsid w:val="009B5DCD"/>
    <w:rsid w:val="009C11EE"/>
    <w:rsid w:val="009C3045"/>
    <w:rsid w:val="009C3484"/>
    <w:rsid w:val="009C4580"/>
    <w:rsid w:val="009C4F22"/>
    <w:rsid w:val="009C593F"/>
    <w:rsid w:val="009C7204"/>
    <w:rsid w:val="009D0C0A"/>
    <w:rsid w:val="009D3E1D"/>
    <w:rsid w:val="009D454E"/>
    <w:rsid w:val="009D5401"/>
    <w:rsid w:val="009D5795"/>
    <w:rsid w:val="009E0D4B"/>
    <w:rsid w:val="009E0DBA"/>
    <w:rsid w:val="009E1D30"/>
    <w:rsid w:val="009E39DD"/>
    <w:rsid w:val="009E6CD2"/>
    <w:rsid w:val="009E70F8"/>
    <w:rsid w:val="009F0404"/>
    <w:rsid w:val="009F0753"/>
    <w:rsid w:val="009F294F"/>
    <w:rsid w:val="009F2B61"/>
    <w:rsid w:val="009F2E20"/>
    <w:rsid w:val="009F3BAB"/>
    <w:rsid w:val="009F4023"/>
    <w:rsid w:val="009F49A3"/>
    <w:rsid w:val="009F594D"/>
    <w:rsid w:val="00A0015E"/>
    <w:rsid w:val="00A02459"/>
    <w:rsid w:val="00A0490D"/>
    <w:rsid w:val="00A0526E"/>
    <w:rsid w:val="00A057E5"/>
    <w:rsid w:val="00A05CF9"/>
    <w:rsid w:val="00A05E9B"/>
    <w:rsid w:val="00A0692C"/>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5F3E"/>
    <w:rsid w:val="00A36C4A"/>
    <w:rsid w:val="00A41D59"/>
    <w:rsid w:val="00A50C8A"/>
    <w:rsid w:val="00A50E9F"/>
    <w:rsid w:val="00A51C55"/>
    <w:rsid w:val="00A53E5B"/>
    <w:rsid w:val="00A55DEE"/>
    <w:rsid w:val="00A603E7"/>
    <w:rsid w:val="00A612E0"/>
    <w:rsid w:val="00A67FC5"/>
    <w:rsid w:val="00A7092A"/>
    <w:rsid w:val="00A74D16"/>
    <w:rsid w:val="00A75686"/>
    <w:rsid w:val="00A75F4B"/>
    <w:rsid w:val="00A77ECF"/>
    <w:rsid w:val="00A839C5"/>
    <w:rsid w:val="00A84360"/>
    <w:rsid w:val="00A84FD8"/>
    <w:rsid w:val="00A9197F"/>
    <w:rsid w:val="00A91C93"/>
    <w:rsid w:val="00A940B3"/>
    <w:rsid w:val="00A944D4"/>
    <w:rsid w:val="00A94538"/>
    <w:rsid w:val="00AA1B71"/>
    <w:rsid w:val="00AA1F3C"/>
    <w:rsid w:val="00AA28F8"/>
    <w:rsid w:val="00AA5987"/>
    <w:rsid w:val="00AA5C36"/>
    <w:rsid w:val="00AA687D"/>
    <w:rsid w:val="00AA74D5"/>
    <w:rsid w:val="00AA7E9A"/>
    <w:rsid w:val="00AA7FEA"/>
    <w:rsid w:val="00AB0B26"/>
    <w:rsid w:val="00AB6949"/>
    <w:rsid w:val="00AB778A"/>
    <w:rsid w:val="00AC06C7"/>
    <w:rsid w:val="00AC2D29"/>
    <w:rsid w:val="00AC4230"/>
    <w:rsid w:val="00AC4DDE"/>
    <w:rsid w:val="00AC5794"/>
    <w:rsid w:val="00AC59A0"/>
    <w:rsid w:val="00AD15F6"/>
    <w:rsid w:val="00AD2634"/>
    <w:rsid w:val="00AD5238"/>
    <w:rsid w:val="00AD5926"/>
    <w:rsid w:val="00AD6025"/>
    <w:rsid w:val="00AD7407"/>
    <w:rsid w:val="00AE037B"/>
    <w:rsid w:val="00AE15D8"/>
    <w:rsid w:val="00AE1F82"/>
    <w:rsid w:val="00AE3061"/>
    <w:rsid w:val="00AE3070"/>
    <w:rsid w:val="00AE4E9E"/>
    <w:rsid w:val="00AE6062"/>
    <w:rsid w:val="00AE68F5"/>
    <w:rsid w:val="00AF2655"/>
    <w:rsid w:val="00AF27E8"/>
    <w:rsid w:val="00AF2DC3"/>
    <w:rsid w:val="00AF4730"/>
    <w:rsid w:val="00B016E2"/>
    <w:rsid w:val="00B034F1"/>
    <w:rsid w:val="00B0523B"/>
    <w:rsid w:val="00B05430"/>
    <w:rsid w:val="00B05F5E"/>
    <w:rsid w:val="00B072F7"/>
    <w:rsid w:val="00B075FE"/>
    <w:rsid w:val="00B07CF4"/>
    <w:rsid w:val="00B10703"/>
    <w:rsid w:val="00B13989"/>
    <w:rsid w:val="00B14EFC"/>
    <w:rsid w:val="00B164D9"/>
    <w:rsid w:val="00B17C2C"/>
    <w:rsid w:val="00B22C34"/>
    <w:rsid w:val="00B22F90"/>
    <w:rsid w:val="00B2730F"/>
    <w:rsid w:val="00B30B77"/>
    <w:rsid w:val="00B332C0"/>
    <w:rsid w:val="00B33C5F"/>
    <w:rsid w:val="00B33F00"/>
    <w:rsid w:val="00B348A1"/>
    <w:rsid w:val="00B35761"/>
    <w:rsid w:val="00B36B17"/>
    <w:rsid w:val="00B37DE6"/>
    <w:rsid w:val="00B40770"/>
    <w:rsid w:val="00B40831"/>
    <w:rsid w:val="00B4387F"/>
    <w:rsid w:val="00B45CA5"/>
    <w:rsid w:val="00B46792"/>
    <w:rsid w:val="00B51053"/>
    <w:rsid w:val="00B51773"/>
    <w:rsid w:val="00B51A99"/>
    <w:rsid w:val="00B531BA"/>
    <w:rsid w:val="00B6422C"/>
    <w:rsid w:val="00B656CF"/>
    <w:rsid w:val="00B65A0C"/>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175"/>
    <w:rsid w:val="00B9242C"/>
    <w:rsid w:val="00B94D11"/>
    <w:rsid w:val="00B94FEB"/>
    <w:rsid w:val="00BA0995"/>
    <w:rsid w:val="00BA5583"/>
    <w:rsid w:val="00BA607E"/>
    <w:rsid w:val="00BA6BDD"/>
    <w:rsid w:val="00BA746B"/>
    <w:rsid w:val="00BB2249"/>
    <w:rsid w:val="00BB32E6"/>
    <w:rsid w:val="00BB349F"/>
    <w:rsid w:val="00BB4E31"/>
    <w:rsid w:val="00BC301B"/>
    <w:rsid w:val="00BC3447"/>
    <w:rsid w:val="00BC538D"/>
    <w:rsid w:val="00BC63B7"/>
    <w:rsid w:val="00BC688E"/>
    <w:rsid w:val="00BD0C78"/>
    <w:rsid w:val="00BD1F94"/>
    <w:rsid w:val="00BD2428"/>
    <w:rsid w:val="00BD48B0"/>
    <w:rsid w:val="00BD5290"/>
    <w:rsid w:val="00BE0D58"/>
    <w:rsid w:val="00BE1179"/>
    <w:rsid w:val="00BE1343"/>
    <w:rsid w:val="00BF08B9"/>
    <w:rsid w:val="00BF5A17"/>
    <w:rsid w:val="00BF5AE2"/>
    <w:rsid w:val="00BF6896"/>
    <w:rsid w:val="00BF78E4"/>
    <w:rsid w:val="00BF7A64"/>
    <w:rsid w:val="00BF7DC0"/>
    <w:rsid w:val="00C05D83"/>
    <w:rsid w:val="00C071FC"/>
    <w:rsid w:val="00C07AC2"/>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4FCF"/>
    <w:rsid w:val="00C37125"/>
    <w:rsid w:val="00C404E2"/>
    <w:rsid w:val="00C42030"/>
    <w:rsid w:val="00C42661"/>
    <w:rsid w:val="00C43B1C"/>
    <w:rsid w:val="00C46BFD"/>
    <w:rsid w:val="00C470AE"/>
    <w:rsid w:val="00C47F93"/>
    <w:rsid w:val="00C52C17"/>
    <w:rsid w:val="00C52C81"/>
    <w:rsid w:val="00C5397F"/>
    <w:rsid w:val="00C559B3"/>
    <w:rsid w:val="00C563D3"/>
    <w:rsid w:val="00C60496"/>
    <w:rsid w:val="00C61760"/>
    <w:rsid w:val="00C61FEF"/>
    <w:rsid w:val="00C62C50"/>
    <w:rsid w:val="00C64628"/>
    <w:rsid w:val="00C65B78"/>
    <w:rsid w:val="00C66525"/>
    <w:rsid w:val="00C66726"/>
    <w:rsid w:val="00C712BD"/>
    <w:rsid w:val="00C773BF"/>
    <w:rsid w:val="00C77CAB"/>
    <w:rsid w:val="00C77DC8"/>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D61BC"/>
    <w:rsid w:val="00CD64A4"/>
    <w:rsid w:val="00CD72C0"/>
    <w:rsid w:val="00CE1B7C"/>
    <w:rsid w:val="00CE229A"/>
    <w:rsid w:val="00CE3F1D"/>
    <w:rsid w:val="00CE3F6F"/>
    <w:rsid w:val="00CE6890"/>
    <w:rsid w:val="00CE68EE"/>
    <w:rsid w:val="00CF35BF"/>
    <w:rsid w:val="00CF6691"/>
    <w:rsid w:val="00CF77C3"/>
    <w:rsid w:val="00D01076"/>
    <w:rsid w:val="00D03645"/>
    <w:rsid w:val="00D0465C"/>
    <w:rsid w:val="00D066C0"/>
    <w:rsid w:val="00D06D89"/>
    <w:rsid w:val="00D07D99"/>
    <w:rsid w:val="00D11D45"/>
    <w:rsid w:val="00D12EAC"/>
    <w:rsid w:val="00D16997"/>
    <w:rsid w:val="00D16D4D"/>
    <w:rsid w:val="00D20566"/>
    <w:rsid w:val="00D215B5"/>
    <w:rsid w:val="00D223C5"/>
    <w:rsid w:val="00D23791"/>
    <w:rsid w:val="00D25D1A"/>
    <w:rsid w:val="00D26869"/>
    <w:rsid w:val="00D27D52"/>
    <w:rsid w:val="00D3072E"/>
    <w:rsid w:val="00D324AB"/>
    <w:rsid w:val="00D32ECF"/>
    <w:rsid w:val="00D34F03"/>
    <w:rsid w:val="00D40311"/>
    <w:rsid w:val="00D42114"/>
    <w:rsid w:val="00D452D3"/>
    <w:rsid w:val="00D50B7A"/>
    <w:rsid w:val="00D53C35"/>
    <w:rsid w:val="00D55C7B"/>
    <w:rsid w:val="00D57F0A"/>
    <w:rsid w:val="00D60587"/>
    <w:rsid w:val="00D60632"/>
    <w:rsid w:val="00D60675"/>
    <w:rsid w:val="00D627DA"/>
    <w:rsid w:val="00D650B6"/>
    <w:rsid w:val="00D6516E"/>
    <w:rsid w:val="00D6527A"/>
    <w:rsid w:val="00D6747B"/>
    <w:rsid w:val="00D67C35"/>
    <w:rsid w:val="00D71D5E"/>
    <w:rsid w:val="00D736CE"/>
    <w:rsid w:val="00D73EAD"/>
    <w:rsid w:val="00D74E84"/>
    <w:rsid w:val="00D754BD"/>
    <w:rsid w:val="00D76A4E"/>
    <w:rsid w:val="00D76D14"/>
    <w:rsid w:val="00D76DA7"/>
    <w:rsid w:val="00D8019D"/>
    <w:rsid w:val="00D82699"/>
    <w:rsid w:val="00D82C35"/>
    <w:rsid w:val="00D82FD2"/>
    <w:rsid w:val="00D83B0A"/>
    <w:rsid w:val="00D9067F"/>
    <w:rsid w:val="00D9080F"/>
    <w:rsid w:val="00D9120B"/>
    <w:rsid w:val="00D914D3"/>
    <w:rsid w:val="00D92026"/>
    <w:rsid w:val="00D92101"/>
    <w:rsid w:val="00D9381D"/>
    <w:rsid w:val="00D953C5"/>
    <w:rsid w:val="00D971A1"/>
    <w:rsid w:val="00DA119C"/>
    <w:rsid w:val="00DA197A"/>
    <w:rsid w:val="00DA4093"/>
    <w:rsid w:val="00DA48E9"/>
    <w:rsid w:val="00DA54AE"/>
    <w:rsid w:val="00DA6AFD"/>
    <w:rsid w:val="00DA74E1"/>
    <w:rsid w:val="00DB156D"/>
    <w:rsid w:val="00DB24D3"/>
    <w:rsid w:val="00DB3684"/>
    <w:rsid w:val="00DB4544"/>
    <w:rsid w:val="00DB5C92"/>
    <w:rsid w:val="00DC067D"/>
    <w:rsid w:val="00DC12C0"/>
    <w:rsid w:val="00DC20E2"/>
    <w:rsid w:val="00DC4213"/>
    <w:rsid w:val="00DC4C6B"/>
    <w:rsid w:val="00DD1E79"/>
    <w:rsid w:val="00DD37D3"/>
    <w:rsid w:val="00DD3C80"/>
    <w:rsid w:val="00DD6585"/>
    <w:rsid w:val="00DD6715"/>
    <w:rsid w:val="00DD7175"/>
    <w:rsid w:val="00DD770E"/>
    <w:rsid w:val="00DD7B51"/>
    <w:rsid w:val="00DE2921"/>
    <w:rsid w:val="00DE3D34"/>
    <w:rsid w:val="00DE50F1"/>
    <w:rsid w:val="00DE7B7E"/>
    <w:rsid w:val="00DF40E2"/>
    <w:rsid w:val="00DF4486"/>
    <w:rsid w:val="00DF51AF"/>
    <w:rsid w:val="00DF5571"/>
    <w:rsid w:val="00DF5A23"/>
    <w:rsid w:val="00E01A3D"/>
    <w:rsid w:val="00E01D70"/>
    <w:rsid w:val="00E02891"/>
    <w:rsid w:val="00E04F8D"/>
    <w:rsid w:val="00E13C0F"/>
    <w:rsid w:val="00E14D67"/>
    <w:rsid w:val="00E14FF2"/>
    <w:rsid w:val="00E157E2"/>
    <w:rsid w:val="00E15924"/>
    <w:rsid w:val="00E17ECD"/>
    <w:rsid w:val="00E20F22"/>
    <w:rsid w:val="00E23B70"/>
    <w:rsid w:val="00E25A4C"/>
    <w:rsid w:val="00E26775"/>
    <w:rsid w:val="00E2714E"/>
    <w:rsid w:val="00E32491"/>
    <w:rsid w:val="00E33080"/>
    <w:rsid w:val="00E330F2"/>
    <w:rsid w:val="00E34413"/>
    <w:rsid w:val="00E35050"/>
    <w:rsid w:val="00E37E88"/>
    <w:rsid w:val="00E400DB"/>
    <w:rsid w:val="00E40634"/>
    <w:rsid w:val="00E41EC1"/>
    <w:rsid w:val="00E4300E"/>
    <w:rsid w:val="00E4383C"/>
    <w:rsid w:val="00E43FEA"/>
    <w:rsid w:val="00E44501"/>
    <w:rsid w:val="00E45678"/>
    <w:rsid w:val="00E46E07"/>
    <w:rsid w:val="00E47486"/>
    <w:rsid w:val="00E5105E"/>
    <w:rsid w:val="00E51E06"/>
    <w:rsid w:val="00E53A06"/>
    <w:rsid w:val="00E53F6D"/>
    <w:rsid w:val="00E5421F"/>
    <w:rsid w:val="00E6051D"/>
    <w:rsid w:val="00E60940"/>
    <w:rsid w:val="00E6152D"/>
    <w:rsid w:val="00E6636F"/>
    <w:rsid w:val="00E6790B"/>
    <w:rsid w:val="00E67A50"/>
    <w:rsid w:val="00E70FE6"/>
    <w:rsid w:val="00E71D0F"/>
    <w:rsid w:val="00E71E50"/>
    <w:rsid w:val="00E73099"/>
    <w:rsid w:val="00E732BB"/>
    <w:rsid w:val="00E739F0"/>
    <w:rsid w:val="00E7410C"/>
    <w:rsid w:val="00E74D46"/>
    <w:rsid w:val="00E754C6"/>
    <w:rsid w:val="00E7699C"/>
    <w:rsid w:val="00E77702"/>
    <w:rsid w:val="00E77958"/>
    <w:rsid w:val="00E83864"/>
    <w:rsid w:val="00E84285"/>
    <w:rsid w:val="00E87C9A"/>
    <w:rsid w:val="00E90E90"/>
    <w:rsid w:val="00E91D46"/>
    <w:rsid w:val="00E9233C"/>
    <w:rsid w:val="00E94D16"/>
    <w:rsid w:val="00EA0E43"/>
    <w:rsid w:val="00EA2C66"/>
    <w:rsid w:val="00EA3058"/>
    <w:rsid w:val="00EA59DB"/>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1072"/>
    <w:rsid w:val="00EF5CE4"/>
    <w:rsid w:val="00EF6EC2"/>
    <w:rsid w:val="00EF7600"/>
    <w:rsid w:val="00F00EE1"/>
    <w:rsid w:val="00F021EB"/>
    <w:rsid w:val="00F02E68"/>
    <w:rsid w:val="00F02E73"/>
    <w:rsid w:val="00F0637C"/>
    <w:rsid w:val="00F10903"/>
    <w:rsid w:val="00F10BB0"/>
    <w:rsid w:val="00F12452"/>
    <w:rsid w:val="00F1294D"/>
    <w:rsid w:val="00F13FB9"/>
    <w:rsid w:val="00F14516"/>
    <w:rsid w:val="00F14DA6"/>
    <w:rsid w:val="00F16887"/>
    <w:rsid w:val="00F168D5"/>
    <w:rsid w:val="00F229C2"/>
    <w:rsid w:val="00F23049"/>
    <w:rsid w:val="00F232B8"/>
    <w:rsid w:val="00F235C7"/>
    <w:rsid w:val="00F24CCA"/>
    <w:rsid w:val="00F26768"/>
    <w:rsid w:val="00F26913"/>
    <w:rsid w:val="00F3024B"/>
    <w:rsid w:val="00F30C0A"/>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653E"/>
    <w:rsid w:val="00F5797C"/>
    <w:rsid w:val="00F57E78"/>
    <w:rsid w:val="00F613D9"/>
    <w:rsid w:val="00F63440"/>
    <w:rsid w:val="00F647E4"/>
    <w:rsid w:val="00F652E7"/>
    <w:rsid w:val="00F673E9"/>
    <w:rsid w:val="00F72D6D"/>
    <w:rsid w:val="00F75731"/>
    <w:rsid w:val="00F8284B"/>
    <w:rsid w:val="00F82D4F"/>
    <w:rsid w:val="00F84B25"/>
    <w:rsid w:val="00F865CB"/>
    <w:rsid w:val="00F9052E"/>
    <w:rsid w:val="00F90678"/>
    <w:rsid w:val="00F92AA9"/>
    <w:rsid w:val="00F92F51"/>
    <w:rsid w:val="00F9419D"/>
    <w:rsid w:val="00F953DE"/>
    <w:rsid w:val="00F95D14"/>
    <w:rsid w:val="00FA14E3"/>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C7957"/>
    <w:rsid w:val="00FD0604"/>
    <w:rsid w:val="00FD0CCC"/>
    <w:rsid w:val="00FD0F05"/>
    <w:rsid w:val="00FD0F92"/>
    <w:rsid w:val="00FD112A"/>
    <w:rsid w:val="00FD24E2"/>
    <w:rsid w:val="00FD2519"/>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0335"/>
  <w15:docId w15:val="{608C663C-1C0C-4034-B650-79E4DF6B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table" w:customStyle="1" w:styleId="TableNormal">
    <w:name w:val="Table Normal"/>
    <w:uiPriority w:val="2"/>
    <w:semiHidden/>
    <w:unhideWhenUsed/>
    <w:qFormat/>
    <w:rsid w:val="00053A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3AB4"/>
    <w:pPr>
      <w:widowControl w:val="0"/>
      <w:autoSpaceDE w:val="0"/>
      <w:autoSpaceDN w:val="0"/>
      <w:spacing w:after="0" w:line="240" w:lineRule="auto"/>
    </w:pPr>
    <w:rPr>
      <w:rFonts w:ascii="Trebuchet MS" w:eastAsia="Trebuchet MS" w:hAnsi="Trebuchet MS" w:cs="Trebuchet MS"/>
    </w:rPr>
  </w:style>
  <w:style w:type="paragraph" w:styleId="GvdeMetni">
    <w:name w:val="Body Text"/>
    <w:basedOn w:val="Normal"/>
    <w:link w:val="GvdeMetniChar"/>
    <w:uiPriority w:val="1"/>
    <w:qFormat/>
    <w:rsid w:val="007009E7"/>
    <w:pPr>
      <w:widowControl w:val="0"/>
      <w:autoSpaceDE w:val="0"/>
      <w:autoSpaceDN w:val="0"/>
      <w:spacing w:after="0" w:line="240" w:lineRule="auto"/>
    </w:pPr>
    <w:rPr>
      <w:rFonts w:ascii="Trebuchet MS" w:eastAsia="Trebuchet MS" w:hAnsi="Trebuchet MS" w:cs="Trebuchet MS"/>
      <w:sz w:val="20"/>
      <w:szCs w:val="20"/>
    </w:rPr>
  </w:style>
  <w:style w:type="character" w:customStyle="1" w:styleId="GvdeMetniChar">
    <w:name w:val="Gövde Metni Char"/>
    <w:basedOn w:val="VarsaylanParagrafYazTipi"/>
    <w:link w:val="GvdeMetni"/>
    <w:uiPriority w:val="1"/>
    <w:rsid w:val="007009E7"/>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era-ecer.de/ecer-programmes/conference/30/contribution/6250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23668/psycharchives.2146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21582440251405947" TargetMode="External"/><Relationship Id="rId5" Type="http://schemas.openxmlformats.org/officeDocument/2006/relationships/settings" Target="settings.xml"/><Relationship Id="rId15" Type="http://schemas.openxmlformats.org/officeDocument/2006/relationships/hyperlink" Target="https://2025.isls.org/proceedings/" TargetMode="External"/><Relationship Id="rId10" Type="http://schemas.openxmlformats.org/officeDocument/2006/relationships/hyperlink" Target="https://www.instagram.com/p/DNZ-kN6oH6n/"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www.earli.org/assets/images/earli_program_2025.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E1A368-6116-414D-9209-D6E93605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8</Pages>
  <Words>1963</Words>
  <Characters>11195</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Eğitim Teknolojisi Uygulama ve Araştırma Merkezi</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Eğitim Teknolojisi Uygulama ve Araştırma Merkezi</dc:title>
  <dc:subject>2025</dc:subject>
  <dc:creator>Gülşen Mutlu</dc:creator>
  <cp:lastModifiedBy>user</cp:lastModifiedBy>
  <cp:revision>73</cp:revision>
  <dcterms:created xsi:type="dcterms:W3CDTF">2023-01-24T06:55:00Z</dcterms:created>
  <dcterms:modified xsi:type="dcterms:W3CDTF">2026-04-01T13:41:00Z</dcterms:modified>
</cp:coreProperties>
</file>