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990E01"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990E01" w:rsidP="00F30C0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3D6F99">
                      <w:rPr>
                        <w:b/>
                        <w:sz w:val="96"/>
                        <w:szCs w:val="96"/>
                      </w:rPr>
                      <w:t>2</w:t>
                    </w:r>
                    <w:r w:rsidR="00212520">
                      <w:rPr>
                        <w:b/>
                        <w:sz w:val="96"/>
                        <w:szCs w:val="96"/>
                      </w:rPr>
                      <w:t>4</w:t>
                    </w:r>
                  </w:sdtContent>
                </w:sdt>
              </w:p>
            </w:tc>
          </w:tr>
          <w:tr w:rsidR="00D9381D" w:rsidRPr="00D6527A">
            <w:trPr>
              <w:trHeight w:val="1152"/>
            </w:trPr>
            <w:tc>
              <w:tcPr>
                <w:tcW w:w="0" w:type="auto"/>
                <w:vAlign w:val="bottom"/>
              </w:tcPr>
              <w:p w:rsidR="00D9381D" w:rsidRPr="00D6527A" w:rsidRDefault="00990E0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3E426DC" wp14:editId="12B3BF7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577CA9D"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4C4B6F6" wp14:editId="59ABAB7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267965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9DE0BF6" wp14:editId="467DAF6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009E7" w:rsidRDefault="007009E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9DE0BF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009E7" w:rsidRDefault="007009E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EBE4CB1" wp14:editId="459119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62E693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A89B02E" wp14:editId="3F38D46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F9052E"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VİZYON VE MİSYONU</w:t>
      </w:r>
    </w:p>
    <w:p w:rsidR="00F9052E" w:rsidRDefault="00F9052E" w:rsidP="00A36C4A">
      <w:pPr>
        <w:spacing w:after="0" w:line="280" w:lineRule="exact"/>
        <w:rPr>
          <w:rFonts w:asciiTheme="majorHAnsi" w:eastAsia="Calibri" w:hAnsiTheme="majorHAnsi" w:cs="InterstateLight"/>
          <w:lang w:val="de-DE"/>
        </w:rPr>
      </w:pPr>
    </w:p>
    <w:p w:rsidR="00F9052E" w:rsidRPr="00F9052E" w:rsidRDefault="00F9052E" w:rsidP="00A36C4A">
      <w:pPr>
        <w:spacing w:after="0" w:line="280" w:lineRule="exact"/>
        <w:rPr>
          <w:rFonts w:asciiTheme="majorHAnsi" w:eastAsia="Calibri" w:hAnsiTheme="majorHAnsi" w:cs="InterstateLight"/>
          <w:lang w:val="de-DE"/>
        </w:rPr>
      </w:pPr>
      <w:r w:rsidRPr="00F9052E">
        <w:rPr>
          <w:rFonts w:asciiTheme="majorHAnsi" w:eastAsia="Calibri" w:hAnsiTheme="majorHAnsi" w:cs="InterstateLight"/>
          <w:b/>
          <w:lang w:val="de-DE"/>
        </w:rPr>
        <w:t>Vizyon:</w:t>
      </w:r>
      <w:r w:rsidRPr="00F9052E">
        <w:rPr>
          <w:rFonts w:asciiTheme="majorHAnsi" w:eastAsia="Calibri" w:hAnsiTheme="majorHAnsi" w:cs="InterstateLight"/>
          <w:lang w:val="de-DE"/>
        </w:rPr>
        <w:t xml:space="preserve"> Türkiye’de ve dünyada eğitim teknolojisi alanında lider bir araştırma ve uygulama merkezi olmak</w:t>
      </w:r>
    </w:p>
    <w:p w:rsidR="00F9052E" w:rsidRPr="00F9052E" w:rsidRDefault="00F9052E" w:rsidP="00A36C4A">
      <w:pPr>
        <w:spacing w:after="0" w:line="280" w:lineRule="exact"/>
        <w:rPr>
          <w:rFonts w:asciiTheme="majorHAnsi" w:eastAsia="Calibri" w:hAnsiTheme="majorHAnsi" w:cs="InterstateLight"/>
          <w:b/>
          <w:lang w:val="de-DE"/>
        </w:rPr>
      </w:pPr>
      <w:r w:rsidRPr="00F9052E">
        <w:rPr>
          <w:rFonts w:asciiTheme="majorHAnsi" w:eastAsia="Calibri" w:hAnsiTheme="majorHAnsi" w:cs="InterstateLight"/>
          <w:b/>
          <w:lang w:val="de-DE"/>
        </w:rPr>
        <w:t>Misyon:</w:t>
      </w:r>
    </w:p>
    <w:p w:rsidR="00F9052E" w:rsidRPr="00F9052E" w:rsidRDefault="00F9052E"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Pr="00F9052E">
        <w:rPr>
          <w:rFonts w:asciiTheme="majorHAnsi" w:eastAsia="Calibri" w:hAnsiTheme="majorHAnsi" w:cs="InterstateLight"/>
          <w:lang w:val="de-DE"/>
        </w:rPr>
        <w:t xml:space="preserve">       Eğitim Teknolojisi alanında araştırma, geliştirme ve uygulamaya yönelik çalışmalar yapmak; bunları topla</w:t>
      </w:r>
      <w:r w:rsidR="001E7D79">
        <w:rPr>
          <w:rFonts w:asciiTheme="majorHAnsi" w:eastAsia="Calibri" w:hAnsiTheme="majorHAnsi" w:cs="InterstateLight"/>
          <w:lang w:val="de-DE"/>
        </w:rPr>
        <w:t>mak, desteklemek ve yayımlamak,</w:t>
      </w:r>
    </w:p>
    <w:p w:rsidR="00F9052E" w:rsidRP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Çalışmalarını daha ileri düzeye çıkabilmek için kurslar, seminerler, konferanslar, kongreler ve benzeri toplantılar d</w:t>
      </w:r>
      <w:r w:rsidR="001E7D79">
        <w:rPr>
          <w:rFonts w:asciiTheme="majorHAnsi" w:eastAsia="Calibri" w:hAnsiTheme="majorHAnsi" w:cs="InterstateLight"/>
          <w:lang w:val="de-DE"/>
        </w:rPr>
        <w:t>üzenlemek ve bunlara katılmak,</w:t>
      </w:r>
    </w:p>
    <w:p w:rsid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Amaç ve görevlerini gerçekleştirmek için yurt içi ve yurt dışı araştırma, eğitim ve endüstri k</w:t>
      </w:r>
      <w:r w:rsidR="00F9052E">
        <w:rPr>
          <w:rFonts w:asciiTheme="majorHAnsi" w:eastAsia="Calibri" w:hAnsiTheme="majorHAnsi" w:cs="InterstateLight"/>
          <w:lang w:val="de-DE"/>
        </w:rPr>
        <w:t>uruluşlarıyla iş birliği yapmak</w:t>
      </w:r>
    </w:p>
    <w:p w:rsidR="00F9052E" w:rsidRDefault="00F9052E" w:rsidP="00A36C4A">
      <w:pPr>
        <w:spacing w:after="0" w:line="280" w:lineRule="exact"/>
        <w:rPr>
          <w:rFonts w:asciiTheme="majorHAnsi" w:eastAsia="Calibri" w:hAnsiTheme="majorHAnsi" w:cs="InterstateLight"/>
          <w:lang w:val="de-DE"/>
        </w:rPr>
      </w:pPr>
    </w:p>
    <w:p w:rsidR="007F0207" w:rsidRPr="001E72A8" w:rsidRDefault="00522364"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A36C4A">
      <w:pPr>
        <w:spacing w:after="0" w:line="280" w:lineRule="exact"/>
        <w:rPr>
          <w:rFonts w:asciiTheme="majorHAnsi" w:eastAsia="Calibri" w:hAnsiTheme="majorHAnsi" w:cs="InterstateLight"/>
          <w:lang w:val="de-DE"/>
        </w:rPr>
      </w:pPr>
    </w:p>
    <w:p w:rsidR="00F9052E" w:rsidRP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 xml:space="preserve">Eğitim Teknolojisi UYGAR Merkezi 1990 yılında Boğaziçi Üniversitesi Rektörlüğüne bağlı, eğitim teknolojisi konusunda araştırma, geliştirme ve uygulama çalışmaları yapan bir birim olarak kurulmuştur. Yönetmeliği, 15 Nisan 1990 tarihli ve 20493 sayılı Resmi Gazete’de yayımlanarak yürürlüğe girmiştir.   Merkezin ilk müdürü Prof. Dr. Avadis Hacınlıyan’dır.  Merkezin kurulmasından kısa bir süre sonra Eğitim Fakültesi bünyesinde Bilgisayar ve Öğretim Teknolojileri Eğitimi Bölümü kurulmuş ve merkez büyük oranda faaliyetlerini bu bölüm üzerinden gerçekleştirmeye devam etmiştir.  1990’lardan bu yana Eğitim Teknolojisi alanı çok gelişmiş ve büyük değişimler geçirmiş olsa da, merkez belirlenen misyon çerçevesinde varlığını sürdürmektedir.  </w:t>
      </w:r>
    </w:p>
    <w:p w:rsid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Merkezin temel amaç ve hedefleri arasında üniversitenin eğitim teknolojileri gereksinimleri doğrultusunda araştırma ve geliştirme faaliyetleri yürütmek, eğitim teknolojisi uygulamalarında önerilerde bulunmak, seminer ve etkinlikler düzenlemek ve K-12 eğitim kurumlarıyla üniversite arasında eğitim teknolojileri alanında işbirliklerini güçlendirmek bulunmaktadır.</w:t>
      </w:r>
    </w:p>
    <w:p w:rsidR="005B41ED" w:rsidRDefault="005B41ED" w:rsidP="00A36C4A">
      <w:pPr>
        <w:spacing w:after="0" w:line="280" w:lineRule="exact"/>
        <w:rPr>
          <w:rFonts w:asciiTheme="majorHAnsi" w:eastAsia="Calibri" w:hAnsiTheme="majorHAnsi" w:cs="InterstateLight"/>
          <w:lang w:val="de-DE"/>
        </w:rPr>
      </w:pPr>
    </w:p>
    <w:p w:rsidR="005B41ED" w:rsidRPr="005B41ED" w:rsidRDefault="005B41ED" w:rsidP="005B41E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B41ED">
        <w:rPr>
          <w:rFonts w:ascii="Cambria" w:eastAsia="Calibri" w:hAnsi="Cambria" w:cs="Times New Roman"/>
          <w:b/>
          <w:color w:val="365F91" w:themeColor="accent1" w:themeShade="BF"/>
          <w:sz w:val="28"/>
          <w:szCs w:val="28"/>
          <w:lang w:eastAsia="tr-TR"/>
        </w:rPr>
        <w:t>MERKEZİN TEMEL POLİTİKA VE ÖNCELİKLERİ</w:t>
      </w:r>
    </w:p>
    <w:p w:rsidR="005B41ED" w:rsidRDefault="005B41ED" w:rsidP="005B41ED">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B41ED">
        <w:rPr>
          <w:rFonts w:asciiTheme="majorHAnsi" w:eastAsia="Calibri" w:hAnsiTheme="majorHAnsi" w:cs="InterstateLight"/>
          <w:lang w:val="de-DE"/>
        </w:rPr>
        <w:t>ET UYGAR Merkezinin temel politika ve öncelikleri Üniversite’nin akademik kadrosunun Eğitim Teknolojisi konusunda bilgisinin artırılmasına katkıda bulunmak, Eğitim Fakültesinde okuyan öğretmen aday</w:t>
      </w:r>
      <w:r w:rsidR="00645E6A">
        <w:rPr>
          <w:rFonts w:asciiTheme="majorHAnsi" w:eastAsia="Calibri" w:hAnsiTheme="majorHAnsi" w:cs="InterstateLight"/>
          <w:lang w:val="de-DE"/>
        </w:rPr>
        <w:t>l</w:t>
      </w:r>
      <w:r w:rsidRPr="005B41ED">
        <w:rPr>
          <w:rFonts w:asciiTheme="majorHAnsi" w:eastAsia="Calibri" w:hAnsiTheme="majorHAnsi" w:cs="InterstateLight"/>
          <w:lang w:val="de-DE"/>
        </w:rPr>
        <w:t>arına yönelik ET seminer ve atölyeleri düzenlemek, alanda hizmet veren öğretmen ve öğretmen adaylarını Eğitim Teknolojisi alanında kuramsal ve uygulamalı olarak desteklemektir.</w:t>
      </w:r>
    </w:p>
    <w:p w:rsidR="00A36C4A" w:rsidRDefault="005B41ED"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A36C4A">
        <w:rPr>
          <w:rFonts w:ascii="Cambria" w:eastAsia="Calibri" w:hAnsi="Cambria" w:cs="Times New Roman"/>
          <w:b/>
          <w:color w:val="365F91" w:themeColor="accent1" w:themeShade="BF"/>
          <w:sz w:val="28"/>
          <w:szCs w:val="28"/>
          <w:lang w:eastAsia="tr-TR"/>
        </w:rPr>
        <w:t>-</w:t>
      </w:r>
      <w:r w:rsidR="00A36C4A" w:rsidRPr="00A36C4A">
        <w:rPr>
          <w:rFonts w:ascii="Cambria" w:eastAsia="Calibri" w:hAnsi="Cambria" w:cs="Times New Roman"/>
          <w:b/>
          <w:color w:val="365F91" w:themeColor="accent1" w:themeShade="BF"/>
          <w:sz w:val="28"/>
          <w:szCs w:val="28"/>
          <w:lang w:eastAsia="tr-TR"/>
        </w:rPr>
        <w:t>MERKEZDE YETKİ, GÖREV VE SORUMLULUKLAR</w:t>
      </w:r>
    </w:p>
    <w:p w:rsidR="00F14DA6" w:rsidRPr="009F3BAB" w:rsidRDefault="00F14DA6" w:rsidP="009F3BAB">
      <w:pPr>
        <w:pBdr>
          <w:top w:val="nil"/>
          <w:left w:val="nil"/>
          <w:bottom w:val="nil"/>
          <w:right w:val="nil"/>
          <w:between w:val="nil"/>
        </w:pBdr>
        <w:spacing w:after="0" w:line="300" w:lineRule="exact"/>
        <w:rPr>
          <w:rFonts w:asciiTheme="majorHAnsi" w:eastAsia="Calibri" w:hAnsiTheme="majorHAnsi" w:cs="Times New Roman"/>
          <w:b/>
          <w:color w:val="365F91" w:themeColor="accent1" w:themeShade="BF"/>
          <w:sz w:val="32"/>
          <w:szCs w:val="28"/>
          <w:lang w:eastAsia="tr-TR"/>
        </w:rPr>
      </w:pPr>
    </w:p>
    <w:p w:rsid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Müdürü:</w:t>
      </w:r>
      <w:r w:rsidR="00645E6A">
        <w:rPr>
          <w:rFonts w:asciiTheme="majorHAnsi" w:eastAsia="Times New Roman" w:hAnsiTheme="majorHAnsi" w:cs="Times New Roman"/>
          <w:szCs w:val="20"/>
          <w:lang w:eastAsia="zh-CN"/>
        </w:rPr>
        <w:t xml:space="preserve"> Doç. Dr. Serkan Özel</w:t>
      </w:r>
    </w:p>
    <w:p w:rsidR="009F3BAB" w:rsidRP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 Yardımcıları</w:t>
      </w:r>
      <w:r w:rsidRPr="009F3BAB">
        <w:rPr>
          <w:rFonts w:asciiTheme="majorHAnsi" w:eastAsia="Times New Roman" w:hAnsiTheme="majorHAnsi" w:cs="Times New Roman"/>
          <w:szCs w:val="20"/>
          <w:lang w:eastAsia="zh-CN"/>
        </w:rPr>
        <w:t>: Dr. Öğr. Üyesi Duygu Umutlu, Dr. Öğr. Üyesi. Mutlu Şen</w:t>
      </w:r>
    </w:p>
    <w:p w:rsidR="009F3BAB" w:rsidRPr="009F3BAB" w:rsidRDefault="009F3BAB" w:rsidP="00645E6A">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Yönetim Kurulu Üyeleri:</w:t>
      </w:r>
      <w:r w:rsidR="00645E6A">
        <w:rPr>
          <w:rFonts w:asciiTheme="majorHAnsi" w:eastAsia="Times New Roman" w:hAnsiTheme="majorHAnsi" w:cs="Times New Roman"/>
          <w:szCs w:val="20"/>
          <w:lang w:eastAsia="zh-CN"/>
        </w:rPr>
        <w:t xml:space="preserve"> </w:t>
      </w:r>
      <w:r w:rsidRPr="009F3BAB">
        <w:rPr>
          <w:rFonts w:asciiTheme="majorHAnsi" w:eastAsia="Times New Roman" w:hAnsiTheme="majorHAnsi" w:cs="Times New Roman"/>
          <w:szCs w:val="20"/>
          <w:lang w:eastAsia="zh-CN"/>
        </w:rPr>
        <w:t>Doç. Dr. Serkan Özel, Dr. Öğr. Üyesi Mutlu Şen, Dr. Öğr. Duygu Umutlu</w:t>
      </w:r>
      <w:r w:rsidR="00645E6A">
        <w:rPr>
          <w:rFonts w:asciiTheme="majorHAnsi" w:eastAsia="Times New Roman" w:hAnsiTheme="majorHAnsi" w:cs="Times New Roman"/>
          <w:szCs w:val="20"/>
          <w:lang w:eastAsia="zh-CN"/>
        </w:rPr>
        <w:t xml:space="preserve">, </w:t>
      </w:r>
      <w:r w:rsidR="00645E6A" w:rsidRPr="009F3BAB">
        <w:rPr>
          <w:rFonts w:asciiTheme="majorHAnsi" w:eastAsia="Times New Roman" w:hAnsiTheme="majorHAnsi" w:cs="Times New Roman"/>
          <w:szCs w:val="20"/>
          <w:lang w:eastAsia="zh-CN"/>
        </w:rPr>
        <w:t>Doç. Dr. Günizi Kartal</w:t>
      </w:r>
    </w:p>
    <w:p w:rsidR="009F3BAB" w:rsidRPr="00645E6A" w:rsidRDefault="009F3BAB" w:rsidP="00645E6A">
      <w:pPr>
        <w:pBdr>
          <w:top w:val="nil"/>
          <w:left w:val="nil"/>
          <w:bottom w:val="nil"/>
          <w:right w:val="nil"/>
          <w:between w:val="nil"/>
        </w:pBdr>
        <w:spacing w:after="0" w:line="300" w:lineRule="exact"/>
        <w:jc w:val="both"/>
        <w:rPr>
          <w:rFonts w:asciiTheme="majorHAnsi" w:eastAsia="Calibri" w:hAnsiTheme="majorHAnsi" w:cs="Calibri"/>
          <w:color w:val="0D0D0D"/>
          <w:lang w:eastAsia="zh-CN"/>
        </w:rPr>
      </w:pPr>
      <w:r w:rsidRPr="009F3BAB">
        <w:rPr>
          <w:rFonts w:asciiTheme="majorHAnsi" w:eastAsia="Times New Roman" w:hAnsiTheme="majorHAnsi" w:cs="Times New Roman"/>
          <w:b/>
          <w:szCs w:val="20"/>
          <w:lang w:eastAsia="zh-CN"/>
        </w:rPr>
        <w:t>Danışma Kurulu Üyeleri:</w:t>
      </w:r>
      <w:r w:rsidRPr="009F3BAB">
        <w:rPr>
          <w:rFonts w:asciiTheme="majorHAnsi" w:eastAsia="Times New Roman" w:hAnsiTheme="majorHAnsi" w:cs="Times New Roman"/>
          <w:szCs w:val="20"/>
          <w:lang w:eastAsia="zh-CN"/>
        </w:rPr>
        <w:t xml:space="preserve"> </w:t>
      </w:r>
      <w:r w:rsidRPr="00645E6A">
        <w:rPr>
          <w:rFonts w:asciiTheme="majorHAnsi" w:eastAsia="Times New Roman" w:hAnsiTheme="majorHAnsi" w:cs="Times New Roman"/>
          <w:lang w:eastAsia="zh-CN"/>
        </w:rPr>
        <w:t>Prof. Dr. Emine Erktin, Dr. Öğr. Üyesi Sibel Akmehmet-Şekerler, Neslihan Er-Amuce, Beste Ulus, Elif Çil Bilgin, Banu Aykın Köylüer</w:t>
      </w:r>
    </w:p>
    <w:p w:rsidR="003357F4" w:rsidRPr="00645E6A" w:rsidRDefault="003357F4" w:rsidP="00645E6A">
      <w:pPr>
        <w:pBdr>
          <w:top w:val="nil"/>
          <w:left w:val="nil"/>
          <w:bottom w:val="nil"/>
          <w:right w:val="nil"/>
          <w:between w:val="nil"/>
        </w:pBdr>
        <w:spacing w:after="0" w:line="300" w:lineRule="exact"/>
        <w:jc w:val="both"/>
        <w:rPr>
          <w:rFonts w:asciiTheme="majorHAnsi" w:eastAsia="Calibri" w:hAnsiTheme="majorHAnsi" w:cs="InterstateLight"/>
          <w:lang w:val="de-DE"/>
        </w:rPr>
      </w:pPr>
    </w:p>
    <w:p w:rsidR="003357F4" w:rsidRPr="00645E6A" w:rsidRDefault="003357F4" w:rsidP="00645E6A">
      <w:pPr>
        <w:pBdr>
          <w:top w:val="nil"/>
          <w:left w:val="nil"/>
          <w:bottom w:val="nil"/>
          <w:right w:val="nil"/>
          <w:between w:val="nil"/>
        </w:pBdr>
        <w:spacing w:after="0" w:line="300" w:lineRule="exact"/>
        <w:jc w:val="both"/>
        <w:rPr>
          <w:rFonts w:asciiTheme="majorHAnsi" w:eastAsia="Calibri" w:hAnsiTheme="majorHAnsi" w:cs="InterstateLight"/>
          <w:lang w:val="de-DE"/>
        </w:rPr>
      </w:pPr>
    </w:p>
    <w:p w:rsidR="003357F4"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5B108B" w:rsidRDefault="005B108B"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5B108B" w:rsidRPr="00F30C0A" w:rsidRDefault="005B108B"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F02E73" w:rsidRDefault="00CD72C0"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843B4D">
        <w:rPr>
          <w:rFonts w:ascii="Cambria" w:eastAsia="Calibri" w:hAnsi="Cambria" w:cs="Times New Roman"/>
          <w:b/>
          <w:color w:val="365F91" w:themeColor="accent1" w:themeShade="BF"/>
          <w:sz w:val="28"/>
          <w:szCs w:val="28"/>
          <w:lang w:eastAsia="tr-TR"/>
        </w:rPr>
        <w:t>-</w:t>
      </w:r>
      <w:r w:rsidR="00843B4D" w:rsidRPr="00084306">
        <w:rPr>
          <w:rFonts w:ascii="Cambria" w:eastAsia="Calibri" w:hAnsi="Cambria" w:cs="Times New Roman"/>
          <w:b/>
          <w:color w:val="365F91" w:themeColor="accent1" w:themeShade="BF"/>
          <w:sz w:val="28"/>
          <w:szCs w:val="28"/>
          <w:lang w:eastAsia="tr-TR"/>
        </w:rPr>
        <w:t>MERKEZ TARAFINDAN SUNULAN DANIŞMANLIK HİZMETLERİ</w:t>
      </w:r>
    </w:p>
    <w:p w:rsidR="00053AB4" w:rsidRDefault="00053AB4" w:rsidP="00E34413">
      <w:pPr>
        <w:pStyle w:val="NormalWeb"/>
        <w:spacing w:before="0" w:after="0" w:line="300" w:lineRule="exact"/>
        <w:jc w:val="both"/>
        <w:rPr>
          <w:rFonts w:ascii="Cambria" w:eastAsia="Calibri" w:hAnsi="Cambria"/>
          <w:b/>
          <w:color w:val="365F91" w:themeColor="accent1" w:themeShade="BF"/>
          <w:sz w:val="28"/>
          <w:szCs w:val="28"/>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843"/>
        <w:gridCol w:w="1701"/>
        <w:gridCol w:w="1701"/>
        <w:gridCol w:w="1703"/>
      </w:tblGrid>
      <w:tr w:rsidR="00D066C0" w:rsidRPr="00D066C0" w:rsidTr="00D066C0">
        <w:tc>
          <w:tcPr>
            <w:tcW w:w="226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b/>
              </w:rPr>
              <w:t>Danışmanlık Sunulan Kuruluş</w:t>
            </w:r>
          </w:p>
        </w:tc>
        <w:tc>
          <w:tcPr>
            <w:tcW w:w="184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b/>
              </w:rPr>
              <w:t>Danışmanlık Sunan Kişi(ler)</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b/>
              </w:rPr>
              <w:t>Görev Alan Merkez Üyeleri</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b/>
              </w:rPr>
              <w:t>Danışmanlık Süresi</w:t>
            </w:r>
          </w:p>
        </w:tc>
        <w:tc>
          <w:tcPr>
            <w:tcW w:w="170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b/>
              </w:rPr>
              <w:t>Merkeze Sağlanan Gelir</w:t>
            </w:r>
          </w:p>
        </w:tc>
      </w:tr>
      <w:tr w:rsidR="00D066C0" w:rsidRPr="00D066C0" w:rsidTr="00D066C0">
        <w:tc>
          <w:tcPr>
            <w:tcW w:w="2263" w:type="dxa"/>
          </w:tcPr>
          <w:p w:rsidR="00D066C0" w:rsidRPr="00D066C0" w:rsidRDefault="00D066C0" w:rsidP="00D066C0">
            <w:pPr>
              <w:rPr>
                <w:rFonts w:ascii="Cambria" w:eastAsia="Trebuchet MS" w:hAnsi="Cambria" w:cs="Trebuchet MS"/>
              </w:rPr>
            </w:pPr>
            <w:r w:rsidRPr="00D066C0">
              <w:rPr>
                <w:rFonts w:ascii="Cambria" w:eastAsia="Trebuchet MS" w:hAnsi="Cambria" w:cs="Trebuchet MS"/>
              </w:rPr>
              <w:t>FMV Işık Okulları</w:t>
            </w:r>
          </w:p>
        </w:tc>
        <w:tc>
          <w:tcPr>
            <w:tcW w:w="1843" w:type="dxa"/>
          </w:tcPr>
          <w:p w:rsidR="00D066C0" w:rsidRPr="00D066C0" w:rsidRDefault="00D066C0" w:rsidP="00D066C0">
            <w:pPr>
              <w:rPr>
                <w:rFonts w:ascii="Cambria" w:eastAsia="Trebuchet MS" w:hAnsi="Cambria" w:cs="Trebuchet MS"/>
              </w:rPr>
            </w:pPr>
            <w:r w:rsidRPr="00D066C0">
              <w:rPr>
                <w:rFonts w:ascii="Cambria" w:eastAsia="Trebuchet MS" w:hAnsi="Cambria" w:cs="Trebuchet MS"/>
              </w:rPr>
              <w:t>Mutlu Şen-Akbulut</w:t>
            </w:r>
          </w:p>
        </w:tc>
        <w:tc>
          <w:tcPr>
            <w:tcW w:w="1701" w:type="dxa"/>
          </w:tcPr>
          <w:p w:rsidR="00D066C0" w:rsidRPr="00D066C0" w:rsidRDefault="00D066C0" w:rsidP="00D066C0">
            <w:pPr>
              <w:rPr>
                <w:rFonts w:ascii="Cambria" w:eastAsia="Trebuchet MS" w:hAnsi="Cambria" w:cs="Trebuchet MS"/>
              </w:rPr>
            </w:pPr>
            <w:r w:rsidRPr="00D066C0">
              <w:rPr>
                <w:rFonts w:ascii="Cambria" w:eastAsia="Trebuchet MS" w:hAnsi="Cambria" w:cs="Trebuchet MS"/>
              </w:rPr>
              <w:t>Mutlu Şen-Akbulut</w:t>
            </w:r>
          </w:p>
        </w:tc>
        <w:tc>
          <w:tcPr>
            <w:tcW w:w="1701" w:type="dxa"/>
          </w:tcPr>
          <w:p w:rsidR="00D066C0" w:rsidRPr="00D066C0" w:rsidRDefault="00D066C0" w:rsidP="00D066C0">
            <w:pPr>
              <w:rPr>
                <w:rFonts w:ascii="Cambria" w:eastAsia="Trebuchet MS" w:hAnsi="Cambria" w:cs="Trebuchet MS"/>
              </w:rPr>
            </w:pPr>
            <w:r w:rsidRPr="00D066C0">
              <w:rPr>
                <w:rFonts w:ascii="Cambria" w:eastAsia="Trebuchet MS" w:hAnsi="Cambria" w:cs="Trebuchet MS"/>
              </w:rPr>
              <w:t>1 Gün</w:t>
            </w:r>
          </w:p>
        </w:tc>
        <w:tc>
          <w:tcPr>
            <w:tcW w:w="1703" w:type="dxa"/>
          </w:tcPr>
          <w:p w:rsidR="00D066C0" w:rsidRPr="00D066C0" w:rsidRDefault="00D066C0" w:rsidP="005B108B">
            <w:pPr>
              <w:jc w:val="center"/>
              <w:rPr>
                <w:rFonts w:ascii="Cambria" w:eastAsia="Trebuchet MS" w:hAnsi="Cambria" w:cs="Trebuchet MS"/>
              </w:rPr>
            </w:pPr>
            <w:r w:rsidRPr="00D066C0">
              <w:rPr>
                <w:rFonts w:ascii="Cambria" w:eastAsia="Trebuchet MS" w:hAnsi="Cambria" w:cs="Trebuchet MS"/>
              </w:rPr>
              <w:t>-</w:t>
            </w:r>
          </w:p>
        </w:tc>
      </w:tr>
      <w:tr w:rsidR="00D066C0" w:rsidRPr="00D066C0" w:rsidTr="005B108B">
        <w:trPr>
          <w:trHeight w:val="701"/>
        </w:trPr>
        <w:tc>
          <w:tcPr>
            <w:tcW w:w="2263" w:type="dxa"/>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TÜPRAŞ</w:t>
            </w:r>
          </w:p>
        </w:tc>
        <w:tc>
          <w:tcPr>
            <w:tcW w:w="184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6 yıl</w:t>
            </w:r>
          </w:p>
        </w:tc>
        <w:tc>
          <w:tcPr>
            <w:tcW w:w="1703" w:type="dxa"/>
          </w:tcPr>
          <w:p w:rsidR="00D066C0" w:rsidRPr="00D066C0" w:rsidRDefault="00D066C0" w:rsidP="005B108B">
            <w:pPr>
              <w:jc w:val="center"/>
              <w:rPr>
                <w:rFonts w:ascii="Cambria" w:eastAsia="Trebuchet MS" w:hAnsi="Cambria" w:cs="Trebuchet MS"/>
                <w:color w:val="0D0D0D"/>
              </w:rPr>
            </w:pPr>
            <w:r w:rsidRPr="00D066C0">
              <w:rPr>
                <w:rFonts w:ascii="Cambria" w:eastAsia="Trebuchet MS" w:hAnsi="Cambria" w:cs="Trebuchet MS"/>
                <w:color w:val="0D0D0D"/>
              </w:rPr>
              <w:t>--</w:t>
            </w:r>
          </w:p>
        </w:tc>
      </w:tr>
      <w:tr w:rsidR="00D066C0" w:rsidRPr="00D066C0" w:rsidTr="005B108B">
        <w:trPr>
          <w:trHeight w:val="712"/>
        </w:trPr>
        <w:tc>
          <w:tcPr>
            <w:tcW w:w="2263" w:type="dxa"/>
          </w:tcPr>
          <w:p w:rsidR="005B108B" w:rsidRPr="00D066C0" w:rsidRDefault="00D066C0" w:rsidP="00D066C0">
            <w:pPr>
              <w:rPr>
                <w:rFonts w:ascii="Cambria" w:eastAsia="Trebuchet MS" w:hAnsi="Cambria" w:cs="Trebuchet MS"/>
                <w:color w:val="0D0D0D"/>
              </w:rPr>
            </w:pPr>
            <w:r w:rsidRPr="00D066C0">
              <w:rPr>
                <w:rFonts w:ascii="Cambria" w:eastAsia="Trebuchet MS" w:hAnsi="Cambria" w:cs="Trebuchet MS"/>
                <w:color w:val="0D0D0D"/>
              </w:rPr>
              <w:t>Altındağ Ahiler Ortaokulu</w:t>
            </w:r>
          </w:p>
        </w:tc>
        <w:tc>
          <w:tcPr>
            <w:tcW w:w="184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6 yıl</w:t>
            </w:r>
          </w:p>
        </w:tc>
        <w:tc>
          <w:tcPr>
            <w:tcW w:w="1703" w:type="dxa"/>
          </w:tcPr>
          <w:p w:rsidR="00D066C0" w:rsidRPr="00D066C0" w:rsidRDefault="00D066C0" w:rsidP="005B108B">
            <w:pPr>
              <w:jc w:val="center"/>
              <w:rPr>
                <w:rFonts w:ascii="Cambria" w:eastAsia="Trebuchet MS" w:hAnsi="Cambria" w:cs="Trebuchet MS"/>
                <w:b/>
              </w:rPr>
            </w:pPr>
            <w:r w:rsidRPr="00D066C0">
              <w:rPr>
                <w:rFonts w:ascii="Cambria" w:eastAsia="Trebuchet MS" w:hAnsi="Cambria" w:cs="Trebuchet MS"/>
                <w:color w:val="0D0D0D"/>
              </w:rPr>
              <w:t>--</w:t>
            </w:r>
          </w:p>
        </w:tc>
      </w:tr>
      <w:tr w:rsidR="00D066C0" w:rsidRPr="00D066C0" w:rsidTr="00D066C0">
        <w:tc>
          <w:tcPr>
            <w:tcW w:w="2263" w:type="dxa"/>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Sev Anaokulu</w:t>
            </w:r>
          </w:p>
        </w:tc>
        <w:tc>
          <w:tcPr>
            <w:tcW w:w="1843"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b/>
              </w:rPr>
            </w:pPr>
            <w:r w:rsidRPr="00D066C0">
              <w:rPr>
                <w:rFonts w:ascii="Cambria" w:eastAsia="Trebuchet MS" w:hAnsi="Cambria" w:cs="Trebuchet MS"/>
                <w:color w:val="0D0D0D"/>
              </w:rPr>
              <w:t>4 yıl</w:t>
            </w:r>
          </w:p>
        </w:tc>
        <w:tc>
          <w:tcPr>
            <w:tcW w:w="1703" w:type="dxa"/>
          </w:tcPr>
          <w:p w:rsidR="00D066C0" w:rsidRPr="00D066C0" w:rsidRDefault="00D066C0" w:rsidP="005B108B">
            <w:pPr>
              <w:jc w:val="center"/>
              <w:rPr>
                <w:rFonts w:ascii="Cambria" w:eastAsia="Trebuchet MS" w:hAnsi="Cambria" w:cs="Trebuchet MS"/>
                <w:b/>
              </w:rPr>
            </w:pPr>
            <w:r w:rsidRPr="00D066C0">
              <w:rPr>
                <w:rFonts w:ascii="Cambria" w:eastAsia="Trebuchet MS" w:hAnsi="Cambria" w:cs="Trebuchet MS"/>
                <w:color w:val="0D0D0D"/>
              </w:rPr>
              <w:t>--</w:t>
            </w:r>
          </w:p>
        </w:tc>
      </w:tr>
      <w:tr w:rsidR="00D066C0" w:rsidRPr="00D066C0" w:rsidTr="00D066C0">
        <w:tc>
          <w:tcPr>
            <w:tcW w:w="2263" w:type="dxa"/>
          </w:tcPr>
          <w:p w:rsidR="00D066C0" w:rsidRPr="00D066C0" w:rsidRDefault="00D066C0" w:rsidP="00D066C0">
            <w:pPr>
              <w:rPr>
                <w:rFonts w:ascii="Cambria" w:eastAsia="Trebuchet MS" w:hAnsi="Cambria" w:cs="Trebuchet MS"/>
                <w:color w:val="0D0D0D"/>
              </w:rPr>
            </w:pPr>
            <w:r w:rsidRPr="00D066C0">
              <w:rPr>
                <w:rFonts w:ascii="Cambria" w:eastAsia="Trebuchet MS" w:hAnsi="Cambria" w:cs="Trebuchet MS"/>
                <w:color w:val="0D0D0D"/>
              </w:rPr>
              <w:t>Arter Sanat Galerisi</w:t>
            </w:r>
          </w:p>
        </w:tc>
        <w:tc>
          <w:tcPr>
            <w:tcW w:w="1843" w:type="dxa"/>
            <w:vAlign w:val="center"/>
          </w:tcPr>
          <w:p w:rsidR="00D066C0" w:rsidRPr="00D066C0" w:rsidRDefault="00D066C0" w:rsidP="00D066C0">
            <w:pPr>
              <w:rPr>
                <w:rFonts w:ascii="Cambria" w:eastAsia="Trebuchet MS" w:hAnsi="Cambria" w:cs="Trebuchet MS"/>
                <w:color w:val="0D0D0D"/>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color w:val="0D0D0D"/>
              </w:rPr>
            </w:pPr>
            <w:r w:rsidRPr="00D066C0">
              <w:rPr>
                <w:rFonts w:ascii="Cambria" w:eastAsia="Trebuchet MS" w:hAnsi="Cambria" w:cs="Trebuchet MS"/>
                <w:color w:val="0D0D0D"/>
              </w:rPr>
              <w:t>Serkan Özel</w:t>
            </w:r>
          </w:p>
        </w:tc>
        <w:tc>
          <w:tcPr>
            <w:tcW w:w="1701" w:type="dxa"/>
            <w:vAlign w:val="center"/>
          </w:tcPr>
          <w:p w:rsidR="00D066C0" w:rsidRPr="00D066C0" w:rsidRDefault="00D066C0" w:rsidP="00D066C0">
            <w:pPr>
              <w:rPr>
                <w:rFonts w:ascii="Cambria" w:eastAsia="Trebuchet MS" w:hAnsi="Cambria" w:cs="Trebuchet MS"/>
                <w:color w:val="0D0D0D"/>
              </w:rPr>
            </w:pPr>
            <w:r w:rsidRPr="00D066C0">
              <w:rPr>
                <w:rFonts w:ascii="Cambria" w:eastAsia="Trebuchet MS" w:hAnsi="Cambria" w:cs="Trebuchet MS"/>
                <w:color w:val="0D0D0D"/>
              </w:rPr>
              <w:t>3 yıl</w:t>
            </w:r>
          </w:p>
        </w:tc>
        <w:tc>
          <w:tcPr>
            <w:tcW w:w="1703" w:type="dxa"/>
          </w:tcPr>
          <w:p w:rsidR="00D066C0" w:rsidRPr="00D066C0" w:rsidRDefault="00D066C0" w:rsidP="005B108B">
            <w:pPr>
              <w:jc w:val="center"/>
              <w:rPr>
                <w:rFonts w:ascii="Cambria" w:eastAsia="Trebuchet MS" w:hAnsi="Cambria" w:cs="Trebuchet MS"/>
                <w:color w:val="0D0D0D"/>
              </w:rPr>
            </w:pPr>
            <w:r w:rsidRPr="00D066C0">
              <w:rPr>
                <w:rFonts w:ascii="Cambria" w:eastAsia="Trebuchet MS" w:hAnsi="Cambria" w:cs="Trebuchet MS"/>
                <w:color w:val="0D0D0D"/>
              </w:rPr>
              <w:t>--</w:t>
            </w:r>
          </w:p>
        </w:tc>
      </w:tr>
      <w:tr w:rsidR="00D066C0" w:rsidRPr="00D066C0" w:rsidTr="005B108B">
        <w:trPr>
          <w:trHeight w:val="1021"/>
        </w:trPr>
        <w:tc>
          <w:tcPr>
            <w:tcW w:w="2263" w:type="dxa"/>
          </w:tcPr>
          <w:p w:rsidR="00D066C0" w:rsidRPr="00D066C0" w:rsidRDefault="00D066C0" w:rsidP="00D066C0">
            <w:pPr>
              <w:rPr>
                <w:rFonts w:ascii="Cambria" w:eastAsia="Times New Roman" w:hAnsi="Cambria" w:cs="Times New Roman"/>
                <w:color w:val="000000"/>
              </w:rPr>
            </w:pPr>
            <w:r w:rsidRPr="00D066C0">
              <w:rPr>
                <w:rFonts w:ascii="Cambria" w:eastAsia="Calibri" w:hAnsi="Cambria" w:cs="Calibri"/>
              </w:rPr>
              <w:t>İstanbul Büyükşehir Belediyesi Teknoloji Atölyeleri</w:t>
            </w:r>
          </w:p>
        </w:tc>
        <w:tc>
          <w:tcPr>
            <w:tcW w:w="1843" w:type="dxa"/>
          </w:tcPr>
          <w:p w:rsidR="00D066C0" w:rsidRPr="00D066C0" w:rsidRDefault="00D066C0" w:rsidP="00D066C0">
            <w:pPr>
              <w:rPr>
                <w:rFonts w:ascii="Cambria" w:eastAsia="Times New Roman" w:hAnsi="Cambria" w:cs="Times New Roman"/>
                <w:color w:val="000000"/>
              </w:rPr>
            </w:pPr>
            <w:r w:rsidRPr="00D066C0">
              <w:rPr>
                <w:rFonts w:ascii="Cambria" w:eastAsia="Calibri" w:hAnsi="Cambria" w:cs="Calibri"/>
              </w:rPr>
              <w:t>Günizi Kartal</w:t>
            </w:r>
          </w:p>
        </w:tc>
        <w:tc>
          <w:tcPr>
            <w:tcW w:w="1701" w:type="dxa"/>
          </w:tcPr>
          <w:p w:rsidR="00D066C0" w:rsidRPr="00D066C0" w:rsidRDefault="00D066C0" w:rsidP="00D066C0">
            <w:pPr>
              <w:rPr>
                <w:rFonts w:ascii="Cambria" w:eastAsia="Times New Roman" w:hAnsi="Cambria" w:cs="Times New Roman"/>
                <w:color w:val="000000"/>
              </w:rPr>
            </w:pPr>
            <w:r w:rsidRPr="00D066C0">
              <w:rPr>
                <w:rFonts w:ascii="Cambria" w:eastAsia="Calibri" w:hAnsi="Cambria" w:cs="Calibri"/>
              </w:rPr>
              <w:t>Mutlu Şen Akbulut, Oğuz Ak, Duygu Umutlu</w:t>
            </w:r>
          </w:p>
        </w:tc>
        <w:tc>
          <w:tcPr>
            <w:tcW w:w="1701" w:type="dxa"/>
          </w:tcPr>
          <w:p w:rsidR="00D066C0" w:rsidRPr="00D066C0" w:rsidRDefault="00D066C0" w:rsidP="00D066C0">
            <w:pPr>
              <w:rPr>
                <w:rFonts w:ascii="Cambria" w:eastAsia="Times New Roman" w:hAnsi="Cambria" w:cs="Times New Roman"/>
              </w:rPr>
            </w:pPr>
            <w:r w:rsidRPr="00D066C0">
              <w:rPr>
                <w:rFonts w:ascii="Cambria" w:eastAsia="Calibri" w:hAnsi="Cambria" w:cs="Calibri"/>
              </w:rPr>
              <w:t>3 yıl</w:t>
            </w:r>
          </w:p>
        </w:tc>
        <w:tc>
          <w:tcPr>
            <w:tcW w:w="1703" w:type="dxa"/>
          </w:tcPr>
          <w:p w:rsidR="00D066C0" w:rsidRPr="00D066C0" w:rsidRDefault="00D066C0" w:rsidP="00D066C0">
            <w:pPr>
              <w:rPr>
                <w:rFonts w:ascii="Cambria" w:eastAsia="Trebuchet MS" w:hAnsi="Cambria" w:cs="Trebuchet MS"/>
                <w:color w:val="0D0D0D"/>
              </w:rPr>
            </w:pPr>
            <w:r w:rsidRPr="00D066C0">
              <w:rPr>
                <w:rFonts w:ascii="Cambria" w:eastAsia="Calibri" w:hAnsi="Cambria" w:cs="Calibri"/>
              </w:rPr>
              <w:t>561.443,75 TL</w:t>
            </w:r>
          </w:p>
        </w:tc>
      </w:tr>
    </w:tbl>
    <w:p w:rsidR="005B108B" w:rsidRDefault="005B108B" w:rsidP="00E34413">
      <w:pPr>
        <w:pStyle w:val="NormalWeb"/>
        <w:spacing w:before="0" w:after="0" w:line="300" w:lineRule="exact"/>
        <w:jc w:val="both"/>
        <w:rPr>
          <w:rFonts w:ascii="Cambria" w:eastAsia="Calibri" w:hAnsi="Cambria"/>
          <w:b/>
          <w:color w:val="365F91" w:themeColor="accent1" w:themeShade="BF"/>
          <w:sz w:val="28"/>
          <w:szCs w:val="28"/>
        </w:rPr>
      </w:pPr>
    </w:p>
    <w:p w:rsidR="00053AB4" w:rsidRPr="00053AB4" w:rsidRDefault="00B65A0C" w:rsidP="00053AB4">
      <w:pPr>
        <w:spacing w:before="60" w:after="0" w:line="360" w:lineRule="auto"/>
        <w:rPr>
          <w:rFonts w:asciiTheme="majorHAnsi" w:eastAsia="Trebuchet MS" w:hAnsiTheme="majorHAnsi" w:cs="Trebuchet MS"/>
          <w:color w:val="0D0D0D"/>
          <w:szCs w:val="20"/>
          <w:lang w:eastAsia="zh-CN"/>
        </w:rPr>
      </w:pPr>
      <w:r>
        <w:rPr>
          <w:rFonts w:ascii="Cambria" w:eastAsia="Calibri" w:hAnsi="Cambria" w:cs="Times New Roman"/>
          <w:b/>
          <w:color w:val="365F91" w:themeColor="accent1" w:themeShade="BF"/>
          <w:sz w:val="28"/>
          <w:szCs w:val="28"/>
          <w:lang w:eastAsia="tr-TR"/>
        </w:rPr>
        <w:t>VI-</w:t>
      </w:r>
      <w:r w:rsidRPr="00B65A0C">
        <w:rPr>
          <w:rFonts w:ascii="Cambria" w:eastAsia="Calibri" w:hAnsi="Cambria" w:cs="Times New Roman"/>
          <w:b/>
          <w:color w:val="365F91" w:themeColor="accent1" w:themeShade="BF"/>
          <w:sz w:val="28"/>
          <w:szCs w:val="28"/>
          <w:lang w:eastAsia="tr-TR"/>
        </w:rPr>
        <w:t>TOPLUMA HİZMET</w:t>
      </w:r>
      <w:r w:rsidR="002335CE" w:rsidRPr="002335CE">
        <w:rPr>
          <w:rFonts w:asciiTheme="majorHAnsi" w:eastAsia="Trebuchet MS" w:hAnsiTheme="majorHAnsi" w:cs="Trebuchet MS"/>
          <w:color w:val="0D0D0D"/>
          <w:szCs w:val="20"/>
          <w:lang w:eastAsia="zh-CN"/>
        </w:rPr>
        <w:t xml:space="preserve">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01"/>
        <w:gridCol w:w="1985"/>
        <w:gridCol w:w="3260"/>
      </w:tblGrid>
      <w:tr w:rsidR="009E0DBA" w:rsidRPr="009E0DBA" w:rsidTr="005B108B">
        <w:tc>
          <w:tcPr>
            <w:tcW w:w="2268" w:type="dxa"/>
          </w:tcPr>
          <w:p w:rsidR="009E0DBA" w:rsidRPr="009E0DBA" w:rsidRDefault="009E0DBA" w:rsidP="009E0DBA">
            <w:pPr>
              <w:spacing w:after="0"/>
              <w:rPr>
                <w:rFonts w:ascii="Cambria" w:eastAsia="Calibri" w:hAnsi="Cambria" w:cs="Calibri"/>
                <w:b/>
                <w:color w:val="000000" w:themeColor="text1"/>
              </w:rPr>
            </w:pPr>
            <w:r w:rsidRPr="009E0DBA">
              <w:rPr>
                <w:rFonts w:ascii="Cambria" w:eastAsia="Calibri" w:hAnsi="Cambria" w:cs="Calibri"/>
                <w:b/>
                <w:color w:val="000000" w:themeColor="text1"/>
              </w:rPr>
              <w:t xml:space="preserve">Etkinlik </w:t>
            </w:r>
          </w:p>
        </w:tc>
        <w:tc>
          <w:tcPr>
            <w:tcW w:w="1701" w:type="dxa"/>
          </w:tcPr>
          <w:p w:rsidR="009E0DBA" w:rsidRPr="009E0DBA" w:rsidRDefault="009E0DBA" w:rsidP="009E0DBA">
            <w:pPr>
              <w:spacing w:after="0"/>
              <w:rPr>
                <w:rFonts w:ascii="Cambria" w:eastAsia="Calibri" w:hAnsi="Cambria" w:cs="Calibri"/>
                <w:b/>
                <w:color w:val="000000" w:themeColor="text1"/>
              </w:rPr>
            </w:pPr>
            <w:r w:rsidRPr="009E0DBA">
              <w:rPr>
                <w:rFonts w:ascii="Cambria" w:eastAsia="Calibri" w:hAnsi="Cambria" w:cs="Calibri"/>
                <w:b/>
                <w:color w:val="000000" w:themeColor="text1"/>
              </w:rPr>
              <w:t>Tarih</w:t>
            </w:r>
          </w:p>
        </w:tc>
        <w:tc>
          <w:tcPr>
            <w:tcW w:w="1985" w:type="dxa"/>
          </w:tcPr>
          <w:p w:rsidR="009E0DBA" w:rsidRPr="009E0DBA" w:rsidRDefault="009E0DBA" w:rsidP="009E0DBA">
            <w:pPr>
              <w:spacing w:after="0"/>
              <w:rPr>
                <w:rFonts w:ascii="Cambria" w:eastAsia="Calibri" w:hAnsi="Cambria" w:cs="Calibri"/>
                <w:b/>
                <w:color w:val="000000" w:themeColor="text1"/>
              </w:rPr>
            </w:pPr>
            <w:proofErr w:type="gramStart"/>
            <w:r w:rsidRPr="009E0DBA">
              <w:rPr>
                <w:rFonts w:ascii="Cambria" w:eastAsia="Calibri" w:hAnsi="Cambria" w:cs="Calibri"/>
                <w:b/>
                <w:color w:val="000000" w:themeColor="text1"/>
              </w:rPr>
              <w:t>Düzenleyen  Merkez</w:t>
            </w:r>
            <w:proofErr w:type="gramEnd"/>
            <w:r w:rsidRPr="009E0DBA">
              <w:rPr>
                <w:rFonts w:ascii="Cambria" w:eastAsia="Calibri" w:hAnsi="Cambria" w:cs="Calibri"/>
                <w:b/>
                <w:color w:val="000000" w:themeColor="text1"/>
              </w:rPr>
              <w:t xml:space="preserve"> üyesi</w:t>
            </w:r>
          </w:p>
        </w:tc>
        <w:tc>
          <w:tcPr>
            <w:tcW w:w="3260" w:type="dxa"/>
          </w:tcPr>
          <w:p w:rsidR="009E0DBA" w:rsidRPr="009E0DBA" w:rsidRDefault="009E0DBA" w:rsidP="009E0DBA">
            <w:pPr>
              <w:spacing w:after="0"/>
              <w:rPr>
                <w:rFonts w:ascii="Cambria" w:eastAsia="Calibri" w:hAnsi="Cambria" w:cs="Calibri"/>
                <w:b/>
                <w:color w:val="000000" w:themeColor="text1"/>
              </w:rPr>
            </w:pPr>
            <w:r w:rsidRPr="009E0DBA">
              <w:rPr>
                <w:rFonts w:ascii="Cambria" w:eastAsia="Calibri" w:hAnsi="Cambria" w:cs="Calibri"/>
                <w:b/>
                <w:color w:val="000000" w:themeColor="text1"/>
              </w:rPr>
              <w:t>Duyurusu</w:t>
            </w:r>
          </w:p>
        </w:tc>
      </w:tr>
      <w:tr w:rsidR="009E0DBA" w:rsidRPr="009E0DBA" w:rsidTr="005B108B">
        <w:tc>
          <w:tcPr>
            <w:tcW w:w="2268" w:type="dxa"/>
          </w:tcPr>
          <w:p w:rsidR="009E0DBA" w:rsidRPr="009E0DBA" w:rsidRDefault="009E0DBA" w:rsidP="009E0DBA">
            <w:pPr>
              <w:spacing w:after="0"/>
              <w:rPr>
                <w:rFonts w:ascii="Cambria" w:eastAsia="Calibri" w:hAnsi="Cambria" w:cs="Calibri"/>
                <w:color w:val="000000" w:themeColor="text1"/>
              </w:rPr>
            </w:pPr>
            <w:r w:rsidRPr="009E0DBA">
              <w:rPr>
                <w:rFonts w:ascii="Cambria" w:hAnsi="Cambria" w:cs="Arial"/>
                <w:color w:val="000000" w:themeColor="text1"/>
              </w:rPr>
              <w:t>Küçük Çocuklar İçin Matematiksel Fırsatları Teşvik Etmek</w:t>
            </w:r>
          </w:p>
        </w:tc>
        <w:tc>
          <w:tcPr>
            <w:tcW w:w="1701"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28 Mayıs 2024</w:t>
            </w:r>
          </w:p>
        </w:tc>
        <w:tc>
          <w:tcPr>
            <w:tcW w:w="1985"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Doç. Dr. Serkan Özel</w:t>
            </w:r>
          </w:p>
        </w:tc>
        <w:tc>
          <w:tcPr>
            <w:tcW w:w="3260" w:type="dxa"/>
          </w:tcPr>
          <w:p w:rsidR="009E0DBA" w:rsidRPr="009E0DBA" w:rsidRDefault="009E0DBA" w:rsidP="009E0DBA">
            <w:pPr>
              <w:spacing w:after="0"/>
              <w:rPr>
                <w:rFonts w:ascii="Cambria" w:eastAsia="Calibri" w:hAnsi="Cambria" w:cs="Calibri"/>
                <w:color w:val="000000" w:themeColor="text1"/>
              </w:rPr>
            </w:pPr>
            <w:hyperlink r:id="rId10">
              <w:r w:rsidRPr="009E0DBA">
                <w:rPr>
                  <w:rFonts w:ascii="Cambria" w:eastAsia="Calibri" w:hAnsi="Cambria" w:cs="Calibri"/>
                  <w:color w:val="000000" w:themeColor="text1"/>
                  <w:u w:val="single"/>
                </w:rPr>
                <w:t>https://bogazici.edu.tr/tr-TR/Content/Duyurular/Duyurular?LoadModule=News&amp;NewsID=3179&amp;Filter=true</w:t>
              </w:r>
            </w:hyperlink>
          </w:p>
        </w:tc>
      </w:tr>
      <w:tr w:rsidR="009E0DBA" w:rsidRPr="009E0DBA" w:rsidTr="005B108B">
        <w:tc>
          <w:tcPr>
            <w:tcW w:w="2268" w:type="dxa"/>
          </w:tcPr>
          <w:p w:rsidR="009E0DBA" w:rsidRPr="009E0DBA" w:rsidRDefault="009E0DBA" w:rsidP="009E0DBA">
            <w:pPr>
              <w:spacing w:after="0"/>
              <w:rPr>
                <w:rFonts w:ascii="Cambria" w:hAnsi="Cambria" w:cs="Arial"/>
                <w:color w:val="000000" w:themeColor="text1"/>
              </w:rPr>
            </w:pPr>
            <w:r w:rsidRPr="009E0DBA">
              <w:rPr>
                <w:rFonts w:ascii="Cambria" w:hAnsi="Cambria" w:cs="Arial"/>
                <w:color w:val="000000" w:themeColor="text1"/>
              </w:rPr>
              <w:t>Bilişsel Bilim Araştırmaları Eğitimi Nasıl Geliştirebilir? Matematik Öğrenme ve Öğretimini İyileştirmek İçin Birden Fazla Stratejiyi Karşılaştırma Örneği</w:t>
            </w:r>
          </w:p>
        </w:tc>
        <w:tc>
          <w:tcPr>
            <w:tcW w:w="1701"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22 Mayıs 2024</w:t>
            </w:r>
          </w:p>
        </w:tc>
        <w:tc>
          <w:tcPr>
            <w:tcW w:w="1985"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Doç. Dr. Serkan Özel</w:t>
            </w:r>
          </w:p>
        </w:tc>
        <w:tc>
          <w:tcPr>
            <w:tcW w:w="3260" w:type="dxa"/>
          </w:tcPr>
          <w:p w:rsidR="009E0DBA" w:rsidRPr="009E0DBA" w:rsidRDefault="009E0DBA" w:rsidP="009E0DBA">
            <w:pPr>
              <w:spacing w:after="0"/>
              <w:rPr>
                <w:rFonts w:ascii="Cambria" w:eastAsia="Calibri" w:hAnsi="Cambria" w:cs="Calibri"/>
                <w:color w:val="000000" w:themeColor="text1"/>
              </w:rPr>
            </w:pPr>
            <w:hyperlink r:id="rId11">
              <w:r w:rsidRPr="009E0DBA">
                <w:rPr>
                  <w:rFonts w:ascii="Cambria" w:eastAsia="Calibri" w:hAnsi="Cambria" w:cs="Calibri"/>
                  <w:color w:val="000000" w:themeColor="text1"/>
                  <w:u w:val="single"/>
                </w:rPr>
                <w:t>https://bogazici.edu.tr/tr-TR/Content/Duyurular/Duyurular?LoadModule=News&amp;NewsID=3179&amp;Filter=true</w:t>
              </w:r>
            </w:hyperlink>
          </w:p>
        </w:tc>
      </w:tr>
      <w:tr w:rsidR="009E0DBA" w:rsidRPr="009E0DBA" w:rsidTr="005B108B">
        <w:tc>
          <w:tcPr>
            <w:tcW w:w="2268" w:type="dxa"/>
          </w:tcPr>
          <w:p w:rsidR="009E0DBA" w:rsidRPr="009E0DBA" w:rsidRDefault="005B108B" w:rsidP="009E0DBA">
            <w:pPr>
              <w:spacing w:after="0"/>
              <w:rPr>
                <w:rFonts w:ascii="Cambria" w:hAnsi="Cambria" w:cs="Arial"/>
                <w:color w:val="000000" w:themeColor="text1"/>
              </w:rPr>
            </w:pPr>
            <w:r>
              <w:rPr>
                <w:rFonts w:ascii="Cambria" w:hAnsi="Cambria" w:cs="Arial"/>
                <w:color w:val="000000" w:themeColor="text1"/>
              </w:rPr>
              <w:t xml:space="preserve">Çocukların </w:t>
            </w:r>
            <w:r w:rsidR="009E0DBA" w:rsidRPr="009E0DBA">
              <w:rPr>
                <w:rFonts w:ascii="Cambria" w:hAnsi="Cambria" w:cs="Arial"/>
                <w:color w:val="000000" w:themeColor="text1"/>
              </w:rPr>
              <w:t>Matematik Öğrenirken Fikirlerini Açıklamalarını Teşvik Etmek</w:t>
            </w:r>
          </w:p>
        </w:tc>
        <w:tc>
          <w:tcPr>
            <w:tcW w:w="1701"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23 Mayıs 2024</w:t>
            </w:r>
          </w:p>
        </w:tc>
        <w:tc>
          <w:tcPr>
            <w:tcW w:w="1985"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Doç. Dr. Serkan Özel</w:t>
            </w:r>
          </w:p>
        </w:tc>
        <w:tc>
          <w:tcPr>
            <w:tcW w:w="3260" w:type="dxa"/>
          </w:tcPr>
          <w:p w:rsidR="009E0DBA" w:rsidRPr="009E0DBA" w:rsidRDefault="009E0DBA" w:rsidP="009E0DBA">
            <w:pPr>
              <w:spacing w:after="0"/>
              <w:rPr>
                <w:rFonts w:ascii="Cambria" w:eastAsia="Calibri" w:hAnsi="Cambria" w:cs="Calibri"/>
                <w:color w:val="000000" w:themeColor="text1"/>
              </w:rPr>
            </w:pPr>
            <w:hyperlink r:id="rId12">
              <w:r w:rsidRPr="009E0DBA">
                <w:rPr>
                  <w:rFonts w:ascii="Cambria" w:eastAsia="Calibri" w:hAnsi="Cambria" w:cs="Calibri"/>
                  <w:color w:val="000000" w:themeColor="text1"/>
                  <w:u w:val="single"/>
                </w:rPr>
                <w:t>https://bogazici.edu.tr/tr-TR/Content/Duyurular/Duyurular?LoadModule=News&amp;NewsID=3179&amp;Filter=true</w:t>
              </w:r>
            </w:hyperlink>
          </w:p>
        </w:tc>
      </w:tr>
      <w:tr w:rsidR="009E0DBA" w:rsidRPr="009E0DBA" w:rsidTr="005B108B">
        <w:tc>
          <w:tcPr>
            <w:tcW w:w="2268" w:type="dxa"/>
          </w:tcPr>
          <w:p w:rsidR="009E0DBA" w:rsidRPr="009E0DBA" w:rsidRDefault="009E0DBA" w:rsidP="009E0DBA">
            <w:pPr>
              <w:spacing w:after="0"/>
              <w:rPr>
                <w:rFonts w:ascii="Cambria" w:hAnsi="Cambria" w:cs="Arial"/>
                <w:color w:val="000000" w:themeColor="text1"/>
              </w:rPr>
            </w:pPr>
            <w:r w:rsidRPr="009E0DBA">
              <w:rPr>
                <w:rFonts w:ascii="Cambria" w:hAnsi="Cambria" w:cs="Arial"/>
                <w:color w:val="000000" w:themeColor="text1"/>
              </w:rPr>
              <w:lastRenderedPageBreak/>
              <w:t>Çalışma Stratejileri</w:t>
            </w:r>
          </w:p>
        </w:tc>
        <w:tc>
          <w:tcPr>
            <w:tcW w:w="1701" w:type="dxa"/>
          </w:tcPr>
          <w:p w:rsidR="009E0DBA" w:rsidRPr="009E0DBA" w:rsidRDefault="009E0DBA" w:rsidP="009E0DBA">
            <w:pPr>
              <w:spacing w:after="0"/>
              <w:rPr>
                <w:rFonts w:ascii="Cambria" w:eastAsia="Calibri" w:hAnsi="Cambria" w:cs="Calibri"/>
                <w:color w:val="000000" w:themeColor="text1"/>
              </w:rPr>
            </w:pPr>
            <w:r>
              <w:rPr>
                <w:rFonts w:ascii="Cambria" w:eastAsia="Calibri" w:hAnsi="Cambria" w:cs="Calibri"/>
                <w:color w:val="000000" w:themeColor="text1"/>
              </w:rPr>
              <w:t>20</w:t>
            </w:r>
            <w:r w:rsidRPr="009E0DBA">
              <w:rPr>
                <w:rFonts w:ascii="Cambria" w:eastAsia="Calibri" w:hAnsi="Cambria" w:cs="Calibri"/>
                <w:color w:val="000000" w:themeColor="text1"/>
              </w:rPr>
              <w:t xml:space="preserve"> Mayıs 2024</w:t>
            </w:r>
          </w:p>
        </w:tc>
        <w:tc>
          <w:tcPr>
            <w:tcW w:w="1985" w:type="dxa"/>
          </w:tcPr>
          <w:p w:rsidR="009E0DBA" w:rsidRPr="009E0DBA" w:rsidRDefault="009E0DBA" w:rsidP="009E0DBA">
            <w:pPr>
              <w:spacing w:after="0"/>
              <w:rPr>
                <w:rFonts w:ascii="Cambria" w:eastAsia="Calibri" w:hAnsi="Cambria" w:cs="Calibri"/>
                <w:color w:val="000000" w:themeColor="text1"/>
              </w:rPr>
            </w:pPr>
            <w:r w:rsidRPr="009E0DBA">
              <w:rPr>
                <w:rFonts w:ascii="Cambria" w:eastAsia="Calibri" w:hAnsi="Cambria" w:cs="Calibri"/>
                <w:color w:val="000000" w:themeColor="text1"/>
              </w:rPr>
              <w:t>Doç. Dr. Serkan Özel</w:t>
            </w:r>
          </w:p>
        </w:tc>
        <w:tc>
          <w:tcPr>
            <w:tcW w:w="3260" w:type="dxa"/>
          </w:tcPr>
          <w:p w:rsidR="009E0DBA" w:rsidRPr="009E0DBA" w:rsidRDefault="009E0DBA" w:rsidP="009E0DBA">
            <w:pPr>
              <w:spacing w:after="0"/>
              <w:rPr>
                <w:rFonts w:ascii="Cambria" w:eastAsia="Calibri" w:hAnsi="Cambria" w:cs="Calibri"/>
                <w:color w:val="000000" w:themeColor="text1"/>
              </w:rPr>
            </w:pPr>
            <w:hyperlink r:id="rId13">
              <w:r w:rsidRPr="009E0DBA">
                <w:rPr>
                  <w:rFonts w:ascii="Cambria" w:eastAsia="Calibri" w:hAnsi="Cambria" w:cs="Calibri"/>
                  <w:color w:val="000000" w:themeColor="text1"/>
                  <w:u w:val="single"/>
                </w:rPr>
                <w:t>https://col.bogazici.edu.tr/tr/cocuk-ogrenme-laboratuvari-olarak-tubitak-2221-programi-sponsorlugunda-vanderbilt-universitesi</w:t>
              </w:r>
            </w:hyperlink>
          </w:p>
        </w:tc>
      </w:tr>
    </w:tbl>
    <w:p w:rsidR="009E0DBA" w:rsidRDefault="009E0DBA" w:rsidP="00053AB4">
      <w:pPr>
        <w:pStyle w:val="NormalWeb"/>
        <w:spacing w:before="0" w:after="0" w:line="300" w:lineRule="exact"/>
        <w:jc w:val="both"/>
        <w:rPr>
          <w:rFonts w:ascii="Cambria" w:eastAsia="Calibri" w:hAnsi="Cambria"/>
          <w:b/>
          <w:color w:val="365F91" w:themeColor="accent1" w:themeShade="BF"/>
          <w:sz w:val="28"/>
          <w:szCs w:val="28"/>
        </w:rPr>
      </w:pPr>
    </w:p>
    <w:p w:rsidR="009E0DBA" w:rsidRDefault="009E0DBA" w:rsidP="00053AB4">
      <w:pPr>
        <w:pStyle w:val="NormalWeb"/>
        <w:spacing w:before="0" w:after="0" w:line="300" w:lineRule="exact"/>
        <w:jc w:val="both"/>
        <w:rPr>
          <w:rFonts w:ascii="Cambria" w:eastAsia="Calibri" w:hAnsi="Cambria"/>
          <w:b/>
          <w:color w:val="365F91" w:themeColor="accent1" w:themeShade="BF"/>
          <w:sz w:val="28"/>
          <w:szCs w:val="28"/>
        </w:rPr>
      </w:pPr>
    </w:p>
    <w:p w:rsidR="00630165" w:rsidRDefault="005E4DFE" w:rsidP="00053AB4">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VII</w:t>
      </w:r>
      <w:r w:rsidR="00B034F1" w:rsidRPr="005B6F1E">
        <w:rPr>
          <w:rFonts w:ascii="Cambria" w:eastAsia="Calibri" w:hAnsi="Cambria"/>
          <w:b/>
          <w:color w:val="365F91" w:themeColor="accent1" w:themeShade="BF"/>
          <w:sz w:val="28"/>
          <w:szCs w:val="28"/>
        </w:rPr>
        <w:t>-MERKEZ TARAFINDAN DÜZENLENEN BİLİMSEL TOPLANTILAR</w:t>
      </w:r>
    </w:p>
    <w:p w:rsidR="00053AB4" w:rsidRDefault="00053AB4"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890"/>
        <w:gridCol w:w="3451"/>
        <w:gridCol w:w="2212"/>
      </w:tblGrid>
      <w:tr w:rsidR="00AA28F8" w:rsidRPr="00AA28F8" w:rsidTr="006722E6">
        <w:trPr>
          <w:trHeight w:val="807"/>
          <w:tblHeader/>
        </w:trPr>
        <w:tc>
          <w:tcPr>
            <w:tcW w:w="2245"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Faaliyetin Tarihi (leri)</w:t>
            </w:r>
          </w:p>
        </w:tc>
        <w:tc>
          <w:tcPr>
            <w:tcW w:w="1890"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Faaliyetin Türü</w:t>
            </w:r>
          </w:p>
        </w:tc>
        <w:tc>
          <w:tcPr>
            <w:tcW w:w="3451"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Faaliyetin Adı</w:t>
            </w:r>
          </w:p>
        </w:tc>
        <w:tc>
          <w:tcPr>
            <w:tcW w:w="2212"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 Yapan Birimin Adı</w:t>
            </w:r>
          </w:p>
        </w:tc>
      </w:tr>
      <w:tr w:rsidR="00AA28F8" w:rsidRPr="00AA28F8" w:rsidTr="006722E6">
        <w:trPr>
          <w:trHeight w:val="411"/>
          <w:tblHeader/>
        </w:trPr>
        <w:tc>
          <w:tcPr>
            <w:tcW w:w="2245"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20 Mayıs 2024</w:t>
            </w:r>
          </w:p>
        </w:tc>
        <w:tc>
          <w:tcPr>
            <w:tcW w:w="1890"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Atölye</w:t>
            </w:r>
          </w:p>
        </w:tc>
        <w:tc>
          <w:tcPr>
            <w:tcW w:w="3451"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Çalışma Stratejileri</w:t>
            </w:r>
          </w:p>
        </w:tc>
        <w:tc>
          <w:tcPr>
            <w:tcW w:w="2212"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ET UYGAR Merkezi</w:t>
            </w:r>
          </w:p>
        </w:tc>
      </w:tr>
      <w:tr w:rsidR="00AA28F8" w:rsidRPr="00AA28F8" w:rsidTr="006722E6">
        <w:trPr>
          <w:trHeight w:val="411"/>
        </w:trPr>
        <w:tc>
          <w:tcPr>
            <w:tcW w:w="2245"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22 Mayıs 2024</w:t>
            </w:r>
          </w:p>
        </w:tc>
        <w:tc>
          <w:tcPr>
            <w:tcW w:w="1890"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Seminer</w:t>
            </w:r>
          </w:p>
        </w:tc>
        <w:tc>
          <w:tcPr>
            <w:tcW w:w="3451" w:type="dxa"/>
          </w:tcPr>
          <w:p w:rsidR="00AA28F8" w:rsidRPr="00AA28F8" w:rsidRDefault="00AA28F8" w:rsidP="00AA28F8">
            <w:pPr>
              <w:spacing w:after="0" w:line="240" w:lineRule="auto"/>
              <w:rPr>
                <w:rFonts w:ascii="Cambria" w:eastAsia="Arial" w:hAnsi="Cambria" w:cs="Arial"/>
                <w:color w:val="000000" w:themeColor="text1"/>
              </w:rPr>
            </w:pPr>
            <w:r w:rsidRPr="00AA28F8">
              <w:rPr>
                <w:rFonts w:ascii="Cambria" w:eastAsia="Arial" w:hAnsi="Cambria" w:cs="Arial"/>
                <w:color w:val="000000" w:themeColor="text1"/>
              </w:rPr>
              <w:t>Bilişsel Bilim Araştırmaları Eğitimi Nasıl Geliştirebilir? Matematik Öğrenme ve Öğretimini İyileştirmek İçin Birden Fazla Stratejiyi Karşılaştırma Örneği</w:t>
            </w:r>
          </w:p>
        </w:tc>
        <w:tc>
          <w:tcPr>
            <w:tcW w:w="2212"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ET UYGAR Merkezi</w:t>
            </w:r>
          </w:p>
        </w:tc>
      </w:tr>
      <w:tr w:rsidR="00AA28F8" w:rsidRPr="00AA28F8" w:rsidTr="006722E6">
        <w:trPr>
          <w:trHeight w:val="411"/>
        </w:trPr>
        <w:tc>
          <w:tcPr>
            <w:tcW w:w="2245"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23 Mayıs 2024</w:t>
            </w:r>
          </w:p>
        </w:tc>
        <w:tc>
          <w:tcPr>
            <w:tcW w:w="1890"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Seminer</w:t>
            </w:r>
          </w:p>
        </w:tc>
        <w:tc>
          <w:tcPr>
            <w:tcW w:w="3451" w:type="dxa"/>
          </w:tcPr>
          <w:p w:rsidR="00AA28F8" w:rsidRPr="00AA28F8" w:rsidRDefault="00AA28F8" w:rsidP="00AA28F8">
            <w:pPr>
              <w:spacing w:after="0" w:line="240" w:lineRule="auto"/>
              <w:rPr>
                <w:rFonts w:ascii="Cambria" w:eastAsia="Arial" w:hAnsi="Cambria" w:cs="Arial"/>
                <w:color w:val="000000" w:themeColor="text1"/>
              </w:rPr>
            </w:pPr>
            <w:r w:rsidRPr="00AA28F8">
              <w:rPr>
                <w:rFonts w:ascii="Cambria" w:eastAsia="Arial" w:hAnsi="Cambria" w:cs="Arial"/>
                <w:color w:val="000000" w:themeColor="text1"/>
              </w:rPr>
              <w:t>Çocukların Matematik Öğrenirken Fikirlerini Açıklamalarını Teşvik Etmek</w:t>
            </w:r>
          </w:p>
        </w:tc>
        <w:tc>
          <w:tcPr>
            <w:tcW w:w="2212"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ET UYGAR Merkezi</w:t>
            </w:r>
          </w:p>
        </w:tc>
      </w:tr>
      <w:tr w:rsidR="00AA28F8" w:rsidRPr="00AA28F8" w:rsidTr="006722E6">
        <w:trPr>
          <w:trHeight w:val="411"/>
        </w:trPr>
        <w:tc>
          <w:tcPr>
            <w:tcW w:w="2245"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28 Mayıs 2024</w:t>
            </w:r>
          </w:p>
        </w:tc>
        <w:tc>
          <w:tcPr>
            <w:tcW w:w="1890"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Atölye</w:t>
            </w:r>
          </w:p>
        </w:tc>
        <w:tc>
          <w:tcPr>
            <w:tcW w:w="3451" w:type="dxa"/>
          </w:tcPr>
          <w:p w:rsidR="00AA28F8" w:rsidRPr="00AA28F8" w:rsidRDefault="00AA28F8" w:rsidP="00AA28F8">
            <w:pPr>
              <w:spacing w:after="0" w:line="240" w:lineRule="auto"/>
              <w:rPr>
                <w:rFonts w:ascii="Cambria" w:eastAsia="Calibri" w:hAnsi="Cambria" w:cs="Calibri"/>
                <w:color w:val="000000" w:themeColor="text1"/>
              </w:rPr>
            </w:pPr>
            <w:r w:rsidRPr="00AA28F8">
              <w:rPr>
                <w:rFonts w:ascii="Cambria" w:eastAsia="Arial" w:hAnsi="Cambria" w:cs="Arial"/>
                <w:color w:val="000000" w:themeColor="text1"/>
              </w:rPr>
              <w:t>Küçük Çocuklar İçin Matematiksel Fırsatları Teşvik Etmek</w:t>
            </w:r>
          </w:p>
        </w:tc>
        <w:tc>
          <w:tcPr>
            <w:tcW w:w="2212" w:type="dxa"/>
            <w:shd w:val="clear" w:color="auto" w:fill="auto"/>
          </w:tcPr>
          <w:p w:rsidR="00AA28F8" w:rsidRPr="00AA28F8" w:rsidRDefault="00AA28F8" w:rsidP="00AA28F8">
            <w:pPr>
              <w:spacing w:after="0" w:line="360" w:lineRule="auto"/>
              <w:jc w:val="both"/>
              <w:rPr>
                <w:rFonts w:ascii="Cambria" w:eastAsia="Calibri" w:hAnsi="Cambria" w:cs="Calibri"/>
              </w:rPr>
            </w:pPr>
            <w:r w:rsidRPr="00AA28F8">
              <w:rPr>
                <w:rFonts w:ascii="Cambria" w:eastAsia="Calibri" w:hAnsi="Cambria" w:cs="Calibri"/>
              </w:rPr>
              <w:t>ET UYGAR Merkezi</w:t>
            </w:r>
          </w:p>
        </w:tc>
      </w:tr>
    </w:tbl>
    <w:p w:rsidR="00AA28F8" w:rsidRDefault="00AA28F8"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1F2CE1"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11D45"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D11D45" w:rsidRPr="007B03B1">
        <w:rPr>
          <w:rFonts w:ascii="Cambria" w:eastAsia="Calibri" w:hAnsi="Cambria" w:cs="Times New Roman"/>
          <w:b/>
          <w:color w:val="365F91" w:themeColor="accent1" w:themeShade="BF"/>
          <w:sz w:val="28"/>
          <w:szCs w:val="28"/>
          <w:lang w:eastAsia="tr-TR"/>
        </w:rPr>
        <w:t xml:space="preserve">-MERKEZ </w:t>
      </w:r>
      <w:r w:rsidR="00D11D45">
        <w:rPr>
          <w:rFonts w:ascii="Cambria" w:eastAsia="Calibri" w:hAnsi="Cambria" w:cs="Times New Roman"/>
          <w:b/>
          <w:color w:val="365F91" w:themeColor="accent1" w:themeShade="BF"/>
          <w:sz w:val="28"/>
          <w:szCs w:val="28"/>
          <w:lang w:eastAsia="tr-TR"/>
        </w:rPr>
        <w:t>ÜYELERİNİN KATILDIKLARI</w:t>
      </w:r>
      <w:r w:rsidR="00D11D45" w:rsidRPr="007B03B1">
        <w:rPr>
          <w:rFonts w:ascii="Cambria" w:eastAsia="Calibri" w:hAnsi="Cambria" w:cs="Times New Roman"/>
          <w:b/>
          <w:color w:val="365F91" w:themeColor="accent1" w:themeShade="BF"/>
          <w:sz w:val="28"/>
          <w:szCs w:val="28"/>
          <w:lang w:eastAsia="tr-TR"/>
        </w:rPr>
        <w:t xml:space="preserve"> BİLİMSEL TOPLANTILAR</w:t>
      </w:r>
    </w:p>
    <w:p w:rsidR="00103A66"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350"/>
        <w:gridCol w:w="3510"/>
        <w:gridCol w:w="3143"/>
      </w:tblGrid>
      <w:tr w:rsidR="00AA28F8" w:rsidRPr="00AA28F8" w:rsidTr="00AA28F8">
        <w:trPr>
          <w:trHeight w:val="807"/>
        </w:trPr>
        <w:tc>
          <w:tcPr>
            <w:tcW w:w="1795"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Faaliyetin Tarihi (leri)</w:t>
            </w:r>
          </w:p>
        </w:tc>
        <w:tc>
          <w:tcPr>
            <w:tcW w:w="1350"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Faaliyetin Türü</w:t>
            </w:r>
          </w:p>
        </w:tc>
        <w:tc>
          <w:tcPr>
            <w:tcW w:w="3510"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Faliyetin Adı</w:t>
            </w:r>
          </w:p>
        </w:tc>
        <w:tc>
          <w:tcPr>
            <w:tcW w:w="3143" w:type="dxa"/>
            <w:shd w:val="clear" w:color="auto" w:fill="auto"/>
            <w:vAlign w:val="center"/>
          </w:tcPr>
          <w:p w:rsidR="00AA28F8" w:rsidRPr="00AA28F8" w:rsidRDefault="00AA28F8" w:rsidP="00AA28F8">
            <w:pPr>
              <w:spacing w:after="0" w:line="360" w:lineRule="auto"/>
              <w:jc w:val="center"/>
              <w:rPr>
                <w:rFonts w:ascii="Cambria" w:eastAsia="Calibri" w:hAnsi="Cambria" w:cs="Calibri"/>
                <w:b/>
              </w:rPr>
            </w:pPr>
            <w:r w:rsidRPr="00AA28F8">
              <w:rPr>
                <w:rFonts w:ascii="Cambria" w:eastAsia="Calibri" w:hAnsi="Cambria" w:cs="Calibri"/>
                <w:b/>
              </w:rPr>
              <w:t>Faaliyeti Yapan Birimin Adı</w:t>
            </w:r>
          </w:p>
        </w:tc>
      </w:tr>
      <w:tr w:rsidR="00AA28F8" w:rsidRPr="00AA28F8" w:rsidTr="00AA28F8">
        <w:trPr>
          <w:trHeight w:val="411"/>
        </w:trPr>
        <w:tc>
          <w:tcPr>
            <w:tcW w:w="1795" w:type="dxa"/>
            <w:shd w:val="clear" w:color="auto" w:fill="auto"/>
            <w:vAlign w:val="cente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11-14 Nisan 2024</w:t>
            </w:r>
          </w:p>
        </w:tc>
        <w:tc>
          <w:tcPr>
            <w:tcW w:w="1350" w:type="dxa"/>
            <w:shd w:val="clear" w:color="auto" w:fill="auto"/>
            <w:vAlign w:val="cente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Konferans</w:t>
            </w:r>
          </w:p>
        </w:tc>
        <w:tc>
          <w:tcPr>
            <w:tcW w:w="3510" w:type="dxa"/>
            <w:shd w:val="clear" w:color="auto" w:fill="auto"/>
            <w:vAlign w:val="cente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American Educational Research Association (AERA) 2024 Annual Meeting</w:t>
            </w:r>
          </w:p>
        </w:tc>
        <w:tc>
          <w:tcPr>
            <w:tcW w:w="3143" w:type="dxa"/>
            <w:shd w:val="clear" w:color="auto" w:fill="auto"/>
            <w:vAlign w:val="cente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AERA</w:t>
            </w:r>
          </w:p>
        </w:tc>
      </w:tr>
      <w:tr w:rsidR="00AA28F8" w:rsidRPr="00AA28F8" w:rsidTr="00AA28F8">
        <w:trPr>
          <w:trHeight w:val="396"/>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11-12 Mayıs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II. Matematik Öğretiminde Örnek Uygulamalar Konferansı</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Bülent Ecevit Üniversitesi ve Matematik Eğitimi Derneği</w:t>
            </w:r>
          </w:p>
        </w:tc>
      </w:tr>
      <w:tr w:rsidR="00AA28F8" w:rsidRPr="00AA28F8" w:rsidTr="00FC7957">
        <w:trPr>
          <w:trHeight w:val="1442"/>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15-17 Mayıs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International Conference on Educational Technology and Online Learning (ICETOL), Eskişehir, Turkey</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ICETOL</w:t>
            </w:r>
          </w:p>
        </w:tc>
      </w:tr>
      <w:tr w:rsidR="00AA28F8" w:rsidRPr="00AA28F8" w:rsidTr="00AA28F8">
        <w:trPr>
          <w:trHeight w:val="396"/>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28 Ağustos-2 Eylül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Eğitim Semineri</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Matematik Olimpiyatları Çalıştayı, Bakü Modern Eğitim Kompleksi</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International Fibonacci Mathematics Olympiad</w:t>
            </w:r>
          </w:p>
        </w:tc>
      </w:tr>
      <w:tr w:rsidR="00AA28F8" w:rsidRPr="00AA28F8" w:rsidTr="00AA28F8">
        <w:trPr>
          <w:trHeight w:val="396"/>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4-7 Eylül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Ulusal Fen Bilimleri ve Matematik Eğitimi Kongresi</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UFBMEK</w:t>
            </w:r>
          </w:p>
        </w:tc>
      </w:tr>
      <w:tr w:rsidR="00AA28F8" w:rsidRPr="00AA28F8" w:rsidTr="00AA28F8">
        <w:trPr>
          <w:trHeight w:val="396"/>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20-22 Eylül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8th International Conference on New Trends in Teaching and Education, Prague, Czech Republic</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New Trends Conference</w:t>
            </w:r>
          </w:p>
        </w:tc>
      </w:tr>
      <w:tr w:rsidR="00AA28F8" w:rsidRPr="00AA28F8" w:rsidTr="00AA28F8">
        <w:trPr>
          <w:trHeight w:val="426"/>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lastRenderedPageBreak/>
              <w:t>27 Eylül 2024</w:t>
            </w:r>
          </w:p>
        </w:tc>
        <w:tc>
          <w:tcPr>
            <w:tcW w:w="135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Education Conference (EDUCCON), Kahramanmaraş, Turkey (Virtual)</w:t>
            </w:r>
          </w:p>
        </w:tc>
        <w:tc>
          <w:tcPr>
            <w:tcW w:w="3143" w:type="dxa"/>
            <w:tcBorders>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EDUCCON</w:t>
            </w:r>
          </w:p>
        </w:tc>
      </w:tr>
      <w:tr w:rsidR="00AA28F8" w:rsidRPr="00AA28F8" w:rsidTr="00AA28F8">
        <w:trPr>
          <w:trHeight w:val="426"/>
        </w:trPr>
        <w:tc>
          <w:tcPr>
            <w:tcW w:w="17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3-5 Ekim 2024</w:t>
            </w:r>
          </w:p>
        </w:tc>
        <w:tc>
          <w:tcPr>
            <w:tcW w:w="1350"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Konferans</w:t>
            </w:r>
          </w:p>
        </w:tc>
        <w:tc>
          <w:tcPr>
            <w:tcW w:w="3510"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17th International Computer and Instructional Technologies Symposium (ICITS), Kastamonu, Turkey (Virtual)</w:t>
            </w:r>
          </w:p>
        </w:tc>
        <w:tc>
          <w:tcPr>
            <w:tcW w:w="3143"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ICITS</w:t>
            </w:r>
          </w:p>
        </w:tc>
      </w:tr>
      <w:tr w:rsidR="00AA28F8" w:rsidRPr="00AA28F8" w:rsidTr="00AA28F8">
        <w:trPr>
          <w:trHeight w:val="426"/>
        </w:trPr>
        <w:tc>
          <w:tcPr>
            <w:tcW w:w="17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22-24 Kasım 2024</w:t>
            </w:r>
          </w:p>
        </w:tc>
        <w:tc>
          <w:tcPr>
            <w:tcW w:w="1350"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Turnuva</w:t>
            </w:r>
          </w:p>
        </w:tc>
        <w:tc>
          <w:tcPr>
            <w:tcW w:w="3510"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International Fibonacci Robot Olympiad</w:t>
            </w:r>
          </w:p>
        </w:tc>
        <w:tc>
          <w:tcPr>
            <w:tcW w:w="3143"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International Telematic University</w:t>
            </w:r>
          </w:p>
        </w:tc>
      </w:tr>
      <w:tr w:rsidR="00AA28F8" w:rsidRPr="00AA28F8" w:rsidTr="00AA28F8">
        <w:trPr>
          <w:trHeight w:val="426"/>
        </w:trPr>
        <w:tc>
          <w:tcPr>
            <w:tcW w:w="17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29 Kasım 2024</w:t>
            </w:r>
          </w:p>
        </w:tc>
        <w:tc>
          <w:tcPr>
            <w:tcW w:w="1350" w:type="dxa"/>
            <w:tcBorders>
              <w:top w:val="single" w:sz="8" w:space="0" w:color="000000"/>
              <w:bottom w:val="single" w:sz="8" w:space="0" w:color="000000"/>
              <w:right w:val="single" w:sz="8" w:space="0" w:color="000000"/>
            </w:tcBorders>
            <w:tcMar>
              <w:top w:w="0" w:type="dxa"/>
              <w:left w:w="100" w:type="dxa"/>
              <w:bottom w:w="0" w:type="dxa"/>
              <w:right w:w="100" w:type="dxa"/>
            </w:tcMar>
          </w:tcPr>
          <w:p w:rsidR="00AA28F8" w:rsidRPr="00AA28F8" w:rsidRDefault="00AA28F8" w:rsidP="00AA28F8">
            <w:pPr>
              <w:spacing w:after="0" w:line="360" w:lineRule="auto"/>
              <w:rPr>
                <w:rFonts w:ascii="Cambria" w:eastAsia="Times New Roman" w:hAnsi="Cambria" w:cs="Times New Roman"/>
              </w:rPr>
            </w:pPr>
            <w:r w:rsidRPr="00AA28F8">
              <w:rPr>
                <w:rFonts w:ascii="Cambria" w:eastAsia="Times New Roman" w:hAnsi="Cambria" w:cs="Times New Roman"/>
              </w:rPr>
              <w:t>Söyleşi</w:t>
            </w:r>
          </w:p>
        </w:tc>
        <w:tc>
          <w:tcPr>
            <w:tcW w:w="3510" w:type="dxa"/>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Kariyer Günleri</w:t>
            </w:r>
          </w:p>
        </w:tc>
        <w:tc>
          <w:tcPr>
            <w:tcW w:w="3143" w:type="dxa"/>
          </w:tcPr>
          <w:p w:rsidR="00AA28F8" w:rsidRPr="00AA28F8" w:rsidRDefault="00AA28F8" w:rsidP="00AA28F8">
            <w:pPr>
              <w:spacing w:after="0" w:line="240" w:lineRule="auto"/>
              <w:rPr>
                <w:rFonts w:ascii="Cambria" w:eastAsia="Times New Roman" w:hAnsi="Cambria" w:cs="Times New Roman"/>
              </w:rPr>
            </w:pPr>
            <w:r w:rsidRPr="00AA28F8">
              <w:rPr>
                <w:rFonts w:ascii="Cambria" w:eastAsia="Times New Roman" w:hAnsi="Cambria" w:cs="Times New Roman"/>
              </w:rPr>
              <w:t>Özelsin Koleji Fen ve Teknoloji Lisesi</w:t>
            </w:r>
          </w:p>
        </w:tc>
      </w:tr>
    </w:tbl>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Pr="00975850" w:rsidRDefault="001F2CE1" w:rsidP="006F1974">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975850" w:rsidRPr="00975850">
        <w:rPr>
          <w:rFonts w:ascii="Cambria" w:eastAsia="Calibri" w:hAnsi="Cambria" w:cs="Times New Roman"/>
          <w:b/>
          <w:color w:val="365F91" w:themeColor="accent1" w:themeShade="BF"/>
          <w:sz w:val="28"/>
          <w:szCs w:val="28"/>
          <w:lang w:eastAsia="tr-TR"/>
        </w:rPr>
        <w:t>X - MERKEZ AĞIRLIKLI, MERKEZİN KATKISIYLA YAPILAN ÇALIŞMALARA DAYANDIRILARAK YAYIMLANAN BİLİMSEL YAYINLAR</w:t>
      </w:r>
    </w:p>
    <w:p w:rsidR="00A603E7" w:rsidRDefault="00A603E7" w:rsidP="006F19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Kitap Bölümü</w:t>
      </w:r>
    </w:p>
    <w:p w:rsidR="00757FDB" w:rsidRPr="00C07AC2" w:rsidRDefault="00757FDB"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51143C" w:rsidRPr="0051143C" w:rsidRDefault="0051143C" w:rsidP="0051143C">
      <w:pPr>
        <w:spacing w:after="0" w:line="360" w:lineRule="auto"/>
        <w:jc w:val="both"/>
        <w:rPr>
          <w:rFonts w:ascii="Cambria" w:eastAsia="Calibri" w:hAnsi="Cambria" w:cs="Calibri"/>
        </w:rPr>
      </w:pPr>
      <w:r w:rsidRPr="0051143C">
        <w:rPr>
          <w:rFonts w:ascii="Cambria" w:eastAsia="Calibri" w:hAnsi="Cambria" w:cs="Calibri"/>
        </w:rPr>
        <w:t>Sen-Akbulut, M. &amp; Umutlu, D. (2024). Araç ve materyal olarak öğretim teknolojileri. In Ö. Demirkan &amp; H. Ünsal (Eds.), Öğretim Teknolojisi (pp. 136-151). Nobel Akademik Yayıncılık, Ankara.</w:t>
      </w:r>
    </w:p>
    <w:p w:rsidR="00757FDB" w:rsidRPr="0051143C" w:rsidRDefault="00757FDB" w:rsidP="0051143C">
      <w:pPr>
        <w:pStyle w:val="ListeParagraf"/>
        <w:spacing w:after="0" w:line="300" w:lineRule="exact"/>
        <w:ind w:left="0"/>
        <w:jc w:val="both"/>
        <w:rPr>
          <w:rFonts w:ascii="Cambria" w:eastAsia="Calibri" w:hAnsi="Cambria" w:cs="Times New Roman"/>
          <w:color w:val="365F91" w:themeColor="accent1" w:themeShade="BF"/>
          <w:lang w:eastAsia="tr-TR"/>
        </w:rPr>
      </w:pPr>
    </w:p>
    <w:p w:rsidR="00975850" w:rsidRPr="00E70FE6" w:rsidRDefault="00975850" w:rsidP="00757FDB">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t>Makale</w:t>
      </w:r>
    </w:p>
    <w:p w:rsidR="00757FDB" w:rsidRPr="00757FDB" w:rsidRDefault="00757FDB" w:rsidP="00757FDB">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51143C" w:rsidRPr="0051143C" w:rsidRDefault="0051143C" w:rsidP="0051143C">
      <w:pPr>
        <w:spacing w:after="0"/>
        <w:jc w:val="both"/>
        <w:rPr>
          <w:rFonts w:ascii="Cambria" w:eastAsia="Calibri" w:hAnsi="Cambria" w:cs="Calibri"/>
          <w:color w:val="000000" w:themeColor="text1"/>
          <w:u w:val="single"/>
        </w:rPr>
      </w:pPr>
      <w:r w:rsidRPr="0051143C">
        <w:rPr>
          <w:rFonts w:ascii="Cambria" w:eastAsia="Calibri" w:hAnsi="Cambria" w:cs="Calibri"/>
          <w:color w:val="000000" w:themeColor="text1"/>
        </w:rPr>
        <w:t>Sener, B</w:t>
      </w:r>
      <w:proofErr w:type="gramStart"/>
      <w:r w:rsidRPr="0051143C">
        <w:rPr>
          <w:rFonts w:ascii="Cambria" w:eastAsia="Calibri" w:hAnsi="Cambria" w:cs="Calibri"/>
          <w:color w:val="000000" w:themeColor="text1"/>
        </w:rPr>
        <w:t>.,</w:t>
      </w:r>
      <w:proofErr w:type="gramEnd"/>
      <w:r w:rsidRPr="0051143C">
        <w:rPr>
          <w:rFonts w:ascii="Cambria" w:eastAsia="Calibri" w:hAnsi="Cambria" w:cs="Calibri"/>
          <w:color w:val="000000" w:themeColor="text1"/>
        </w:rPr>
        <w:t xml:space="preserve"> &amp; Umutlu, D. (2024). A qualitative case study: Pre-service teachers as novice programmers. </w:t>
      </w:r>
      <w:r w:rsidRPr="0051143C">
        <w:rPr>
          <w:rFonts w:ascii="Cambria" w:eastAsia="Calibri" w:hAnsi="Cambria" w:cs="Calibri"/>
          <w:i/>
          <w:color w:val="000000" w:themeColor="text1"/>
        </w:rPr>
        <w:t>Journal of Computer and Education Research</w:t>
      </w:r>
      <w:r w:rsidRPr="0051143C">
        <w:rPr>
          <w:rFonts w:ascii="Cambria" w:eastAsia="Calibri" w:hAnsi="Cambria" w:cs="Calibri"/>
          <w:color w:val="000000" w:themeColor="text1"/>
        </w:rPr>
        <w:t xml:space="preserve">, </w:t>
      </w:r>
      <w:r w:rsidRPr="0051143C">
        <w:rPr>
          <w:rFonts w:ascii="Cambria" w:eastAsia="Calibri" w:hAnsi="Cambria" w:cs="Calibri"/>
          <w:i/>
          <w:color w:val="000000" w:themeColor="text1"/>
        </w:rPr>
        <w:t>12</w:t>
      </w:r>
      <w:r w:rsidRPr="0051143C">
        <w:rPr>
          <w:rFonts w:ascii="Cambria" w:eastAsia="Calibri" w:hAnsi="Cambria" w:cs="Calibri"/>
          <w:color w:val="000000" w:themeColor="text1"/>
        </w:rPr>
        <w:t>(23), 292-318.</w:t>
      </w:r>
      <w:hyperlink r:id="rId14">
        <w:r w:rsidRPr="0051143C">
          <w:rPr>
            <w:rFonts w:ascii="Cambria" w:eastAsia="Calibri" w:hAnsi="Cambria" w:cs="Calibri"/>
            <w:color w:val="000000" w:themeColor="text1"/>
          </w:rPr>
          <w:t xml:space="preserve"> </w:t>
        </w:r>
      </w:hyperlink>
      <w:hyperlink r:id="rId15">
        <w:r w:rsidRPr="0051143C">
          <w:rPr>
            <w:rFonts w:ascii="Cambria" w:eastAsia="Calibri" w:hAnsi="Cambria" w:cs="Calibri"/>
            <w:color w:val="000000" w:themeColor="text1"/>
            <w:u w:val="single"/>
          </w:rPr>
          <w:t>https://doi.org/10.18009/jcer.1435182</w:t>
        </w:r>
      </w:hyperlink>
    </w:p>
    <w:p w:rsidR="0051143C" w:rsidRPr="0051143C" w:rsidRDefault="0051143C" w:rsidP="0051143C">
      <w:pPr>
        <w:spacing w:after="0"/>
        <w:jc w:val="both"/>
        <w:rPr>
          <w:rFonts w:ascii="Cambria" w:eastAsia="Times New Roman" w:hAnsi="Cambria" w:cs="Times New Roman"/>
          <w:color w:val="000000" w:themeColor="text1"/>
          <w:u w:val="single"/>
        </w:rPr>
      </w:pPr>
    </w:p>
    <w:p w:rsidR="0051143C" w:rsidRDefault="0051143C" w:rsidP="0051143C">
      <w:pPr>
        <w:spacing w:after="0" w:line="360" w:lineRule="auto"/>
        <w:jc w:val="both"/>
        <w:rPr>
          <w:rFonts w:ascii="Cambria" w:eastAsia="Calibri" w:hAnsi="Cambria" w:cs="Calibri"/>
          <w:color w:val="000000" w:themeColor="text1"/>
        </w:rPr>
      </w:pPr>
      <w:r w:rsidRPr="0051143C">
        <w:rPr>
          <w:rFonts w:ascii="Cambria" w:eastAsia="Calibri" w:hAnsi="Cambria" w:cs="Calibri"/>
          <w:color w:val="000000" w:themeColor="text1"/>
        </w:rPr>
        <w:t>Chang, Y</w:t>
      </w:r>
      <w:proofErr w:type="gramStart"/>
      <w:r w:rsidRPr="0051143C">
        <w:rPr>
          <w:rFonts w:ascii="Cambria" w:eastAsia="Calibri" w:hAnsi="Cambria" w:cs="Calibri"/>
          <w:color w:val="000000" w:themeColor="text1"/>
        </w:rPr>
        <w:t>.,</w:t>
      </w:r>
      <w:proofErr w:type="gramEnd"/>
      <w:r w:rsidRPr="0051143C">
        <w:rPr>
          <w:rFonts w:ascii="Cambria" w:eastAsia="Calibri" w:hAnsi="Cambria" w:cs="Calibri"/>
          <w:color w:val="000000" w:themeColor="text1"/>
        </w:rPr>
        <w:t xml:space="preserve"> Choi, J., &amp; Şen-Akbulut, M. (2024). Undergraduate Students’ Engagement in Project-Based Learning with an Authentic Context. </w:t>
      </w:r>
      <w:r w:rsidRPr="0051143C">
        <w:rPr>
          <w:rFonts w:ascii="Cambria" w:eastAsia="Calibri" w:hAnsi="Cambria" w:cs="Calibri"/>
          <w:i/>
          <w:color w:val="000000" w:themeColor="text1"/>
        </w:rPr>
        <w:t>Education Sciences</w:t>
      </w:r>
      <w:r w:rsidRPr="0051143C">
        <w:rPr>
          <w:rFonts w:ascii="Cambria" w:eastAsia="Calibri" w:hAnsi="Cambria" w:cs="Calibri"/>
          <w:color w:val="000000" w:themeColor="text1"/>
        </w:rPr>
        <w:t>, 14(2), 168.</w:t>
      </w:r>
    </w:p>
    <w:p w:rsidR="0051143C" w:rsidRPr="0051143C" w:rsidRDefault="0051143C" w:rsidP="0051143C">
      <w:pPr>
        <w:spacing w:after="0" w:line="360" w:lineRule="auto"/>
        <w:jc w:val="both"/>
        <w:rPr>
          <w:rFonts w:ascii="Cambria" w:eastAsia="Calibri" w:hAnsi="Cambria" w:cs="Calibri"/>
          <w:color w:val="000000" w:themeColor="text1"/>
        </w:rPr>
      </w:pPr>
    </w:p>
    <w:p w:rsidR="0051143C" w:rsidRDefault="0051143C" w:rsidP="0051143C">
      <w:pPr>
        <w:spacing w:after="0" w:line="360" w:lineRule="auto"/>
        <w:jc w:val="both"/>
        <w:rPr>
          <w:rFonts w:ascii="Cambria" w:eastAsia="Calibri" w:hAnsi="Cambria" w:cs="Calibri"/>
          <w:color w:val="000000" w:themeColor="text1"/>
        </w:rPr>
      </w:pPr>
      <w:r w:rsidRPr="0051143C">
        <w:rPr>
          <w:rFonts w:ascii="Cambria" w:eastAsia="Calibri" w:hAnsi="Cambria" w:cs="Calibri"/>
          <w:color w:val="000000" w:themeColor="text1"/>
        </w:rPr>
        <w:t>Ak, O</w:t>
      </w:r>
      <w:proofErr w:type="gramStart"/>
      <w:r w:rsidRPr="0051143C">
        <w:rPr>
          <w:rFonts w:ascii="Cambria" w:eastAsia="Calibri" w:hAnsi="Cambria" w:cs="Calibri"/>
          <w:color w:val="000000" w:themeColor="text1"/>
        </w:rPr>
        <w:t>.,</w:t>
      </w:r>
      <w:proofErr w:type="gramEnd"/>
      <w:r w:rsidRPr="0051143C">
        <w:rPr>
          <w:rFonts w:ascii="Cambria" w:eastAsia="Calibri" w:hAnsi="Cambria" w:cs="Calibri"/>
          <w:color w:val="000000" w:themeColor="text1"/>
        </w:rPr>
        <w:t xml:space="preserve">  Şen-Akbulut, M., Yıldırım, E., &amp; Soydan, S. (2024). Designing Educational Metaverses: A Literature Review to Determine Guidelines.</w:t>
      </w:r>
      <w:r w:rsidRPr="0051143C">
        <w:rPr>
          <w:rFonts w:ascii="Cambria" w:eastAsia="Calibri" w:hAnsi="Cambria" w:cs="Calibri"/>
          <w:i/>
          <w:color w:val="000000" w:themeColor="text1"/>
        </w:rPr>
        <w:t xml:space="preserve"> Interactive Learning Environments</w:t>
      </w:r>
      <w:r w:rsidRPr="0051143C">
        <w:rPr>
          <w:rFonts w:ascii="Cambria" w:eastAsia="Calibri" w:hAnsi="Cambria" w:cs="Calibri"/>
          <w:color w:val="000000" w:themeColor="text1"/>
        </w:rPr>
        <w:t xml:space="preserve">, DOI:  10.1080/10494820.2024.2365956  </w:t>
      </w:r>
    </w:p>
    <w:p w:rsidR="0051143C" w:rsidRPr="0051143C" w:rsidRDefault="0051143C" w:rsidP="0051143C">
      <w:pPr>
        <w:spacing w:after="0" w:line="360" w:lineRule="auto"/>
        <w:jc w:val="both"/>
        <w:rPr>
          <w:rFonts w:ascii="Cambria" w:eastAsia="Calibri" w:hAnsi="Cambria" w:cs="Calibri"/>
          <w:color w:val="000000" w:themeColor="text1"/>
        </w:rPr>
      </w:pPr>
    </w:p>
    <w:p w:rsidR="0051143C" w:rsidRPr="0051143C" w:rsidRDefault="0051143C" w:rsidP="0051143C">
      <w:pPr>
        <w:spacing w:after="0"/>
        <w:jc w:val="both"/>
        <w:rPr>
          <w:rFonts w:ascii="Cambria" w:eastAsia="Calibri" w:hAnsi="Cambria" w:cs="Calibri"/>
          <w:color w:val="000000" w:themeColor="text1"/>
          <w:u w:val="single"/>
        </w:rPr>
      </w:pPr>
      <w:r w:rsidRPr="0051143C">
        <w:rPr>
          <w:rFonts w:ascii="Cambria" w:eastAsia="Calibri" w:hAnsi="Cambria" w:cs="Calibri"/>
          <w:color w:val="000000" w:themeColor="text1"/>
        </w:rPr>
        <w:t>Vasconcelos, L</w:t>
      </w:r>
      <w:proofErr w:type="gramStart"/>
      <w:r w:rsidRPr="0051143C">
        <w:rPr>
          <w:rFonts w:ascii="Cambria" w:eastAsia="Calibri" w:hAnsi="Cambria" w:cs="Calibri"/>
          <w:color w:val="000000" w:themeColor="text1"/>
        </w:rPr>
        <w:t>.,</w:t>
      </w:r>
      <w:proofErr w:type="gramEnd"/>
      <w:r w:rsidRPr="0051143C">
        <w:rPr>
          <w:rFonts w:ascii="Cambria" w:eastAsia="Calibri" w:hAnsi="Cambria" w:cs="Calibri"/>
          <w:color w:val="000000" w:themeColor="text1"/>
        </w:rPr>
        <w:t xml:space="preserve"> Gleasman, C., Umutlu, D., &amp; Kim, C. (2024). Epistemic Agency in Preservice Teachers’ Science Lessons with Robots. </w:t>
      </w:r>
      <w:r w:rsidRPr="0051143C">
        <w:rPr>
          <w:rFonts w:ascii="Cambria" w:eastAsia="Calibri" w:hAnsi="Cambria" w:cs="Calibri"/>
          <w:i/>
          <w:color w:val="000000" w:themeColor="text1"/>
        </w:rPr>
        <w:t>Journal of Science Education and Technology</w:t>
      </w:r>
      <w:r w:rsidRPr="0051143C">
        <w:rPr>
          <w:rFonts w:ascii="Cambria" w:eastAsia="Calibri" w:hAnsi="Cambria" w:cs="Calibri"/>
          <w:color w:val="000000" w:themeColor="text1"/>
        </w:rPr>
        <w:t>, 1-11.</w:t>
      </w:r>
      <w:hyperlink r:id="rId16">
        <w:r w:rsidRPr="0051143C">
          <w:rPr>
            <w:rFonts w:ascii="Cambria" w:eastAsia="Calibri" w:hAnsi="Cambria" w:cs="Calibri"/>
            <w:color w:val="000000" w:themeColor="text1"/>
          </w:rPr>
          <w:t xml:space="preserve"> </w:t>
        </w:r>
      </w:hyperlink>
      <w:hyperlink r:id="rId17">
        <w:r w:rsidRPr="0051143C">
          <w:rPr>
            <w:rFonts w:ascii="Cambria" w:eastAsia="Calibri" w:hAnsi="Cambria" w:cs="Calibri"/>
            <w:color w:val="000000" w:themeColor="text1"/>
            <w:u w:val="single"/>
          </w:rPr>
          <w:t>https://doi.org/10.1007/s10956-024-10092-1</w:t>
        </w:r>
      </w:hyperlink>
    </w:p>
    <w:p w:rsidR="0051143C" w:rsidRPr="0051143C" w:rsidRDefault="0051143C" w:rsidP="0051143C">
      <w:pPr>
        <w:spacing w:after="0" w:line="360" w:lineRule="auto"/>
        <w:jc w:val="both"/>
        <w:rPr>
          <w:rFonts w:ascii="Cambria" w:eastAsia="Calibri" w:hAnsi="Cambria" w:cs="Calibri"/>
          <w:color w:val="000000" w:themeColor="text1"/>
        </w:rPr>
      </w:pPr>
    </w:p>
    <w:p w:rsidR="0051143C" w:rsidRPr="0051143C" w:rsidRDefault="0051143C" w:rsidP="0051143C">
      <w:pPr>
        <w:spacing w:after="0"/>
        <w:jc w:val="both"/>
        <w:rPr>
          <w:rFonts w:ascii="Cambria" w:eastAsia="Calibri" w:hAnsi="Cambria" w:cs="Calibri"/>
          <w:color w:val="000000" w:themeColor="text1"/>
        </w:rPr>
      </w:pPr>
      <w:r w:rsidRPr="0051143C">
        <w:rPr>
          <w:rFonts w:ascii="Cambria" w:eastAsia="Arial" w:hAnsi="Cambria" w:cs="Arial"/>
          <w:color w:val="000000" w:themeColor="text1"/>
        </w:rPr>
        <w:t>Ünal, Z. E</w:t>
      </w:r>
      <w:proofErr w:type="gramStart"/>
      <w:r w:rsidRPr="0051143C">
        <w:rPr>
          <w:rFonts w:ascii="Cambria" w:eastAsia="Arial" w:hAnsi="Cambria" w:cs="Arial"/>
          <w:color w:val="000000" w:themeColor="text1"/>
        </w:rPr>
        <w:t>.,</w:t>
      </w:r>
      <w:proofErr w:type="gramEnd"/>
      <w:r w:rsidRPr="0051143C">
        <w:rPr>
          <w:rFonts w:ascii="Cambria" w:eastAsia="Arial" w:hAnsi="Cambria" w:cs="Arial"/>
          <w:color w:val="000000" w:themeColor="text1"/>
        </w:rPr>
        <w:t xml:space="preserve"> Ala, A. M., Kartal, G., Özel, S., &amp; Geary, D. C. (2024).</w:t>
      </w:r>
      <w:r w:rsidRPr="0051143C">
        <w:rPr>
          <w:rFonts w:ascii="Cambria" w:eastAsia="Calibri" w:hAnsi="Cambria" w:cs="Calibri"/>
          <w:color w:val="000000" w:themeColor="text1"/>
        </w:rPr>
        <w:t xml:space="preserve"> </w:t>
      </w:r>
      <w:r w:rsidRPr="0051143C">
        <w:rPr>
          <w:rFonts w:ascii="Cambria" w:eastAsia="Arial" w:hAnsi="Cambria" w:cs="Arial"/>
          <w:color w:val="000000" w:themeColor="text1"/>
        </w:rPr>
        <w:t xml:space="preserve">Ninth-Grade Students’ Conceptual Understanding of the Number Line. </w:t>
      </w:r>
      <w:r w:rsidRPr="0051143C">
        <w:rPr>
          <w:rFonts w:ascii="Cambria" w:eastAsia="Arial" w:hAnsi="Cambria" w:cs="Arial"/>
          <w:i/>
          <w:color w:val="000000" w:themeColor="text1"/>
        </w:rPr>
        <w:t xml:space="preserve">Journal of Numerical Cognition, 10, </w:t>
      </w:r>
      <w:r w:rsidRPr="0051143C">
        <w:rPr>
          <w:rFonts w:ascii="Cambria" w:eastAsia="Arial" w:hAnsi="Cambria" w:cs="Arial"/>
          <w:color w:val="000000" w:themeColor="text1"/>
        </w:rPr>
        <w:t xml:space="preserve">1-22. https://doi.org/10.5964/jnc.12501 </w:t>
      </w:r>
    </w:p>
    <w:p w:rsidR="0051143C" w:rsidRDefault="00C07AC2" w:rsidP="00A9197F">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lastRenderedPageBreak/>
        <w:t>Yayımlanmış Bildiri</w:t>
      </w:r>
    </w:p>
    <w:p w:rsidR="0051143C" w:rsidRDefault="0051143C" w:rsidP="0051143C">
      <w:pPr>
        <w:spacing w:before="240" w:after="0" w:line="360" w:lineRule="auto"/>
        <w:jc w:val="both"/>
        <w:rPr>
          <w:rFonts w:ascii="Cambria" w:eastAsia="Calibri" w:hAnsi="Cambria" w:cs="Calibri"/>
        </w:rPr>
      </w:pPr>
      <w:r w:rsidRPr="0051143C">
        <w:rPr>
          <w:rFonts w:ascii="Cambria" w:eastAsia="Calibri" w:hAnsi="Cambria" w:cs="Calibri"/>
        </w:rPr>
        <w:t>Şen-Akbulut, M</w:t>
      </w:r>
      <w:proofErr w:type="gramStart"/>
      <w:r w:rsidRPr="0051143C">
        <w:rPr>
          <w:rFonts w:ascii="Cambria" w:eastAsia="Calibri" w:hAnsi="Cambria" w:cs="Calibri"/>
        </w:rPr>
        <w:t>.,</w:t>
      </w:r>
      <w:proofErr w:type="gramEnd"/>
      <w:r w:rsidRPr="0051143C">
        <w:rPr>
          <w:rFonts w:ascii="Cambria" w:eastAsia="Calibri" w:hAnsi="Cambria" w:cs="Calibri"/>
        </w:rPr>
        <w:t xml:space="preserve"> Kutbay, E. &amp; Ansen, B. (2024, Oct, 3-5). Exploring the correlation between educational technology program students’ course grades and instructional design competencies. Paper presented at the 17th International Computer and Instructional Technologies Symposium (ICITS) in Kastamonu, Turkey. (virtual) </w:t>
      </w:r>
    </w:p>
    <w:p w:rsidR="0051143C" w:rsidRDefault="0051143C" w:rsidP="0051143C">
      <w:pPr>
        <w:jc w:val="both"/>
        <w:rPr>
          <w:rFonts w:ascii="Cambria" w:eastAsia="Calibri" w:hAnsi="Cambria" w:cs="Calibri"/>
        </w:rPr>
      </w:pPr>
    </w:p>
    <w:p w:rsidR="0051143C" w:rsidRDefault="0051143C" w:rsidP="0051143C">
      <w:pPr>
        <w:jc w:val="both"/>
        <w:rPr>
          <w:rFonts w:ascii="Cambria" w:hAnsi="Cambria"/>
        </w:rPr>
      </w:pPr>
      <w:r w:rsidRPr="0051143C">
        <w:rPr>
          <w:rFonts w:ascii="Cambria" w:hAnsi="Cambria"/>
        </w:rPr>
        <w:t>Ansen, B. &amp; Şen-Akbulut, M. (2024, Sept, 27). Empowering Pre-Service STEM Teachers: An AI Competency Module Based on the AIcID Model. Paper presented at Education Conference (EDUCCON) in K</w:t>
      </w:r>
      <w:r>
        <w:rPr>
          <w:rFonts w:ascii="Cambria" w:hAnsi="Cambria"/>
        </w:rPr>
        <w:t>ahramanmaraş, Turkey. (virtual)</w:t>
      </w:r>
    </w:p>
    <w:p w:rsidR="0051143C" w:rsidRPr="0051143C" w:rsidRDefault="0051143C" w:rsidP="0051143C">
      <w:pPr>
        <w:jc w:val="both"/>
        <w:rPr>
          <w:rFonts w:ascii="Cambria" w:hAnsi="Cambria"/>
        </w:rPr>
      </w:pPr>
    </w:p>
    <w:p w:rsidR="0051143C" w:rsidRDefault="0051143C" w:rsidP="0051143C">
      <w:pPr>
        <w:spacing w:after="0" w:line="240" w:lineRule="auto"/>
        <w:jc w:val="both"/>
        <w:rPr>
          <w:rFonts w:ascii="Cambria" w:eastAsia="Calibri" w:hAnsi="Cambria" w:cs="Calibri"/>
        </w:rPr>
      </w:pPr>
      <w:r w:rsidRPr="0051143C">
        <w:rPr>
          <w:rFonts w:ascii="Cambria" w:eastAsia="Calibri" w:hAnsi="Cambria" w:cs="Calibri"/>
        </w:rPr>
        <w:t xml:space="preserve">Şen-Akbulut, M. (2024, May, 15-17). Prospective Teachers' Approach to Incorporating AI in K-12 Education: Insights and Implications. Paper presented at </w:t>
      </w:r>
      <w:proofErr w:type="gramStart"/>
      <w:r w:rsidRPr="0051143C">
        <w:rPr>
          <w:rFonts w:ascii="Cambria" w:eastAsia="Calibri" w:hAnsi="Cambria" w:cs="Calibri"/>
        </w:rPr>
        <w:t>the  International</w:t>
      </w:r>
      <w:proofErr w:type="gramEnd"/>
      <w:r w:rsidRPr="0051143C">
        <w:rPr>
          <w:rFonts w:ascii="Cambria" w:eastAsia="Calibri" w:hAnsi="Cambria" w:cs="Calibri"/>
        </w:rPr>
        <w:t xml:space="preserve"> Conference on Educational Technology and Online Learning (ICETOL) in Eskişehir, Turkey.</w:t>
      </w:r>
    </w:p>
    <w:p w:rsidR="0051143C" w:rsidRPr="0051143C" w:rsidRDefault="0051143C" w:rsidP="0051143C">
      <w:pPr>
        <w:spacing w:after="0" w:line="240" w:lineRule="auto"/>
        <w:jc w:val="both"/>
        <w:rPr>
          <w:rFonts w:ascii="Cambria" w:eastAsia="Cambria" w:hAnsi="Cambria" w:cs="Cambria"/>
        </w:rPr>
      </w:pPr>
      <w:r w:rsidRPr="0051143C">
        <w:rPr>
          <w:rFonts w:ascii="Cambria" w:eastAsia="Calibri" w:hAnsi="Cambria" w:cs="Calibri"/>
        </w:rPr>
        <w:br/>
      </w:r>
    </w:p>
    <w:p w:rsidR="0051143C" w:rsidRDefault="0051143C" w:rsidP="0051143C">
      <w:pPr>
        <w:pStyle w:val="AralkYok"/>
        <w:rPr>
          <w:rFonts w:ascii="Cambria" w:eastAsia="Calibri" w:hAnsi="Cambria"/>
        </w:rPr>
      </w:pPr>
      <w:r w:rsidRPr="0051143C">
        <w:rPr>
          <w:rFonts w:ascii="Cambria" w:eastAsia="Calibri" w:hAnsi="Cambria"/>
        </w:rPr>
        <w:t xml:space="preserve">Umutlu, D. &amp; Sen-Akbulut, M. (2024, September 20-22). </w:t>
      </w:r>
      <w:r w:rsidRPr="0051143C">
        <w:rPr>
          <w:rFonts w:ascii="Cambria" w:eastAsia="Calibri" w:hAnsi="Cambria"/>
          <w:i/>
        </w:rPr>
        <w:t>Inspiring young learners: robotics as a tool to boost 21st-century skills</w:t>
      </w:r>
      <w:r w:rsidRPr="0051143C">
        <w:rPr>
          <w:rFonts w:ascii="Cambria" w:eastAsia="Calibri" w:hAnsi="Cambria"/>
        </w:rPr>
        <w:t>. Paper presented at the 8th International Conference on New Trends in Teaching and Education, Prague, Czech Republic.</w:t>
      </w:r>
    </w:p>
    <w:p w:rsidR="0051143C" w:rsidRPr="0051143C" w:rsidRDefault="0051143C" w:rsidP="0051143C">
      <w:pPr>
        <w:pStyle w:val="AralkYok"/>
        <w:rPr>
          <w:rFonts w:ascii="Cambria" w:eastAsia="Calibri" w:hAnsi="Cambria"/>
        </w:rPr>
      </w:pPr>
      <w:r w:rsidRPr="0051143C">
        <w:rPr>
          <w:rFonts w:ascii="Cambria" w:eastAsia="Calibri" w:hAnsi="Cambria"/>
        </w:rPr>
        <w:br/>
      </w:r>
    </w:p>
    <w:p w:rsidR="0051143C" w:rsidRDefault="0051143C" w:rsidP="008C2C9F">
      <w:pPr>
        <w:spacing w:after="0" w:line="360" w:lineRule="auto"/>
        <w:jc w:val="both"/>
        <w:rPr>
          <w:rFonts w:ascii="Cambria" w:eastAsia="Calibri" w:hAnsi="Cambria" w:cs="Calibri"/>
        </w:rPr>
      </w:pPr>
      <w:r w:rsidRPr="0051143C">
        <w:rPr>
          <w:rFonts w:ascii="Cambria" w:eastAsia="Calibri" w:hAnsi="Cambria" w:cs="Calibri"/>
        </w:rPr>
        <w:t xml:space="preserve">Umutlu, D. (2024, May 15-17). </w:t>
      </w:r>
      <w:r w:rsidRPr="0051143C">
        <w:rPr>
          <w:rFonts w:ascii="Cambria" w:eastAsia="Calibri" w:hAnsi="Cambria" w:cs="Calibri"/>
          <w:i/>
        </w:rPr>
        <w:t xml:space="preserve">Adaptive </w:t>
      </w:r>
      <w:proofErr w:type="gramStart"/>
      <w:r w:rsidRPr="0051143C">
        <w:rPr>
          <w:rFonts w:ascii="Cambria" w:eastAsia="Calibri" w:hAnsi="Cambria" w:cs="Calibri"/>
          <w:i/>
        </w:rPr>
        <w:t>online</w:t>
      </w:r>
      <w:proofErr w:type="gramEnd"/>
      <w:r w:rsidRPr="0051143C">
        <w:rPr>
          <w:rFonts w:ascii="Cambria" w:eastAsia="Calibri" w:hAnsi="Cambria" w:cs="Calibri"/>
          <w:i/>
        </w:rPr>
        <w:t xml:space="preserve"> learning in the age of generative AI: a scaffolding design framework</w:t>
      </w:r>
      <w:r w:rsidRPr="0051143C">
        <w:rPr>
          <w:rFonts w:ascii="Cambria" w:eastAsia="Calibri" w:hAnsi="Cambria" w:cs="Calibri"/>
        </w:rPr>
        <w:t>. Paper presented at International Conference on Educational Technology and Online Learning (ICETOL) 2024, Anadolu University, Eskisehir, Turkey.</w:t>
      </w:r>
    </w:p>
    <w:p w:rsidR="008C2C9F" w:rsidRPr="008C2C9F" w:rsidRDefault="008C2C9F" w:rsidP="008C2C9F">
      <w:pPr>
        <w:spacing w:after="0" w:line="360" w:lineRule="auto"/>
        <w:jc w:val="both"/>
        <w:rPr>
          <w:rFonts w:ascii="Cambria" w:eastAsia="Cambria" w:hAnsi="Cambria" w:cs="Cambria"/>
        </w:rPr>
      </w:pPr>
    </w:p>
    <w:p w:rsidR="00C07AC2" w:rsidRPr="00E70FE6" w:rsidRDefault="00C07AC2" w:rsidP="00A9197F">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t>Yayımlanmamış Bildiri</w:t>
      </w:r>
    </w:p>
    <w:p w:rsidR="00A9197F" w:rsidRDefault="00A9197F" w:rsidP="00A9197F">
      <w:pPr>
        <w:spacing w:after="0" w:line="300" w:lineRule="exact"/>
        <w:ind w:hanging="11"/>
        <w:jc w:val="both"/>
        <w:rPr>
          <w:rFonts w:ascii="Cambria" w:eastAsia="Cambria" w:hAnsi="Cambria" w:cs="Cambria"/>
          <w:color w:val="0D0D0D"/>
          <w:lang w:eastAsia="zh-CN"/>
        </w:rPr>
      </w:pPr>
    </w:p>
    <w:p w:rsidR="0051143C" w:rsidRPr="008C2C9F" w:rsidRDefault="0051143C" w:rsidP="0051143C">
      <w:pPr>
        <w:shd w:val="clear" w:color="auto" w:fill="FFFFFF"/>
        <w:spacing w:after="0"/>
        <w:jc w:val="both"/>
        <w:rPr>
          <w:rFonts w:ascii="Cambria" w:eastAsia="Calibri" w:hAnsi="Cambria" w:cs="Calibri"/>
        </w:rPr>
      </w:pPr>
      <w:r w:rsidRPr="0051143C">
        <w:rPr>
          <w:rFonts w:ascii="Calibri" w:eastAsia="Calibri" w:hAnsi="Calibri" w:cs="Calibri"/>
        </w:rPr>
        <w:t xml:space="preserve"> </w:t>
      </w:r>
      <w:r w:rsidRPr="008C2C9F">
        <w:rPr>
          <w:rFonts w:ascii="Cambria" w:eastAsia="Calibri" w:hAnsi="Cambria" w:cs="Calibri"/>
        </w:rPr>
        <w:t xml:space="preserve">Markel, J. M. &amp; Umutlu, D. (2024, April 11-14). </w:t>
      </w:r>
      <w:r w:rsidRPr="008C2C9F">
        <w:rPr>
          <w:rFonts w:ascii="Cambria" w:eastAsia="Calibri" w:hAnsi="Cambria" w:cs="Calibri"/>
          <w:i/>
        </w:rPr>
        <w:t>Metacognitive scaffolding in the context of academic writing at the university level</w:t>
      </w:r>
      <w:r w:rsidRPr="008C2C9F">
        <w:rPr>
          <w:rFonts w:ascii="Cambria" w:eastAsia="Calibri" w:hAnsi="Cambria" w:cs="Calibri"/>
        </w:rPr>
        <w:t>. Poster presented at American Educational Research Association (AERA) 2024 Annual Meeting, Philadelphia, PA, USA.</w:t>
      </w:r>
    </w:p>
    <w:p w:rsidR="008C2C9F" w:rsidRPr="008C2C9F" w:rsidRDefault="008C2C9F" w:rsidP="0051143C">
      <w:pPr>
        <w:shd w:val="clear" w:color="auto" w:fill="FFFFFF"/>
        <w:spacing w:after="0"/>
        <w:jc w:val="both"/>
        <w:rPr>
          <w:rFonts w:ascii="Cambria" w:eastAsia="Calibri" w:hAnsi="Cambria" w:cs="Calibri"/>
        </w:rPr>
      </w:pPr>
    </w:p>
    <w:p w:rsidR="00E70FE6" w:rsidRDefault="0051143C" w:rsidP="008C2C9F">
      <w:pPr>
        <w:shd w:val="clear" w:color="auto" w:fill="FFFFFF"/>
        <w:spacing w:after="0" w:line="360" w:lineRule="auto"/>
        <w:jc w:val="both"/>
        <w:rPr>
          <w:rFonts w:ascii="Cambria" w:eastAsia="Calibri" w:hAnsi="Cambria" w:cs="Calibri"/>
        </w:rPr>
      </w:pPr>
      <w:r w:rsidRPr="0051143C">
        <w:rPr>
          <w:rFonts w:ascii="Cambria" w:eastAsia="Calibri" w:hAnsi="Cambria" w:cs="Calibri"/>
        </w:rPr>
        <w:t>Yıldırım, B. F</w:t>
      </w:r>
      <w:proofErr w:type="gramStart"/>
      <w:r w:rsidRPr="0051143C">
        <w:rPr>
          <w:rFonts w:ascii="Cambria" w:eastAsia="Calibri" w:hAnsi="Cambria" w:cs="Calibri"/>
        </w:rPr>
        <w:t>.,</w:t>
      </w:r>
      <w:proofErr w:type="gramEnd"/>
      <w:r w:rsidRPr="0051143C">
        <w:rPr>
          <w:rFonts w:ascii="Cambria" w:eastAsia="Calibri" w:hAnsi="Cambria" w:cs="Calibri"/>
        </w:rPr>
        <w:t xml:space="preserve"> Pesen, M., Özgünlü, M., Şanlı Karmaz, B., Şeker, V., Msall, C., Özel, S., &amp; Rittle-Johnson, B. (2024, April 11-14). </w:t>
      </w:r>
      <w:r w:rsidRPr="0051143C">
        <w:rPr>
          <w:rFonts w:ascii="Cambria" w:eastAsia="Calibri" w:hAnsi="Cambria" w:cs="Calibri"/>
          <w:i/>
        </w:rPr>
        <w:t>Visual Support and Pattern Knowledge: A Study on Preschool Children in the U.S. and Turkey</w:t>
      </w:r>
      <w:r w:rsidRPr="0051143C">
        <w:rPr>
          <w:rFonts w:ascii="Cambria" w:eastAsia="Calibri" w:hAnsi="Cambria" w:cs="Calibri"/>
        </w:rPr>
        <w:t>. Poster presented at American Educational Research Association (AERA) 2024 Annual Meeting, Philadelphia, PA, USA.</w:t>
      </w:r>
    </w:p>
    <w:p w:rsidR="008C2C9F" w:rsidRPr="008C2C9F" w:rsidRDefault="008C2C9F" w:rsidP="008C2C9F">
      <w:pPr>
        <w:shd w:val="clear" w:color="auto" w:fill="FFFFFF"/>
        <w:spacing w:after="0" w:line="360" w:lineRule="auto"/>
        <w:jc w:val="both"/>
        <w:rPr>
          <w:rFonts w:ascii="Cambria" w:eastAsia="Calibri" w:hAnsi="Cambria" w:cs="Calibri"/>
        </w:rPr>
      </w:pPr>
    </w:p>
    <w:p w:rsidR="00E70FE6" w:rsidRPr="008C2C9F" w:rsidRDefault="00E70FE6" w:rsidP="008C2C9F">
      <w:pPr>
        <w:shd w:val="clear" w:color="auto" w:fill="FFFFFF"/>
        <w:spacing w:after="0" w:line="360" w:lineRule="auto"/>
        <w:ind w:left="708" w:hanging="708"/>
        <w:jc w:val="both"/>
        <w:rPr>
          <w:rFonts w:asciiTheme="majorHAnsi" w:eastAsia="Times New Roman" w:hAnsiTheme="majorHAnsi" w:cs="Times New Roman"/>
          <w:b/>
          <w:color w:val="365F91" w:themeColor="accent1" w:themeShade="BF"/>
          <w:lang w:eastAsia="zh-CN"/>
        </w:rPr>
      </w:pPr>
      <w:r w:rsidRPr="00E70FE6">
        <w:rPr>
          <w:rFonts w:asciiTheme="majorHAnsi" w:hAnsiTheme="majorHAnsi"/>
          <w:b/>
          <w:color w:val="365F91" w:themeColor="accent1" w:themeShade="BF"/>
          <w:spacing w:val="-2"/>
          <w:w w:val="110"/>
        </w:rPr>
        <w:t>Diğer</w:t>
      </w:r>
      <w:r>
        <w:rPr>
          <w:rFonts w:asciiTheme="majorHAnsi" w:hAnsiTheme="majorHAnsi"/>
          <w:b/>
          <w:color w:val="365F91" w:themeColor="accent1" w:themeShade="BF"/>
          <w:spacing w:val="-2"/>
          <w:w w:val="110"/>
        </w:rPr>
        <w:t xml:space="preserve"> </w:t>
      </w:r>
      <w:r w:rsidRPr="00E70FE6">
        <w:rPr>
          <w:rFonts w:asciiTheme="majorHAnsi" w:hAnsiTheme="majorHAnsi"/>
          <w:b/>
          <w:color w:val="365F91" w:themeColor="accent1" w:themeShade="BF"/>
          <w:spacing w:val="-2"/>
          <w:w w:val="110"/>
        </w:rPr>
        <w:t>(Pedagojik</w:t>
      </w:r>
      <w:r w:rsidRPr="00E70FE6">
        <w:rPr>
          <w:rFonts w:asciiTheme="majorHAnsi" w:hAnsiTheme="majorHAnsi"/>
          <w:b/>
          <w:color w:val="365F91" w:themeColor="accent1" w:themeShade="BF"/>
          <w:spacing w:val="-10"/>
          <w:w w:val="110"/>
        </w:rPr>
        <w:t xml:space="preserve"> </w:t>
      </w:r>
      <w:r w:rsidRPr="00E70FE6">
        <w:rPr>
          <w:rFonts w:asciiTheme="majorHAnsi" w:hAnsiTheme="majorHAnsi"/>
          <w:b/>
          <w:color w:val="365F91" w:themeColor="accent1" w:themeShade="BF"/>
          <w:spacing w:val="-2"/>
          <w:w w:val="110"/>
        </w:rPr>
        <w:t>Danışman)</w:t>
      </w:r>
    </w:p>
    <w:p w:rsidR="008C2C9F" w:rsidRPr="008C2C9F" w:rsidRDefault="008C2C9F" w:rsidP="008C2C9F">
      <w:pPr>
        <w:spacing w:after="160" w:line="256" w:lineRule="auto"/>
        <w:rPr>
          <w:rFonts w:ascii="Cambria" w:eastAsia="Arial" w:hAnsi="Cambria" w:cs="Arial"/>
          <w:color w:val="000000" w:themeColor="text1"/>
          <w:u w:val="single"/>
        </w:rPr>
      </w:pPr>
      <w:r w:rsidRPr="008C2C9F">
        <w:rPr>
          <w:rFonts w:ascii="Cambria" w:eastAsia="Arial" w:hAnsi="Cambria" w:cs="Arial"/>
          <w:color w:val="000000" w:themeColor="text1"/>
        </w:rPr>
        <w:t xml:space="preserve">Özel, S. (2024). </w:t>
      </w:r>
      <w:r w:rsidRPr="008C2C9F">
        <w:rPr>
          <w:rFonts w:ascii="Cambria" w:eastAsia="Arial" w:hAnsi="Cambria" w:cs="Arial"/>
          <w:i/>
          <w:color w:val="000000" w:themeColor="text1"/>
        </w:rPr>
        <w:t>Children’s Activity Kit: GLOSSOLALALA</w:t>
      </w:r>
      <w:r w:rsidRPr="008C2C9F">
        <w:rPr>
          <w:rFonts w:ascii="Cambria" w:eastAsia="Arial" w:hAnsi="Cambria" w:cs="Arial"/>
          <w:color w:val="000000" w:themeColor="text1"/>
        </w:rPr>
        <w:t xml:space="preserve">. Arter. </w:t>
      </w:r>
      <w:hyperlink r:id="rId18">
        <w:r w:rsidRPr="008C2C9F">
          <w:rPr>
            <w:rFonts w:ascii="Cambria" w:eastAsia="Arial" w:hAnsi="Cambria" w:cs="Arial"/>
            <w:color w:val="000000" w:themeColor="text1"/>
            <w:u w:val="single"/>
          </w:rPr>
          <w:t>https://www.arter.org.tr/sergi/johanna-gustafsson-furst-dilek-winchester-glossolalala/4338</w:t>
        </w:r>
      </w:hyperlink>
    </w:p>
    <w:p w:rsidR="008C2C9F" w:rsidRPr="008C2C9F" w:rsidRDefault="008C2C9F" w:rsidP="008C2C9F">
      <w:pPr>
        <w:spacing w:after="160" w:line="256" w:lineRule="auto"/>
        <w:rPr>
          <w:rFonts w:ascii="Cambria" w:eastAsia="Arial" w:hAnsi="Cambria" w:cs="Arial"/>
          <w:color w:val="000000" w:themeColor="text1"/>
          <w:u w:val="single"/>
        </w:rPr>
      </w:pPr>
      <w:r w:rsidRPr="008C2C9F">
        <w:rPr>
          <w:rFonts w:ascii="Cambria" w:eastAsia="Arial" w:hAnsi="Cambria" w:cs="Arial"/>
          <w:color w:val="000000" w:themeColor="text1"/>
        </w:rPr>
        <w:t xml:space="preserve">Özel, S. (2024). </w:t>
      </w:r>
      <w:r w:rsidRPr="008C2C9F">
        <w:rPr>
          <w:rFonts w:ascii="Cambria" w:eastAsia="Arial" w:hAnsi="Cambria" w:cs="Arial"/>
          <w:i/>
          <w:color w:val="000000" w:themeColor="text1"/>
        </w:rPr>
        <w:t>Exhibition Detectives: Hunting for Triangles</w:t>
      </w:r>
      <w:r w:rsidRPr="008C2C9F">
        <w:rPr>
          <w:rFonts w:ascii="Cambria" w:eastAsia="Arial" w:hAnsi="Cambria" w:cs="Arial"/>
          <w:color w:val="000000" w:themeColor="text1"/>
        </w:rPr>
        <w:t xml:space="preserve">. Arter. </w:t>
      </w:r>
      <w:hyperlink r:id="rId19">
        <w:r w:rsidRPr="008C2C9F">
          <w:rPr>
            <w:rFonts w:ascii="Cambria" w:eastAsia="Arial" w:hAnsi="Cambria" w:cs="Arial"/>
            <w:color w:val="000000" w:themeColor="text1"/>
            <w:u w:val="single"/>
          </w:rPr>
          <w:t>https://www.arter.org.tr/EN/learning-detail/exhibition-detectives-hunting-for-triangles/5370</w:t>
        </w:r>
      </w:hyperlink>
    </w:p>
    <w:p w:rsidR="00A603E7" w:rsidRPr="001E0BAF" w:rsidRDefault="00E70FE6" w:rsidP="00A603E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3A1AD2">
        <w:rPr>
          <w:rFonts w:ascii="Cambria" w:eastAsia="Calibri" w:hAnsi="Cambria" w:cs="Times New Roman"/>
          <w:b/>
          <w:color w:val="365F91" w:themeColor="accent1" w:themeShade="BF"/>
          <w:sz w:val="28"/>
          <w:szCs w:val="28"/>
          <w:lang w:eastAsia="tr-TR"/>
        </w:rPr>
        <w:t xml:space="preserve"> </w:t>
      </w:r>
      <w:r w:rsidR="00A603E7">
        <w:rPr>
          <w:rFonts w:ascii="Cambria" w:eastAsia="Calibri" w:hAnsi="Cambria" w:cs="Times New Roman"/>
          <w:b/>
          <w:color w:val="365F91" w:themeColor="accent1" w:themeShade="BF"/>
          <w:sz w:val="28"/>
          <w:szCs w:val="28"/>
          <w:lang w:eastAsia="tr-TR"/>
        </w:rPr>
        <w:t>-</w:t>
      </w:r>
      <w:r w:rsidR="00A603E7" w:rsidRPr="001E0BAF">
        <w:rPr>
          <w:rFonts w:ascii="Cambria" w:eastAsia="Calibri" w:hAnsi="Cambria" w:cs="Times New Roman"/>
          <w:b/>
          <w:color w:val="365F91" w:themeColor="accent1" w:themeShade="BF"/>
          <w:sz w:val="28"/>
          <w:szCs w:val="28"/>
          <w:lang w:eastAsia="tr-TR"/>
        </w:rPr>
        <w:t>MERKEZ ÜYELERİNİN ALDIKLARI HİZMET, BİLİM-SANAT, TEŞVİK ÖDÜLLERİ</w:t>
      </w:r>
    </w:p>
    <w:p w:rsidR="00E70FE6" w:rsidRDefault="00E70FE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1782"/>
        <w:gridCol w:w="1368"/>
        <w:gridCol w:w="3315"/>
      </w:tblGrid>
      <w:tr w:rsidR="008C2C9F" w:rsidRPr="008C2C9F" w:rsidTr="008C2C9F">
        <w:trPr>
          <w:trHeight w:val="284"/>
        </w:trPr>
        <w:tc>
          <w:tcPr>
            <w:tcW w:w="2182" w:type="dxa"/>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b/>
              </w:rPr>
            </w:pPr>
            <w:r w:rsidRPr="008C2C9F">
              <w:rPr>
                <w:rFonts w:ascii="Cambria" w:eastAsia="Trebuchet MS" w:hAnsi="Cambria" w:cs="Trebuchet MS"/>
                <w:b/>
              </w:rPr>
              <w:t>Ödül Türü</w:t>
            </w:r>
          </w:p>
        </w:tc>
        <w:tc>
          <w:tcPr>
            <w:tcW w:w="1782" w:type="dxa"/>
            <w:vAlign w:val="center"/>
          </w:tcPr>
          <w:p w:rsidR="008C2C9F" w:rsidRPr="008C2C9F" w:rsidRDefault="008C2C9F" w:rsidP="008C2C9F">
            <w:pPr>
              <w:tabs>
                <w:tab w:val="left" w:pos="0"/>
              </w:tabs>
              <w:spacing w:after="0" w:line="240" w:lineRule="auto"/>
              <w:rPr>
                <w:rFonts w:ascii="Cambria" w:eastAsia="Trebuchet MS" w:hAnsi="Cambria" w:cs="Trebuchet MS"/>
                <w:b/>
              </w:rPr>
            </w:pPr>
            <w:r w:rsidRPr="008C2C9F">
              <w:rPr>
                <w:rFonts w:ascii="Cambria" w:eastAsia="Trebuchet MS" w:hAnsi="Cambria" w:cs="Trebuchet MS"/>
                <w:b/>
              </w:rPr>
              <w:t>Ödül Adı</w:t>
            </w:r>
          </w:p>
        </w:tc>
        <w:tc>
          <w:tcPr>
            <w:tcW w:w="1368" w:type="dxa"/>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b/>
              </w:rPr>
            </w:pPr>
            <w:r w:rsidRPr="008C2C9F">
              <w:rPr>
                <w:rFonts w:ascii="Cambria" w:eastAsia="Trebuchet MS" w:hAnsi="Cambria" w:cs="Trebuchet MS"/>
                <w:b/>
              </w:rPr>
              <w:t>Ödül Sahibi</w:t>
            </w:r>
          </w:p>
        </w:tc>
        <w:tc>
          <w:tcPr>
            <w:tcW w:w="3315" w:type="dxa"/>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b/>
              </w:rPr>
            </w:pPr>
            <w:r w:rsidRPr="008C2C9F">
              <w:rPr>
                <w:rFonts w:ascii="Cambria" w:eastAsia="Trebuchet MS" w:hAnsi="Cambria" w:cs="Trebuchet MS"/>
                <w:b/>
              </w:rPr>
              <w:t>Ödülü Veren Kurum/Kuruluş</w:t>
            </w:r>
          </w:p>
        </w:tc>
      </w:tr>
      <w:tr w:rsidR="008C2C9F" w:rsidRPr="008C2C9F" w:rsidTr="008C2C9F">
        <w:trPr>
          <w:trHeight w:val="284"/>
        </w:trPr>
        <w:tc>
          <w:tcPr>
            <w:tcW w:w="2182" w:type="dxa"/>
            <w:vMerge w:val="restart"/>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rPr>
            </w:pPr>
            <w:r w:rsidRPr="008C2C9F">
              <w:rPr>
                <w:rFonts w:ascii="Cambria" w:eastAsia="Trebuchet MS" w:hAnsi="Cambria" w:cs="Trebuchet MS"/>
              </w:rPr>
              <w:t>Bilimsel Yayınları Özendirme Ödülü</w:t>
            </w:r>
          </w:p>
        </w:tc>
        <w:tc>
          <w:tcPr>
            <w:tcW w:w="1782" w:type="dxa"/>
          </w:tcPr>
          <w:p w:rsidR="008C2C9F" w:rsidRPr="008C2C9F" w:rsidRDefault="008C2C9F" w:rsidP="008C2C9F">
            <w:pPr>
              <w:spacing w:after="0" w:line="240" w:lineRule="auto"/>
              <w:jc w:val="center"/>
              <w:rPr>
                <w:rFonts w:ascii="Cambria" w:eastAsia="Trebuchet MS" w:hAnsi="Cambria" w:cs="Trebuchet MS"/>
              </w:rPr>
            </w:pPr>
            <w:r w:rsidRPr="008C2C9F">
              <w:rPr>
                <w:rFonts w:ascii="Cambria" w:eastAsia="Times New Roman" w:hAnsi="Cambria" w:cs="Times New Roman"/>
                <w:color w:val="000000"/>
              </w:rPr>
              <w:t>Akademik Teşvik Ödülü</w:t>
            </w:r>
          </w:p>
        </w:tc>
        <w:tc>
          <w:tcPr>
            <w:tcW w:w="1368" w:type="dxa"/>
            <w:shd w:val="clear" w:color="auto" w:fill="auto"/>
          </w:tcPr>
          <w:p w:rsidR="008C2C9F" w:rsidRPr="008C2C9F" w:rsidRDefault="008C2C9F" w:rsidP="008C2C9F">
            <w:pPr>
              <w:spacing w:after="0" w:line="240" w:lineRule="auto"/>
              <w:jc w:val="center"/>
              <w:rPr>
                <w:rFonts w:ascii="Cambria" w:eastAsia="Times New Roman" w:hAnsi="Cambria" w:cs="Times New Roman"/>
                <w:color w:val="000000"/>
              </w:rPr>
            </w:pPr>
            <w:r w:rsidRPr="008C2C9F">
              <w:rPr>
                <w:rFonts w:ascii="Cambria" w:eastAsia="Times New Roman" w:hAnsi="Cambria" w:cs="Times New Roman"/>
                <w:color w:val="000000"/>
              </w:rPr>
              <w:t>Serkan Özel</w:t>
            </w:r>
          </w:p>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Duygu Umutlu</w:t>
            </w:r>
          </w:p>
          <w:p w:rsidR="008C2C9F" w:rsidRPr="008C2C9F" w:rsidRDefault="008C2C9F" w:rsidP="008C2C9F">
            <w:pPr>
              <w:spacing w:after="0" w:line="240" w:lineRule="auto"/>
              <w:jc w:val="center"/>
              <w:rPr>
                <w:rFonts w:ascii="Cambria" w:eastAsia="Times New Roman" w:hAnsi="Cambria" w:cs="Times New Roman"/>
              </w:rPr>
            </w:pPr>
          </w:p>
        </w:tc>
        <w:tc>
          <w:tcPr>
            <w:tcW w:w="3315" w:type="dxa"/>
            <w:shd w:val="clear" w:color="auto" w:fill="auto"/>
          </w:tcPr>
          <w:p w:rsidR="008C2C9F" w:rsidRPr="008C2C9F" w:rsidRDefault="008C2C9F" w:rsidP="008C2C9F">
            <w:pPr>
              <w:spacing w:after="0" w:line="240" w:lineRule="auto"/>
              <w:jc w:val="center"/>
              <w:rPr>
                <w:rFonts w:ascii="Cambria" w:eastAsia="Trebuchet MS" w:hAnsi="Cambria" w:cs="Trebuchet MS"/>
              </w:rPr>
            </w:pPr>
            <w:r w:rsidRPr="008C2C9F">
              <w:rPr>
                <w:rFonts w:ascii="Cambria" w:eastAsia="Times New Roman" w:hAnsi="Cambria" w:cs="Times New Roman"/>
                <w:color w:val="000000"/>
              </w:rPr>
              <w:t>Boğaziçi Üniversitesi</w:t>
            </w:r>
          </w:p>
        </w:tc>
      </w:tr>
      <w:tr w:rsidR="008C2C9F" w:rsidRPr="008C2C9F" w:rsidTr="008C2C9F">
        <w:trPr>
          <w:trHeight w:val="284"/>
        </w:trPr>
        <w:tc>
          <w:tcPr>
            <w:tcW w:w="2182" w:type="dxa"/>
            <w:vMerge/>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rPr>
            </w:pPr>
          </w:p>
        </w:tc>
        <w:tc>
          <w:tcPr>
            <w:tcW w:w="1782" w:type="dxa"/>
            <w:vAlign w:val="center"/>
          </w:tcPr>
          <w:p w:rsidR="008C2C9F" w:rsidRPr="008C2C9F" w:rsidRDefault="008C2C9F" w:rsidP="008C2C9F">
            <w:pPr>
              <w:spacing w:after="0" w:line="240" w:lineRule="auto"/>
              <w:rPr>
                <w:rFonts w:ascii="Cambria" w:eastAsia="Times New Roman" w:hAnsi="Cambria" w:cs="Times New Roman"/>
              </w:rPr>
            </w:pPr>
            <w:r w:rsidRPr="008C2C9F">
              <w:rPr>
                <w:rFonts w:ascii="Cambria" w:eastAsia="Times New Roman" w:hAnsi="Cambria" w:cs="Times New Roman"/>
              </w:rPr>
              <w:t>Yayın desteği</w:t>
            </w:r>
          </w:p>
        </w:tc>
        <w:tc>
          <w:tcPr>
            <w:tcW w:w="1368" w:type="dxa"/>
            <w:shd w:val="clear" w:color="auto" w:fill="auto"/>
            <w:vAlign w:val="center"/>
          </w:tcPr>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Serkan Özel</w:t>
            </w:r>
          </w:p>
        </w:tc>
        <w:tc>
          <w:tcPr>
            <w:tcW w:w="3315" w:type="dxa"/>
            <w:shd w:val="clear" w:color="auto" w:fill="auto"/>
            <w:vAlign w:val="center"/>
          </w:tcPr>
          <w:p w:rsidR="008C2C9F" w:rsidRPr="008C2C9F" w:rsidRDefault="008C2C9F" w:rsidP="008C2C9F">
            <w:pPr>
              <w:spacing w:after="0" w:line="240" w:lineRule="auto"/>
              <w:rPr>
                <w:rFonts w:ascii="Cambria" w:eastAsia="Times New Roman" w:hAnsi="Cambria" w:cs="Times New Roman"/>
              </w:rPr>
            </w:pPr>
            <w:r w:rsidRPr="008C2C9F">
              <w:rPr>
                <w:rFonts w:ascii="Cambria" w:eastAsia="Times New Roman" w:hAnsi="Cambria" w:cs="Times New Roman"/>
              </w:rPr>
              <w:t>Boğaziçi Üniversitesi</w:t>
            </w:r>
          </w:p>
        </w:tc>
      </w:tr>
      <w:tr w:rsidR="008C2C9F" w:rsidRPr="008C2C9F" w:rsidTr="008C2C9F">
        <w:trPr>
          <w:trHeight w:val="284"/>
        </w:trPr>
        <w:tc>
          <w:tcPr>
            <w:tcW w:w="2182" w:type="dxa"/>
            <w:vMerge w:val="restart"/>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rPr>
            </w:pPr>
            <w:r w:rsidRPr="008C2C9F">
              <w:rPr>
                <w:rFonts w:ascii="Cambria" w:eastAsia="Trebuchet MS" w:hAnsi="Cambria" w:cs="Trebuchet MS"/>
              </w:rPr>
              <w:t>Diğer Ödüller</w:t>
            </w:r>
          </w:p>
        </w:tc>
        <w:tc>
          <w:tcPr>
            <w:tcW w:w="1782" w:type="dxa"/>
          </w:tcPr>
          <w:p w:rsidR="008C2C9F" w:rsidRPr="008C2C9F" w:rsidRDefault="008C2C9F" w:rsidP="008C2C9F">
            <w:pPr>
              <w:spacing w:after="0" w:line="240" w:lineRule="auto"/>
              <w:jc w:val="center"/>
              <w:rPr>
                <w:rFonts w:ascii="Cambria" w:eastAsia="Trebuchet MS" w:hAnsi="Cambria" w:cs="Trebuchet MS"/>
              </w:rPr>
            </w:pPr>
            <w:r w:rsidRPr="008C2C9F">
              <w:rPr>
                <w:rFonts w:ascii="Cambria" w:eastAsia="Times New Roman" w:hAnsi="Cambria" w:cs="Times New Roman"/>
                <w:color w:val="000000"/>
              </w:rPr>
              <w:t>Akademik Teşvik Ödülü (Editörlük)</w:t>
            </w:r>
          </w:p>
        </w:tc>
        <w:tc>
          <w:tcPr>
            <w:tcW w:w="1368" w:type="dxa"/>
            <w:shd w:val="clear" w:color="auto" w:fill="auto"/>
            <w:vAlign w:val="center"/>
          </w:tcPr>
          <w:p w:rsidR="008C2C9F" w:rsidRPr="008C2C9F" w:rsidRDefault="008C2C9F" w:rsidP="008C2C9F">
            <w:pPr>
              <w:spacing w:after="0" w:line="240" w:lineRule="auto"/>
              <w:jc w:val="center"/>
              <w:rPr>
                <w:rFonts w:ascii="Cambria" w:eastAsia="Trebuchet MS" w:hAnsi="Cambria" w:cs="Trebuchet MS"/>
              </w:rPr>
            </w:pPr>
            <w:r w:rsidRPr="008C2C9F">
              <w:rPr>
                <w:rFonts w:ascii="Cambria" w:eastAsia="Times New Roman" w:hAnsi="Cambria" w:cs="Times New Roman"/>
                <w:color w:val="000000"/>
              </w:rPr>
              <w:t>Serkan Özel</w:t>
            </w:r>
          </w:p>
        </w:tc>
        <w:tc>
          <w:tcPr>
            <w:tcW w:w="3315" w:type="dxa"/>
            <w:shd w:val="clear" w:color="auto" w:fill="auto"/>
            <w:vAlign w:val="center"/>
          </w:tcPr>
          <w:p w:rsidR="008C2C9F" w:rsidRPr="008C2C9F" w:rsidRDefault="008C2C9F" w:rsidP="008C2C9F">
            <w:pPr>
              <w:spacing w:after="0" w:line="240" w:lineRule="auto"/>
              <w:jc w:val="center"/>
              <w:rPr>
                <w:rFonts w:ascii="Cambria" w:eastAsia="Trebuchet MS" w:hAnsi="Cambria" w:cs="Trebuchet MS"/>
              </w:rPr>
            </w:pPr>
            <w:r w:rsidRPr="008C2C9F">
              <w:rPr>
                <w:rFonts w:ascii="Cambria" w:eastAsia="Times New Roman" w:hAnsi="Cambria" w:cs="Times New Roman"/>
                <w:color w:val="000000"/>
              </w:rPr>
              <w:t>Boğaziçi Üniversitesi</w:t>
            </w:r>
          </w:p>
        </w:tc>
      </w:tr>
      <w:tr w:rsidR="008C2C9F" w:rsidRPr="008C2C9F" w:rsidTr="008C2C9F">
        <w:trPr>
          <w:trHeight w:val="284"/>
        </w:trPr>
        <w:tc>
          <w:tcPr>
            <w:tcW w:w="2182" w:type="dxa"/>
            <w:vMerge/>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rPr>
            </w:pPr>
          </w:p>
        </w:tc>
        <w:tc>
          <w:tcPr>
            <w:tcW w:w="1782" w:type="dxa"/>
          </w:tcPr>
          <w:p w:rsidR="008C2C9F" w:rsidRPr="008C2C9F" w:rsidRDefault="008C2C9F" w:rsidP="008C2C9F">
            <w:pPr>
              <w:spacing w:after="0" w:line="240" w:lineRule="auto"/>
              <w:rPr>
                <w:rFonts w:ascii="Cambria" w:eastAsia="Times New Roman" w:hAnsi="Cambria" w:cs="Times New Roman"/>
              </w:rPr>
            </w:pPr>
            <w:r w:rsidRPr="008C2C9F">
              <w:rPr>
                <w:rFonts w:ascii="Cambria" w:eastAsia="Times New Roman" w:hAnsi="Cambria" w:cs="Times New Roman"/>
              </w:rPr>
              <w:t>Öğretimde Üstün Başarı Ödülü</w:t>
            </w:r>
          </w:p>
        </w:tc>
        <w:tc>
          <w:tcPr>
            <w:tcW w:w="1368" w:type="dxa"/>
            <w:shd w:val="clear" w:color="auto" w:fill="auto"/>
            <w:vAlign w:val="center"/>
          </w:tcPr>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Serkan Özel</w:t>
            </w:r>
          </w:p>
        </w:tc>
        <w:tc>
          <w:tcPr>
            <w:tcW w:w="3315" w:type="dxa"/>
            <w:shd w:val="clear" w:color="auto" w:fill="auto"/>
            <w:vAlign w:val="center"/>
          </w:tcPr>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Boğaziçi Üniversitesi</w:t>
            </w:r>
          </w:p>
        </w:tc>
      </w:tr>
      <w:tr w:rsidR="008C2C9F" w:rsidRPr="008C2C9F" w:rsidTr="008C2C9F">
        <w:trPr>
          <w:trHeight w:val="284"/>
        </w:trPr>
        <w:tc>
          <w:tcPr>
            <w:tcW w:w="2182" w:type="dxa"/>
            <w:vMerge/>
            <w:shd w:val="clear" w:color="auto" w:fill="auto"/>
            <w:vAlign w:val="center"/>
          </w:tcPr>
          <w:p w:rsidR="008C2C9F" w:rsidRPr="008C2C9F" w:rsidRDefault="008C2C9F" w:rsidP="008C2C9F">
            <w:pPr>
              <w:tabs>
                <w:tab w:val="left" w:pos="0"/>
              </w:tabs>
              <w:spacing w:after="0" w:line="240" w:lineRule="auto"/>
              <w:rPr>
                <w:rFonts w:ascii="Cambria" w:eastAsia="Trebuchet MS" w:hAnsi="Cambria" w:cs="Trebuchet MS"/>
              </w:rPr>
            </w:pPr>
          </w:p>
        </w:tc>
        <w:tc>
          <w:tcPr>
            <w:tcW w:w="1782" w:type="dxa"/>
          </w:tcPr>
          <w:p w:rsidR="008C2C9F" w:rsidRPr="008C2C9F" w:rsidRDefault="008C2C9F" w:rsidP="008C2C9F">
            <w:pPr>
              <w:spacing w:after="0" w:line="240" w:lineRule="auto"/>
              <w:rPr>
                <w:rFonts w:ascii="Cambria" w:eastAsia="Times New Roman" w:hAnsi="Cambria" w:cs="Times New Roman"/>
              </w:rPr>
            </w:pPr>
            <w:r w:rsidRPr="008C2C9F">
              <w:rPr>
                <w:rFonts w:ascii="Cambria" w:eastAsia="Times New Roman" w:hAnsi="Cambria" w:cs="Times New Roman"/>
              </w:rPr>
              <w:t xml:space="preserve">Vanderbilt University Global Scholars in Residence Program </w:t>
            </w:r>
          </w:p>
        </w:tc>
        <w:tc>
          <w:tcPr>
            <w:tcW w:w="1368" w:type="dxa"/>
            <w:shd w:val="clear" w:color="auto" w:fill="auto"/>
            <w:vAlign w:val="center"/>
          </w:tcPr>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Serkan Özel</w:t>
            </w:r>
          </w:p>
        </w:tc>
        <w:tc>
          <w:tcPr>
            <w:tcW w:w="3315" w:type="dxa"/>
            <w:shd w:val="clear" w:color="auto" w:fill="auto"/>
            <w:vAlign w:val="center"/>
          </w:tcPr>
          <w:p w:rsidR="008C2C9F" w:rsidRPr="008C2C9F" w:rsidRDefault="008C2C9F" w:rsidP="008C2C9F">
            <w:pPr>
              <w:spacing w:after="0" w:line="240" w:lineRule="auto"/>
              <w:jc w:val="center"/>
              <w:rPr>
                <w:rFonts w:ascii="Cambria" w:eastAsia="Times New Roman" w:hAnsi="Cambria" w:cs="Times New Roman"/>
              </w:rPr>
            </w:pPr>
            <w:r w:rsidRPr="008C2C9F">
              <w:rPr>
                <w:rFonts w:ascii="Cambria" w:eastAsia="Times New Roman" w:hAnsi="Cambria" w:cs="Times New Roman"/>
              </w:rPr>
              <w:t>Vanderbilt Üniversitesi</w:t>
            </w:r>
          </w:p>
        </w:tc>
      </w:tr>
    </w:tbl>
    <w:p w:rsidR="008C2C9F" w:rsidRDefault="008C2C9F"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C2C9F" w:rsidRDefault="008C2C9F"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Pr="00156889" w:rsidRDefault="009972CD" w:rsidP="00156889">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6B1AA5" w:rsidRPr="004B424D" w:rsidRDefault="00892239" w:rsidP="00950B78">
      <w:pPr>
        <w:spacing w:after="0" w:line="300" w:lineRule="exact"/>
        <w:ind w:left="1416" w:hanging="1416"/>
        <w:rPr>
          <w:rFonts w:ascii="Cambria" w:hAnsi="Cambria"/>
          <w:b/>
          <w:color w:val="365F91" w:themeColor="accent1" w:themeShade="BF"/>
          <w:spacing w:val="-2"/>
        </w:rPr>
      </w:pPr>
      <w:r w:rsidRPr="004B424D">
        <w:rPr>
          <w:rFonts w:ascii="Cambria" w:eastAsia="Calibri" w:hAnsi="Cambria" w:cs="Times New Roman"/>
          <w:b/>
          <w:color w:val="365F91" w:themeColor="accent1" w:themeShade="BF"/>
          <w:lang w:eastAsia="tr-TR"/>
        </w:rPr>
        <w:t>Proje Adı</w:t>
      </w:r>
      <w:r w:rsidRPr="004B424D">
        <w:rPr>
          <w:rFonts w:ascii="Cambria" w:eastAsia="Calibri" w:hAnsi="Cambria" w:cs="Times New Roman"/>
          <w:b/>
          <w:color w:val="365F91" w:themeColor="accent1" w:themeShade="BF"/>
          <w:lang w:eastAsia="tr-TR"/>
        </w:rPr>
        <w:tab/>
      </w:r>
      <w:r w:rsidR="00E732BB" w:rsidRPr="004B424D">
        <w:rPr>
          <w:rFonts w:ascii="Cambria" w:eastAsia="Calibri" w:hAnsi="Cambria" w:cs="Times New Roman"/>
          <w:b/>
          <w:color w:val="365F91" w:themeColor="accent1" w:themeShade="BF"/>
          <w:lang w:eastAsia="tr-TR"/>
        </w:rPr>
        <w:tab/>
      </w:r>
      <w:r w:rsidR="00E732BB" w:rsidRPr="004B424D">
        <w:rPr>
          <w:rFonts w:ascii="Cambria" w:eastAsia="Calibri" w:hAnsi="Cambria" w:cs="Times New Roman"/>
          <w:b/>
          <w:color w:val="365F91" w:themeColor="accent1" w:themeShade="BF"/>
          <w:lang w:eastAsia="tr-TR"/>
        </w:rPr>
        <w:tab/>
      </w:r>
      <w:r w:rsidRPr="004B424D">
        <w:rPr>
          <w:rFonts w:ascii="Cambria" w:eastAsia="Calibri" w:hAnsi="Cambria" w:cs="InterstateLight"/>
          <w:b/>
          <w:color w:val="6E6F71"/>
        </w:rPr>
        <w:t>:</w:t>
      </w:r>
      <w:r w:rsidRPr="004B424D">
        <w:rPr>
          <w:rFonts w:ascii="Cambria" w:eastAsia="Calibri" w:hAnsi="Cambria" w:cs="Times New Roman"/>
          <w:b/>
          <w:color w:val="365F91" w:themeColor="accent1" w:themeShade="BF"/>
          <w:lang w:eastAsia="tr-TR"/>
        </w:rPr>
        <w:t xml:space="preserve"> </w:t>
      </w:r>
      <w:r w:rsidR="006B1AA5" w:rsidRPr="004B424D">
        <w:rPr>
          <w:rFonts w:ascii="Cambria" w:hAnsi="Cambria"/>
          <w:b/>
          <w:color w:val="365F91" w:themeColor="accent1" w:themeShade="BF"/>
          <w:spacing w:val="-2"/>
        </w:rPr>
        <w:t xml:space="preserve">Nurturing 21st-century skills in young learners: Design and </w:t>
      </w:r>
      <w:r w:rsidR="00950B78" w:rsidRPr="004B424D">
        <w:rPr>
          <w:rFonts w:ascii="Cambria" w:hAnsi="Cambria"/>
          <w:b/>
          <w:color w:val="365F91" w:themeColor="accent1" w:themeShade="BF"/>
          <w:spacing w:val="-2"/>
        </w:rPr>
        <w:t xml:space="preserve">     </w:t>
      </w:r>
    </w:p>
    <w:p w:rsidR="00950B78" w:rsidRPr="004B424D" w:rsidRDefault="00950B78" w:rsidP="00950B78">
      <w:pPr>
        <w:spacing w:after="0" w:line="300" w:lineRule="exact"/>
        <w:ind w:left="1416" w:hanging="1416"/>
        <w:rPr>
          <w:rFonts w:ascii="Cambria" w:eastAsia="Calibri" w:hAnsi="Cambria" w:cs="Times New Roman"/>
          <w:b/>
          <w:color w:val="365F91" w:themeColor="accent1" w:themeShade="BF"/>
          <w:lang w:eastAsia="tr-TR"/>
        </w:rPr>
      </w:pPr>
      <w:r w:rsidRPr="004B424D">
        <w:rPr>
          <w:rFonts w:ascii="Cambria" w:eastAsia="Calibri" w:hAnsi="Cambria" w:cs="Times New Roman"/>
          <w:b/>
          <w:color w:val="365F91" w:themeColor="accent1" w:themeShade="BF"/>
          <w:lang w:eastAsia="tr-TR"/>
        </w:rPr>
        <w:t xml:space="preserve">                                                             </w:t>
      </w:r>
      <w:r w:rsidRPr="004B424D">
        <w:rPr>
          <w:rFonts w:ascii="Cambria" w:hAnsi="Cambria"/>
          <w:b/>
          <w:color w:val="365F91" w:themeColor="accent1" w:themeShade="BF"/>
          <w:spacing w:val="-2"/>
        </w:rPr>
        <w:t>development of an educational robotics curriculum</w:t>
      </w:r>
    </w:p>
    <w:p w:rsidR="004871E5" w:rsidRPr="004B424D" w:rsidRDefault="00F5653E" w:rsidP="00950B78">
      <w:pPr>
        <w:spacing w:after="0" w:line="300" w:lineRule="exact"/>
        <w:rPr>
          <w:rFonts w:ascii="Cambria" w:eastAsia="Arial" w:hAnsi="Cambria" w:cs="Arial"/>
          <w:lang w:eastAsia="zh-CN"/>
        </w:rPr>
      </w:pPr>
      <w:r w:rsidRPr="004B424D">
        <w:rPr>
          <w:rFonts w:ascii="Cambria" w:eastAsia="Calibri" w:hAnsi="Cambria" w:cs="Times New Roman"/>
          <w:b/>
          <w:color w:val="365F91" w:themeColor="accent1" w:themeShade="BF"/>
          <w:lang w:eastAsia="tr-TR"/>
        </w:rPr>
        <w:t xml:space="preserve">Proje </w:t>
      </w:r>
      <w:r w:rsidR="00C5397F" w:rsidRPr="004B424D">
        <w:rPr>
          <w:rFonts w:ascii="Cambria" w:eastAsia="Calibri" w:hAnsi="Cambria" w:cs="Times New Roman"/>
          <w:b/>
          <w:color w:val="365F91" w:themeColor="accent1" w:themeShade="BF"/>
          <w:lang w:eastAsia="tr-TR"/>
        </w:rPr>
        <w:t>Yürütücüsü</w:t>
      </w:r>
      <w:r w:rsidR="00892239" w:rsidRPr="004B424D">
        <w:rPr>
          <w:rFonts w:ascii="Cambria" w:eastAsia="Calibri" w:hAnsi="Cambria" w:cs="InterstateLight"/>
          <w:color w:val="6E6F71"/>
        </w:rPr>
        <w:tab/>
      </w:r>
      <w:r w:rsidRPr="004B424D">
        <w:rPr>
          <w:rFonts w:ascii="Cambria" w:eastAsia="Calibri" w:hAnsi="Cambria" w:cs="InterstateLight"/>
          <w:color w:val="6E6F71"/>
        </w:rPr>
        <w:tab/>
      </w:r>
      <w:r w:rsidR="00892239" w:rsidRPr="004B424D">
        <w:rPr>
          <w:rFonts w:ascii="Cambria" w:eastAsia="Calibri" w:hAnsi="Cambria" w:cs="InterstateLight"/>
          <w:b/>
          <w:color w:val="6E6F71"/>
        </w:rPr>
        <w:t>:</w:t>
      </w:r>
      <w:r w:rsidR="006B1AA5" w:rsidRPr="004B424D">
        <w:rPr>
          <w:rFonts w:ascii="Cambria" w:eastAsia="Times New Roman" w:hAnsi="Cambria" w:cs="Times New Roman"/>
        </w:rPr>
        <w:t xml:space="preserve"> </w:t>
      </w:r>
      <w:r w:rsidR="006B1AA5" w:rsidRPr="004B424D">
        <w:rPr>
          <w:rFonts w:ascii="Cambria" w:eastAsia="Times New Roman" w:hAnsi="Cambria" w:cs="Times New Roman"/>
        </w:rPr>
        <w:t>Duygu Umutlu</w:t>
      </w:r>
      <w:r w:rsidR="006B1AA5" w:rsidRPr="004B424D">
        <w:rPr>
          <w:rFonts w:ascii="Cambria" w:eastAsia="Times New Roman" w:hAnsi="Cambria" w:cs="Times New Roman"/>
        </w:rPr>
        <w:t xml:space="preserve"> </w:t>
      </w:r>
      <w:r w:rsidR="006B1AA5" w:rsidRPr="004B424D">
        <w:rPr>
          <w:rFonts w:ascii="Cambria" w:eastAsia="Times New Roman" w:hAnsi="Cambria" w:cs="Times New Roman"/>
        </w:rPr>
        <w:t>Araştırmacı: Mutlu Şen-Akbulut</w:t>
      </w:r>
      <w:r w:rsidR="004871E5" w:rsidRPr="004B424D">
        <w:rPr>
          <w:rFonts w:ascii="Cambria" w:eastAsia="Arial" w:hAnsi="Cambria" w:cs="Arial"/>
          <w:lang w:eastAsia="zh-CN"/>
        </w:rPr>
        <w:tab/>
      </w:r>
    </w:p>
    <w:p w:rsidR="00892239" w:rsidRPr="004B424D" w:rsidRDefault="00892239" w:rsidP="00156889">
      <w:pPr>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Destekleyen Kuruluşlar</w:t>
      </w:r>
      <w:r w:rsidRPr="004B424D">
        <w:rPr>
          <w:rFonts w:ascii="Cambria" w:eastAsia="Calibri" w:hAnsi="Cambria" w:cs="InterstateLight"/>
          <w:b/>
          <w:color w:val="6E6F71"/>
        </w:rPr>
        <w:tab/>
        <w:t>:</w:t>
      </w:r>
      <w:r w:rsidRPr="004B424D">
        <w:rPr>
          <w:rFonts w:ascii="Cambria" w:hAnsi="Cambria"/>
          <w:lang w:eastAsia="ko-KR"/>
        </w:rPr>
        <w:t xml:space="preserve"> </w:t>
      </w:r>
      <w:r w:rsidR="006B1AA5" w:rsidRPr="004B424D">
        <w:rPr>
          <w:rFonts w:ascii="Cambria" w:eastAsia="Times New Roman" w:hAnsi="Cambria" w:cs="Times New Roman"/>
        </w:rPr>
        <w:t>BAP (Boğaziçi Üniversitesi)</w:t>
      </w:r>
    </w:p>
    <w:p w:rsidR="00892239" w:rsidRPr="004B424D" w:rsidRDefault="00892239" w:rsidP="00156889">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Başlangıç Yılı</w:t>
      </w:r>
      <w:r w:rsidRPr="004B424D">
        <w:rPr>
          <w:rFonts w:ascii="Cambria" w:hAnsi="Cambria"/>
          <w:lang w:eastAsia="ko-KR"/>
        </w:rPr>
        <w:tab/>
      </w:r>
      <w:r w:rsidRPr="004B424D">
        <w:rPr>
          <w:rFonts w:ascii="Cambria" w:eastAsia="Calibri" w:hAnsi="Cambria" w:cs="InterstateLight"/>
          <w:b/>
          <w:color w:val="6E6F71"/>
        </w:rPr>
        <w:t>:</w:t>
      </w:r>
      <w:r w:rsidR="006B1AA5" w:rsidRPr="004B424D">
        <w:rPr>
          <w:rFonts w:ascii="Cambria" w:hAnsi="Cambria"/>
          <w:lang w:eastAsia="ko-KR"/>
        </w:rPr>
        <w:t xml:space="preserve"> 2024</w:t>
      </w:r>
    </w:p>
    <w:p w:rsidR="00892239" w:rsidRPr="004B424D" w:rsidRDefault="00892239" w:rsidP="00156889">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Durumu</w:t>
      </w:r>
      <w:r w:rsidRPr="004B424D">
        <w:rPr>
          <w:rFonts w:ascii="Cambria" w:eastAsia="Calibri" w:hAnsi="Cambria" w:cs="Times New Roman"/>
          <w:lang w:eastAsia="ko-KR"/>
        </w:rPr>
        <w:tab/>
      </w:r>
      <w:r w:rsidRPr="004B424D">
        <w:rPr>
          <w:rFonts w:ascii="Cambria" w:eastAsia="Calibri" w:hAnsi="Cambria" w:cs="InterstateLight"/>
          <w:b/>
          <w:color w:val="6E6F71"/>
        </w:rPr>
        <w:t>:</w:t>
      </w:r>
      <w:r w:rsidRPr="004B424D">
        <w:rPr>
          <w:rFonts w:ascii="Cambria" w:eastAsia="Calibri" w:hAnsi="Cambria" w:cs="Times New Roman"/>
          <w:lang w:eastAsia="ko-KR"/>
        </w:rPr>
        <w:t xml:space="preserve"> </w:t>
      </w:r>
      <w:r w:rsidR="009C3045" w:rsidRPr="004B424D">
        <w:rPr>
          <w:rFonts w:ascii="Cambria" w:hAnsi="Cambria"/>
          <w:lang w:eastAsia="ko-KR"/>
        </w:rPr>
        <w:t>Devam e</w:t>
      </w:r>
      <w:r w:rsidR="00B46792" w:rsidRPr="004B424D">
        <w:rPr>
          <w:rFonts w:ascii="Cambria" w:hAnsi="Cambria"/>
          <w:lang w:eastAsia="ko-KR"/>
        </w:rPr>
        <w:t>diyor</w:t>
      </w:r>
    </w:p>
    <w:p w:rsidR="009C3045" w:rsidRPr="004B424D" w:rsidRDefault="009C3045" w:rsidP="00156889">
      <w:pPr>
        <w:tabs>
          <w:tab w:val="left" w:pos="2835"/>
        </w:tabs>
        <w:autoSpaceDE w:val="0"/>
        <w:autoSpaceDN w:val="0"/>
        <w:adjustRightInd w:val="0"/>
        <w:spacing w:after="0" w:line="300" w:lineRule="exact"/>
        <w:rPr>
          <w:rFonts w:ascii="Cambria" w:hAnsi="Cambria"/>
          <w:lang w:eastAsia="ko-KR"/>
        </w:rPr>
      </w:pPr>
    </w:p>
    <w:p w:rsidR="009C3045" w:rsidRPr="004B424D" w:rsidRDefault="00D20566" w:rsidP="00950B78">
      <w:pPr>
        <w:spacing w:after="0" w:line="300" w:lineRule="exact"/>
        <w:ind w:left="2832" w:hanging="2832"/>
        <w:rPr>
          <w:rFonts w:ascii="Cambria" w:hAnsi="Cambria"/>
          <w:b/>
          <w:color w:val="365F91" w:themeColor="accent1" w:themeShade="BF"/>
          <w:spacing w:val="-2"/>
        </w:rPr>
      </w:pPr>
      <w:r w:rsidRPr="004B424D">
        <w:rPr>
          <w:rFonts w:ascii="Cambria" w:eastAsia="Calibri" w:hAnsi="Cambria" w:cs="Times New Roman"/>
          <w:b/>
          <w:color w:val="365F91" w:themeColor="accent1" w:themeShade="BF"/>
          <w:lang w:eastAsia="tr-TR"/>
        </w:rPr>
        <w:t>Proje Adı</w:t>
      </w:r>
      <w:r w:rsidRPr="004B424D">
        <w:rPr>
          <w:rFonts w:ascii="Cambria" w:eastAsia="Calibri" w:hAnsi="Cambria" w:cs="Times New Roman"/>
          <w:b/>
          <w:color w:val="365F91" w:themeColor="accent1" w:themeShade="BF"/>
          <w:lang w:eastAsia="tr-TR"/>
        </w:rPr>
        <w:tab/>
      </w:r>
      <w:r w:rsidRPr="004B424D">
        <w:rPr>
          <w:rFonts w:ascii="Cambria" w:eastAsia="Calibri" w:hAnsi="Cambria" w:cs="InterstateLight"/>
          <w:b/>
          <w:color w:val="6E6F71"/>
        </w:rPr>
        <w:t>:</w:t>
      </w:r>
      <w:r w:rsidRPr="004B424D">
        <w:rPr>
          <w:rFonts w:ascii="Cambria" w:eastAsia="Calibri" w:hAnsi="Cambria" w:cs="Times New Roman"/>
          <w:b/>
          <w:color w:val="365F91" w:themeColor="accent1" w:themeShade="BF"/>
          <w:lang w:eastAsia="tr-TR"/>
        </w:rPr>
        <w:t xml:space="preserve"> </w:t>
      </w:r>
      <w:r w:rsidR="009C3045" w:rsidRPr="004B424D">
        <w:rPr>
          <w:rFonts w:ascii="Cambria" w:hAnsi="Cambria"/>
          <w:b/>
          <w:color w:val="365F91" w:themeColor="accent1" w:themeShade="BF"/>
          <w:spacing w:val="-2"/>
        </w:rPr>
        <w:t xml:space="preserve">Collaborative </w:t>
      </w:r>
      <w:r w:rsidR="009C3045" w:rsidRPr="004B424D">
        <w:rPr>
          <w:rFonts w:ascii="Cambria" w:hAnsi="Cambria"/>
          <w:b/>
          <w:color w:val="365F91" w:themeColor="accent1" w:themeShade="BF"/>
        </w:rPr>
        <w:t>Research:</w:t>
      </w:r>
      <w:r w:rsidR="009C3045" w:rsidRPr="004B424D">
        <w:rPr>
          <w:rFonts w:ascii="Cambria" w:hAnsi="Cambria"/>
          <w:b/>
          <w:color w:val="365F91" w:themeColor="accent1" w:themeShade="BF"/>
          <w:spacing w:val="-13"/>
        </w:rPr>
        <w:t xml:space="preserve"> </w:t>
      </w:r>
      <w:r w:rsidR="009C3045" w:rsidRPr="004B424D">
        <w:rPr>
          <w:rFonts w:ascii="Cambria" w:hAnsi="Cambria"/>
          <w:b/>
          <w:color w:val="365F91" w:themeColor="accent1" w:themeShade="BF"/>
        </w:rPr>
        <w:t>A</w:t>
      </w:r>
      <w:r w:rsidR="009C3045" w:rsidRPr="004B424D">
        <w:rPr>
          <w:rFonts w:ascii="Cambria" w:hAnsi="Cambria"/>
          <w:b/>
          <w:color w:val="365F91" w:themeColor="accent1" w:themeShade="BF"/>
          <w:spacing w:val="-12"/>
        </w:rPr>
        <w:t xml:space="preserve"> </w:t>
      </w:r>
      <w:r w:rsidR="009C3045" w:rsidRPr="004B424D">
        <w:rPr>
          <w:rFonts w:ascii="Cambria" w:hAnsi="Cambria"/>
          <w:b/>
          <w:color w:val="365F91" w:themeColor="accent1" w:themeShade="BF"/>
        </w:rPr>
        <w:t>Multi- Lab Investigation of the Conceptual Foundations of Early Number</w:t>
      </w:r>
      <w:r w:rsidR="009C3045" w:rsidRPr="004B424D">
        <w:rPr>
          <w:rFonts w:ascii="Cambria" w:hAnsi="Cambria"/>
          <w:b/>
          <w:color w:val="365F91" w:themeColor="accent1" w:themeShade="BF"/>
          <w:spacing w:val="-2"/>
        </w:rPr>
        <w:t xml:space="preserve"> Development</w:t>
      </w:r>
    </w:p>
    <w:p w:rsidR="00D20566" w:rsidRPr="004B424D" w:rsidRDefault="00D20566" w:rsidP="009C3045">
      <w:pPr>
        <w:spacing w:after="0" w:line="300" w:lineRule="exact"/>
        <w:ind w:left="2832" w:hanging="2832"/>
        <w:rPr>
          <w:rFonts w:ascii="Cambria" w:eastAsia="Arial" w:hAnsi="Cambria" w:cs="Arial"/>
          <w:lang w:eastAsia="zh-CN"/>
        </w:rPr>
      </w:pPr>
      <w:r w:rsidRPr="004B424D">
        <w:rPr>
          <w:rFonts w:ascii="Cambria" w:eastAsia="Calibri" w:hAnsi="Cambria" w:cs="Times New Roman"/>
          <w:b/>
          <w:color w:val="365F91" w:themeColor="accent1" w:themeShade="BF"/>
          <w:lang w:eastAsia="tr-TR"/>
        </w:rPr>
        <w:t>Proje Yürütücüsü</w:t>
      </w:r>
      <w:r w:rsidR="009C3045" w:rsidRPr="004B424D">
        <w:rPr>
          <w:rFonts w:ascii="Cambria" w:eastAsia="Calibri" w:hAnsi="Cambria" w:cs="InterstateLight"/>
          <w:color w:val="6E6F71"/>
        </w:rPr>
        <w:tab/>
      </w:r>
      <w:r w:rsidRPr="004B424D">
        <w:rPr>
          <w:rFonts w:ascii="Cambria" w:eastAsia="Calibri" w:hAnsi="Cambria" w:cs="InterstateLight"/>
          <w:b/>
          <w:color w:val="6E6F71"/>
        </w:rPr>
        <w:t>:</w:t>
      </w:r>
      <w:r w:rsidR="009C3045" w:rsidRPr="004B424D">
        <w:rPr>
          <w:rFonts w:ascii="Cambria" w:hAnsi="Cambria"/>
          <w:spacing w:val="-2"/>
        </w:rPr>
        <w:t xml:space="preserve"> Elizabeth Gunderson</w:t>
      </w:r>
      <w:r w:rsidRPr="004B424D">
        <w:rPr>
          <w:rFonts w:ascii="Cambria" w:eastAsia="Calibri" w:hAnsi="Cambria" w:cs="InterstateLight"/>
          <w:color w:val="6E6F71"/>
        </w:rPr>
        <w:t xml:space="preserve"> </w:t>
      </w:r>
      <w:r w:rsidR="009C3045" w:rsidRPr="004B424D">
        <w:rPr>
          <w:rFonts w:ascii="Cambria" w:eastAsia="Arial" w:hAnsi="Cambria" w:cs="Arial"/>
          <w:lang w:eastAsia="zh-CN"/>
        </w:rPr>
        <w:t xml:space="preserve">(Proje Yürütücüsü), Mutlu Şen-Akbulut </w:t>
      </w:r>
      <w:r w:rsidR="006314AB" w:rsidRPr="004B424D">
        <w:rPr>
          <w:rFonts w:ascii="Cambria" w:eastAsia="Arial" w:hAnsi="Cambria" w:cs="Arial"/>
          <w:lang w:eastAsia="zh-CN"/>
        </w:rPr>
        <w:t>(Araştırmacı)</w:t>
      </w:r>
      <w:r w:rsidR="009C3045" w:rsidRPr="004B424D">
        <w:rPr>
          <w:rFonts w:ascii="Cambria" w:eastAsia="Arial" w:hAnsi="Cambria" w:cs="Arial"/>
          <w:lang w:eastAsia="zh-CN"/>
        </w:rPr>
        <w:t xml:space="preserve"> </w:t>
      </w:r>
      <w:r w:rsidR="008906F2" w:rsidRPr="004B424D">
        <w:rPr>
          <w:rFonts w:ascii="Cambria" w:hAnsi="Cambria"/>
          <w:lang w:eastAsia="ko-KR"/>
        </w:rPr>
        <w:t xml:space="preserve">                                                         </w:t>
      </w:r>
    </w:p>
    <w:p w:rsidR="00D20566" w:rsidRPr="004B424D" w:rsidRDefault="00D20566" w:rsidP="00156889">
      <w:pPr>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Destekleyen Kuruluşlar</w:t>
      </w:r>
      <w:r w:rsidRPr="004B424D">
        <w:rPr>
          <w:rFonts w:ascii="Cambria" w:eastAsia="Calibri" w:hAnsi="Cambria" w:cs="InterstateLight"/>
          <w:b/>
          <w:color w:val="6E6F71"/>
        </w:rPr>
        <w:tab/>
        <w:t>:</w:t>
      </w:r>
      <w:r w:rsidRPr="004B424D">
        <w:rPr>
          <w:rFonts w:ascii="Cambria" w:hAnsi="Cambria"/>
          <w:lang w:eastAsia="ko-KR"/>
        </w:rPr>
        <w:t xml:space="preserve"> </w:t>
      </w:r>
      <w:r w:rsidR="009C3045" w:rsidRPr="004B424D">
        <w:rPr>
          <w:rFonts w:ascii="Cambria" w:hAnsi="Cambria"/>
        </w:rPr>
        <w:t>NSF</w:t>
      </w:r>
      <w:r w:rsidR="009C3045" w:rsidRPr="004B424D">
        <w:rPr>
          <w:rFonts w:ascii="Cambria" w:hAnsi="Cambria"/>
          <w:spacing w:val="-1"/>
        </w:rPr>
        <w:t xml:space="preserve"> </w:t>
      </w:r>
      <w:r w:rsidR="009C3045" w:rsidRPr="004B424D">
        <w:rPr>
          <w:rFonts w:ascii="Cambria" w:hAnsi="Cambria"/>
          <w:spacing w:val="-5"/>
        </w:rPr>
        <w:t>ECR</w:t>
      </w:r>
    </w:p>
    <w:p w:rsidR="00D20566" w:rsidRPr="004B424D" w:rsidRDefault="00D20566" w:rsidP="00156889">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Başlangıç Yılı</w:t>
      </w:r>
      <w:r w:rsidRPr="004B424D">
        <w:rPr>
          <w:rFonts w:ascii="Cambria" w:hAnsi="Cambria"/>
          <w:lang w:eastAsia="ko-KR"/>
        </w:rPr>
        <w:tab/>
      </w:r>
      <w:r w:rsidRPr="004B424D">
        <w:rPr>
          <w:rFonts w:ascii="Cambria" w:eastAsia="Calibri" w:hAnsi="Cambria" w:cs="InterstateLight"/>
          <w:b/>
          <w:color w:val="6E6F71"/>
        </w:rPr>
        <w:t>:</w:t>
      </w:r>
      <w:r w:rsidRPr="004B424D">
        <w:rPr>
          <w:rFonts w:ascii="Cambria" w:hAnsi="Cambria"/>
          <w:lang w:eastAsia="ko-KR"/>
        </w:rPr>
        <w:t xml:space="preserve"> 20</w:t>
      </w:r>
      <w:r w:rsidR="009C3045" w:rsidRPr="004B424D">
        <w:rPr>
          <w:rFonts w:ascii="Cambria" w:hAnsi="Cambria"/>
          <w:lang w:eastAsia="ko-KR"/>
        </w:rPr>
        <w:t>22</w:t>
      </w:r>
    </w:p>
    <w:p w:rsidR="006B1AA5" w:rsidRPr="004B424D" w:rsidRDefault="00D20566" w:rsidP="00FC7957">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Durumu</w:t>
      </w:r>
      <w:r w:rsidRPr="004B424D">
        <w:rPr>
          <w:rFonts w:ascii="Cambria" w:eastAsia="Calibri" w:hAnsi="Cambria" w:cs="Times New Roman"/>
          <w:lang w:eastAsia="ko-KR"/>
        </w:rPr>
        <w:tab/>
      </w:r>
      <w:r w:rsidRPr="004B424D">
        <w:rPr>
          <w:rFonts w:ascii="Cambria" w:eastAsia="Calibri" w:hAnsi="Cambria" w:cs="InterstateLight"/>
          <w:b/>
          <w:color w:val="6E6F71"/>
        </w:rPr>
        <w:t>:</w:t>
      </w:r>
      <w:r w:rsidRPr="004B424D">
        <w:rPr>
          <w:rFonts w:ascii="Cambria" w:eastAsia="Calibri" w:hAnsi="Cambria" w:cs="Times New Roman"/>
          <w:lang w:eastAsia="ko-KR"/>
        </w:rPr>
        <w:t xml:space="preserve"> </w:t>
      </w:r>
      <w:r w:rsidR="009C3045" w:rsidRPr="004B424D">
        <w:rPr>
          <w:rFonts w:ascii="Cambria" w:hAnsi="Cambria"/>
          <w:lang w:eastAsia="ko-KR"/>
        </w:rPr>
        <w:t>Devam ediyor</w:t>
      </w:r>
    </w:p>
    <w:p w:rsidR="009D5401" w:rsidRPr="004B424D" w:rsidRDefault="009D5401" w:rsidP="00601B7B">
      <w:pPr>
        <w:pStyle w:val="NormalWeb"/>
        <w:shd w:val="clear" w:color="auto" w:fill="FFFFFF"/>
        <w:spacing w:before="0" w:after="0" w:line="300" w:lineRule="exact"/>
        <w:jc w:val="both"/>
        <w:rPr>
          <w:rFonts w:ascii="Cambria" w:eastAsiaTheme="minorHAnsi" w:hAnsi="Cambria" w:cstheme="minorBidi"/>
          <w:sz w:val="22"/>
          <w:szCs w:val="22"/>
          <w:lang w:eastAsia="ko-KR"/>
        </w:rPr>
      </w:pPr>
    </w:p>
    <w:p w:rsidR="006B1AA5" w:rsidRPr="004B424D" w:rsidRDefault="006B1AA5" w:rsidP="00FC7957">
      <w:pPr>
        <w:spacing w:after="0" w:line="300" w:lineRule="exact"/>
        <w:ind w:left="2832" w:hanging="2832"/>
        <w:rPr>
          <w:rFonts w:ascii="Cambria" w:hAnsi="Cambria"/>
          <w:b/>
          <w:color w:val="365F91" w:themeColor="accent1" w:themeShade="BF"/>
          <w:spacing w:val="-2"/>
        </w:rPr>
      </w:pPr>
      <w:r w:rsidRPr="004B424D">
        <w:rPr>
          <w:rFonts w:ascii="Cambria" w:eastAsia="Calibri" w:hAnsi="Cambria" w:cs="Times New Roman"/>
          <w:b/>
          <w:color w:val="365F91" w:themeColor="accent1" w:themeShade="BF"/>
          <w:lang w:eastAsia="tr-TR"/>
        </w:rPr>
        <w:t>Proje Adı</w:t>
      </w:r>
      <w:r w:rsidRPr="004B424D">
        <w:rPr>
          <w:rFonts w:ascii="Cambria" w:eastAsia="Calibri" w:hAnsi="Cambria" w:cs="Times New Roman"/>
          <w:b/>
          <w:color w:val="365F91" w:themeColor="accent1" w:themeShade="BF"/>
          <w:lang w:eastAsia="tr-TR"/>
        </w:rPr>
        <w:tab/>
      </w:r>
      <w:r w:rsidRPr="004B424D">
        <w:rPr>
          <w:rFonts w:ascii="Cambria" w:eastAsia="Calibri" w:hAnsi="Cambria" w:cs="InterstateLight"/>
          <w:b/>
          <w:color w:val="6E6F71"/>
        </w:rPr>
        <w:t>:</w:t>
      </w:r>
      <w:r w:rsidRPr="004B424D">
        <w:rPr>
          <w:rFonts w:ascii="Cambria" w:eastAsia="Calibri" w:hAnsi="Cambria" w:cs="Times New Roman"/>
          <w:b/>
          <w:color w:val="365F91" w:themeColor="accent1" w:themeShade="BF"/>
          <w:lang w:eastAsia="tr-TR"/>
        </w:rPr>
        <w:t xml:space="preserve"> </w:t>
      </w:r>
      <w:r w:rsidR="009D5401" w:rsidRPr="004B424D">
        <w:rPr>
          <w:rFonts w:ascii="Cambria" w:eastAsia="Cambria" w:hAnsi="Cambria" w:cs="Cambria"/>
          <w:b/>
          <w:color w:val="365F91" w:themeColor="accent1" w:themeShade="BF"/>
        </w:rPr>
        <w:t>Investigation of Abstraction Knowledge in Repeating Pattern for 4-6 year-old Children and Development of Online Repeating Pattern Assessment</w:t>
      </w:r>
    </w:p>
    <w:p w:rsidR="006B1AA5" w:rsidRPr="004B424D" w:rsidRDefault="006B1AA5" w:rsidP="006B1AA5">
      <w:pPr>
        <w:spacing w:after="0" w:line="300" w:lineRule="exact"/>
        <w:ind w:left="2832" w:hanging="2832"/>
        <w:rPr>
          <w:rFonts w:ascii="Cambria" w:eastAsia="Arial" w:hAnsi="Cambria" w:cs="Arial"/>
          <w:lang w:eastAsia="zh-CN"/>
        </w:rPr>
      </w:pPr>
      <w:r w:rsidRPr="004B424D">
        <w:rPr>
          <w:rFonts w:ascii="Cambria" w:eastAsia="Calibri" w:hAnsi="Cambria" w:cs="Times New Roman"/>
          <w:b/>
          <w:color w:val="365F91" w:themeColor="accent1" w:themeShade="BF"/>
          <w:lang w:eastAsia="tr-TR"/>
        </w:rPr>
        <w:t>Proje Yürütücüsü</w:t>
      </w:r>
      <w:r w:rsidRPr="004B424D">
        <w:rPr>
          <w:rFonts w:ascii="Cambria" w:eastAsia="Calibri" w:hAnsi="Cambria" w:cs="InterstateLight"/>
          <w:color w:val="6E6F71"/>
        </w:rPr>
        <w:tab/>
      </w:r>
      <w:r w:rsidRPr="004B424D">
        <w:rPr>
          <w:rFonts w:ascii="Cambria" w:eastAsia="Calibri" w:hAnsi="Cambria" w:cs="InterstateLight"/>
          <w:b/>
          <w:color w:val="6E6F71"/>
        </w:rPr>
        <w:t>:</w:t>
      </w:r>
      <w:r w:rsidRPr="004B424D">
        <w:rPr>
          <w:rFonts w:ascii="Cambria" w:hAnsi="Cambria"/>
          <w:spacing w:val="-2"/>
        </w:rPr>
        <w:t xml:space="preserve"> </w:t>
      </w:r>
      <w:r w:rsidR="009D5401" w:rsidRPr="004B424D">
        <w:rPr>
          <w:rFonts w:ascii="Cambria" w:eastAsia="Cambria" w:hAnsi="Cambria" w:cs="Cambria"/>
        </w:rPr>
        <w:t>Serkan Özel</w:t>
      </w:r>
    </w:p>
    <w:p w:rsidR="006B1AA5" w:rsidRPr="004B424D" w:rsidRDefault="006B1AA5" w:rsidP="006B1AA5">
      <w:pPr>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Destekleyen Kuruluşlar</w:t>
      </w:r>
      <w:r w:rsidRPr="004B424D">
        <w:rPr>
          <w:rFonts w:ascii="Cambria" w:eastAsia="Calibri" w:hAnsi="Cambria" w:cs="InterstateLight"/>
          <w:b/>
          <w:color w:val="6E6F71"/>
        </w:rPr>
        <w:tab/>
        <w:t>:</w:t>
      </w:r>
      <w:r w:rsidRPr="004B424D">
        <w:rPr>
          <w:rFonts w:ascii="Cambria" w:hAnsi="Cambria"/>
          <w:lang w:eastAsia="ko-KR"/>
        </w:rPr>
        <w:t xml:space="preserve"> </w:t>
      </w:r>
      <w:r w:rsidR="009D5401" w:rsidRPr="004B424D">
        <w:rPr>
          <w:rFonts w:ascii="Cambria" w:eastAsia="Cambria" w:hAnsi="Cambria" w:cs="Cambria"/>
        </w:rPr>
        <w:t>TUBITAK 1001</w:t>
      </w:r>
    </w:p>
    <w:p w:rsidR="006B1AA5" w:rsidRPr="004B424D" w:rsidRDefault="006B1AA5" w:rsidP="006B1AA5">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Başlangıç Yılı</w:t>
      </w:r>
      <w:r w:rsidRPr="004B424D">
        <w:rPr>
          <w:rFonts w:ascii="Cambria" w:hAnsi="Cambria"/>
          <w:lang w:eastAsia="ko-KR"/>
        </w:rPr>
        <w:tab/>
      </w:r>
      <w:r w:rsidRPr="004B424D">
        <w:rPr>
          <w:rFonts w:ascii="Cambria" w:eastAsia="Calibri" w:hAnsi="Cambria" w:cs="InterstateLight"/>
          <w:b/>
          <w:color w:val="6E6F71"/>
        </w:rPr>
        <w:t>:</w:t>
      </w:r>
      <w:r w:rsidRPr="004B424D">
        <w:rPr>
          <w:rFonts w:ascii="Cambria" w:hAnsi="Cambria"/>
          <w:lang w:eastAsia="ko-KR"/>
        </w:rPr>
        <w:t xml:space="preserve"> 20</w:t>
      </w:r>
      <w:r w:rsidR="009D5401" w:rsidRPr="004B424D">
        <w:rPr>
          <w:rFonts w:ascii="Cambria" w:hAnsi="Cambria"/>
          <w:lang w:eastAsia="ko-KR"/>
        </w:rPr>
        <w:t>24</w:t>
      </w:r>
    </w:p>
    <w:p w:rsidR="006B1AA5" w:rsidRPr="004B424D" w:rsidRDefault="006B1AA5" w:rsidP="004B424D">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Durumu</w:t>
      </w:r>
      <w:r w:rsidRPr="004B424D">
        <w:rPr>
          <w:rFonts w:ascii="Cambria" w:eastAsia="Calibri" w:hAnsi="Cambria" w:cs="Times New Roman"/>
          <w:lang w:eastAsia="ko-KR"/>
        </w:rPr>
        <w:tab/>
      </w:r>
      <w:r w:rsidRPr="004B424D">
        <w:rPr>
          <w:rFonts w:ascii="Cambria" w:eastAsia="Calibri" w:hAnsi="Cambria" w:cs="InterstateLight"/>
          <w:b/>
          <w:color w:val="6E6F71"/>
        </w:rPr>
        <w:t>:</w:t>
      </w:r>
      <w:r w:rsidRPr="004B424D">
        <w:rPr>
          <w:rFonts w:ascii="Cambria" w:eastAsia="Calibri" w:hAnsi="Cambria" w:cs="Times New Roman"/>
          <w:lang w:eastAsia="ko-KR"/>
        </w:rPr>
        <w:t xml:space="preserve"> </w:t>
      </w:r>
      <w:r w:rsidRPr="004B424D">
        <w:rPr>
          <w:rFonts w:ascii="Cambria" w:hAnsi="Cambria"/>
          <w:lang w:eastAsia="ko-KR"/>
        </w:rPr>
        <w:t>Devam ediyor</w:t>
      </w:r>
    </w:p>
    <w:p w:rsidR="009D5401" w:rsidRPr="00E45678" w:rsidRDefault="009D5401" w:rsidP="004B424D">
      <w:pPr>
        <w:spacing w:after="0" w:line="300" w:lineRule="exact"/>
        <w:ind w:left="2832" w:hanging="2832"/>
        <w:rPr>
          <w:rFonts w:ascii="Cambria" w:hAnsi="Cambria"/>
          <w:b/>
          <w:color w:val="365F91" w:themeColor="accent1" w:themeShade="BF"/>
        </w:rPr>
      </w:pPr>
      <w:r w:rsidRPr="004B424D">
        <w:rPr>
          <w:rFonts w:ascii="Cambria" w:eastAsia="Calibri" w:hAnsi="Cambria" w:cs="Times New Roman"/>
          <w:b/>
          <w:color w:val="365F91" w:themeColor="accent1" w:themeShade="BF"/>
          <w:lang w:eastAsia="tr-TR"/>
        </w:rPr>
        <w:lastRenderedPageBreak/>
        <w:t>Proje Adı</w:t>
      </w:r>
      <w:r w:rsidRPr="004B424D">
        <w:rPr>
          <w:rFonts w:ascii="Cambria" w:eastAsia="Calibri" w:hAnsi="Cambria" w:cs="Times New Roman"/>
          <w:b/>
          <w:color w:val="365F91" w:themeColor="accent1" w:themeShade="BF"/>
          <w:lang w:eastAsia="tr-TR"/>
        </w:rPr>
        <w:tab/>
      </w:r>
      <w:r w:rsidRPr="004B424D">
        <w:rPr>
          <w:rFonts w:ascii="Cambria" w:eastAsia="Calibri" w:hAnsi="Cambria" w:cs="InterstateLight"/>
          <w:b/>
          <w:color w:val="6E6F71"/>
        </w:rPr>
        <w:t>:</w:t>
      </w:r>
      <w:r w:rsidRPr="004B424D">
        <w:rPr>
          <w:rFonts w:ascii="Cambria" w:eastAsia="Calibri" w:hAnsi="Cambria" w:cs="Times New Roman"/>
          <w:b/>
          <w:color w:val="365F91" w:themeColor="accent1" w:themeShade="BF"/>
          <w:lang w:eastAsia="tr-TR"/>
        </w:rPr>
        <w:t xml:space="preserve"> </w:t>
      </w:r>
      <w:r w:rsidR="00E45678" w:rsidRPr="00E45678">
        <w:rPr>
          <w:rFonts w:ascii="Cambria" w:eastAsia="Cambria" w:hAnsi="Cambria" w:cs="Cambria"/>
          <w:b/>
          <w:color w:val="365F91" w:themeColor="accent1" w:themeShade="BF"/>
        </w:rPr>
        <w:t>Exploring the Impact of a Computational Thinking Program on Middle Grade Students' Computational Thinking and Problem-Solving Skill and Motivation and Enthusiasm for Learning</w:t>
      </w:r>
    </w:p>
    <w:p w:rsidR="009D5401" w:rsidRPr="004B424D" w:rsidRDefault="009D5401" w:rsidP="009D5401">
      <w:pPr>
        <w:spacing w:after="0" w:line="300" w:lineRule="exact"/>
        <w:ind w:left="2832" w:hanging="2832"/>
        <w:rPr>
          <w:rFonts w:ascii="Cambria" w:eastAsia="Arial" w:hAnsi="Cambria" w:cs="Arial"/>
          <w:lang w:eastAsia="zh-CN"/>
        </w:rPr>
      </w:pPr>
      <w:r w:rsidRPr="004B424D">
        <w:rPr>
          <w:rFonts w:ascii="Cambria" w:eastAsia="Calibri" w:hAnsi="Cambria" w:cs="Times New Roman"/>
          <w:b/>
          <w:color w:val="365F91" w:themeColor="accent1" w:themeShade="BF"/>
          <w:lang w:eastAsia="tr-TR"/>
        </w:rPr>
        <w:t>Proje Yürütücüsü</w:t>
      </w:r>
      <w:r w:rsidRPr="004B424D">
        <w:rPr>
          <w:rFonts w:ascii="Cambria" w:eastAsia="Calibri" w:hAnsi="Cambria" w:cs="InterstateLight"/>
          <w:color w:val="6E6F71"/>
        </w:rPr>
        <w:tab/>
      </w:r>
      <w:r w:rsidRPr="004B424D">
        <w:rPr>
          <w:rFonts w:ascii="Cambria" w:eastAsia="Calibri" w:hAnsi="Cambria" w:cs="InterstateLight"/>
          <w:b/>
          <w:color w:val="6E6F71"/>
        </w:rPr>
        <w:t>:</w:t>
      </w:r>
      <w:r w:rsidRPr="004B424D">
        <w:rPr>
          <w:rFonts w:ascii="Cambria" w:hAnsi="Cambria"/>
          <w:spacing w:val="-2"/>
        </w:rPr>
        <w:t xml:space="preserve"> </w:t>
      </w:r>
      <w:r w:rsidR="004B424D" w:rsidRPr="004B424D">
        <w:rPr>
          <w:rFonts w:ascii="Cambria" w:eastAsia="Cambria" w:hAnsi="Cambria" w:cs="Cambria"/>
        </w:rPr>
        <w:t>Serkan Özel</w:t>
      </w:r>
    </w:p>
    <w:p w:rsidR="009D5401" w:rsidRPr="004B424D" w:rsidRDefault="009D5401" w:rsidP="009D5401">
      <w:pPr>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Destekleyen Kuruluşlar</w:t>
      </w:r>
      <w:r w:rsidRPr="004B424D">
        <w:rPr>
          <w:rFonts w:ascii="Cambria" w:eastAsia="Calibri" w:hAnsi="Cambria" w:cs="InterstateLight"/>
          <w:b/>
          <w:color w:val="6E6F71"/>
        </w:rPr>
        <w:tab/>
        <w:t>:</w:t>
      </w:r>
      <w:r w:rsidRPr="004B424D">
        <w:rPr>
          <w:rFonts w:ascii="Cambria" w:hAnsi="Cambria"/>
          <w:lang w:eastAsia="ko-KR"/>
        </w:rPr>
        <w:t xml:space="preserve"> </w:t>
      </w:r>
      <w:r w:rsidR="004B424D" w:rsidRPr="004B424D">
        <w:rPr>
          <w:rFonts w:ascii="Cambria" w:eastAsia="Cambria" w:hAnsi="Cambria" w:cs="Cambria"/>
        </w:rPr>
        <w:t>Bogazici University &amp; TEKFEN</w:t>
      </w:r>
    </w:p>
    <w:p w:rsidR="009D5401" w:rsidRPr="004B424D" w:rsidRDefault="009D5401" w:rsidP="009D5401">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Başlangıç Yılı</w:t>
      </w:r>
      <w:r w:rsidRPr="004B424D">
        <w:rPr>
          <w:rFonts w:ascii="Cambria" w:hAnsi="Cambria"/>
          <w:lang w:eastAsia="ko-KR"/>
        </w:rPr>
        <w:tab/>
      </w:r>
      <w:r w:rsidRPr="004B424D">
        <w:rPr>
          <w:rFonts w:ascii="Cambria" w:eastAsia="Calibri" w:hAnsi="Cambria" w:cs="InterstateLight"/>
          <w:b/>
          <w:color w:val="6E6F71"/>
        </w:rPr>
        <w:t>:</w:t>
      </w:r>
      <w:r w:rsidRPr="004B424D">
        <w:rPr>
          <w:rFonts w:ascii="Cambria" w:hAnsi="Cambria"/>
          <w:lang w:eastAsia="ko-KR"/>
        </w:rPr>
        <w:t xml:space="preserve"> 20</w:t>
      </w:r>
      <w:r w:rsidR="004B424D" w:rsidRPr="004B424D">
        <w:rPr>
          <w:rFonts w:ascii="Cambria" w:hAnsi="Cambria"/>
          <w:lang w:eastAsia="ko-KR"/>
        </w:rPr>
        <w:t>24</w:t>
      </w:r>
    </w:p>
    <w:p w:rsidR="009D5401" w:rsidRPr="004B424D" w:rsidRDefault="009D5401" w:rsidP="009D5401">
      <w:pPr>
        <w:tabs>
          <w:tab w:val="left" w:pos="2835"/>
        </w:tabs>
        <w:autoSpaceDE w:val="0"/>
        <w:autoSpaceDN w:val="0"/>
        <w:adjustRightInd w:val="0"/>
        <w:spacing w:after="0" w:line="300" w:lineRule="exact"/>
        <w:rPr>
          <w:rFonts w:ascii="Cambria" w:hAnsi="Cambria"/>
          <w:lang w:eastAsia="ko-KR"/>
        </w:rPr>
      </w:pPr>
      <w:r w:rsidRPr="004B424D">
        <w:rPr>
          <w:rFonts w:ascii="Cambria" w:eastAsia="Calibri" w:hAnsi="Cambria" w:cs="Times New Roman"/>
          <w:b/>
          <w:color w:val="365F91" w:themeColor="accent1" w:themeShade="BF"/>
          <w:lang w:eastAsia="tr-TR"/>
        </w:rPr>
        <w:t>Durumu</w:t>
      </w:r>
      <w:r w:rsidRPr="004B424D">
        <w:rPr>
          <w:rFonts w:ascii="Cambria" w:eastAsia="Calibri" w:hAnsi="Cambria" w:cs="Times New Roman"/>
          <w:lang w:eastAsia="ko-KR"/>
        </w:rPr>
        <w:tab/>
      </w:r>
      <w:r w:rsidRPr="004B424D">
        <w:rPr>
          <w:rFonts w:ascii="Cambria" w:eastAsia="Calibri" w:hAnsi="Cambria" w:cs="InterstateLight"/>
          <w:b/>
          <w:color w:val="6E6F71"/>
        </w:rPr>
        <w:t>:</w:t>
      </w:r>
      <w:r w:rsidRPr="004B424D">
        <w:rPr>
          <w:rFonts w:ascii="Cambria" w:eastAsia="Calibri" w:hAnsi="Cambria" w:cs="Times New Roman"/>
          <w:lang w:eastAsia="ko-KR"/>
        </w:rPr>
        <w:t xml:space="preserve"> </w:t>
      </w:r>
      <w:r w:rsidRPr="004B424D">
        <w:rPr>
          <w:rFonts w:ascii="Cambria" w:hAnsi="Cambria"/>
          <w:lang w:eastAsia="ko-KR"/>
        </w:rPr>
        <w:t>Devam ediyor</w:t>
      </w:r>
    </w:p>
    <w:p w:rsidR="009D5401" w:rsidRPr="004B424D" w:rsidRDefault="009D5401" w:rsidP="009D5401">
      <w:pPr>
        <w:pStyle w:val="NormalWeb"/>
        <w:shd w:val="clear" w:color="auto" w:fill="FFFFFF"/>
        <w:spacing w:before="0" w:after="0" w:line="300" w:lineRule="exact"/>
        <w:jc w:val="both"/>
        <w:rPr>
          <w:rFonts w:ascii="Cambria" w:eastAsiaTheme="minorHAnsi" w:hAnsi="Cambria" w:cstheme="minorBidi"/>
          <w:sz w:val="22"/>
          <w:szCs w:val="22"/>
          <w:lang w:eastAsia="ko-KR"/>
        </w:rPr>
      </w:pPr>
    </w:p>
    <w:p w:rsidR="00DF5571" w:rsidRPr="00601B7B"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434236" w:rsidRDefault="002F1CF3" w:rsidP="0027138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103A66">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 xml:space="preserve">- </w:t>
      </w:r>
      <w:r w:rsidR="00434236" w:rsidRPr="00434236">
        <w:rPr>
          <w:rFonts w:ascii="Cambria" w:eastAsia="Calibri" w:hAnsi="Cambria" w:cs="Times New Roman"/>
          <w:b/>
          <w:color w:val="365F91" w:themeColor="accent1" w:themeShade="BF"/>
          <w:sz w:val="28"/>
          <w:szCs w:val="28"/>
          <w:lang w:eastAsia="tr-TR"/>
        </w:rPr>
        <w:t>MERKEZİN 20</w:t>
      </w:r>
      <w:r w:rsidR="00581D6F">
        <w:rPr>
          <w:rFonts w:ascii="Cambria" w:eastAsia="Calibri" w:hAnsi="Cambria" w:cs="Times New Roman"/>
          <w:b/>
          <w:color w:val="365F91" w:themeColor="accent1" w:themeShade="BF"/>
          <w:sz w:val="28"/>
          <w:szCs w:val="28"/>
          <w:lang w:eastAsia="tr-TR"/>
        </w:rPr>
        <w:t>2</w:t>
      </w:r>
      <w:r w:rsidR="008C4714">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535293" w:rsidRPr="00792CFA" w:rsidRDefault="00535293" w:rsidP="00271388">
      <w:pPr>
        <w:spacing w:after="0" w:line="300" w:lineRule="exact"/>
        <w:rPr>
          <w:rFonts w:ascii="Trebuchet MS" w:hAnsi="Trebuchet MS"/>
          <w:sz w:val="20"/>
          <w:szCs w:val="20"/>
        </w:rPr>
      </w:pPr>
    </w:p>
    <w:p w:rsidR="003F472C" w:rsidRPr="00103A66" w:rsidRDefault="00F50C5B" w:rsidP="00103A6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5516C3" w:rsidRDefault="005516C3" w:rsidP="00581D6F">
      <w:pPr>
        <w:spacing w:after="0" w:line="300" w:lineRule="exact"/>
        <w:rPr>
          <w:rFonts w:ascii="Cambria" w:eastAsia="Calibri" w:hAnsi="Cambria" w:cs="Times New Roman"/>
          <w:b/>
          <w:color w:val="365F91" w:themeColor="accent1" w:themeShade="BF"/>
          <w:sz w:val="28"/>
          <w:szCs w:val="28"/>
          <w:lang w:eastAsia="tr-T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tblGrid>
      <w:tr w:rsidR="00E53F6D" w:rsidRPr="00E53F6D" w:rsidTr="00E53F6D">
        <w:trPr>
          <w:trHeight w:val="566"/>
        </w:trPr>
        <w:tc>
          <w:tcPr>
            <w:tcW w:w="5103" w:type="dxa"/>
          </w:tcPr>
          <w:p w:rsidR="00E53F6D" w:rsidRPr="00E53F6D" w:rsidRDefault="00E53F6D" w:rsidP="00C2170F">
            <w:pPr>
              <w:pStyle w:val="TableParagraph"/>
              <w:spacing w:before="167"/>
              <w:ind w:left="107"/>
              <w:rPr>
                <w:rFonts w:asciiTheme="majorHAnsi" w:hAnsiTheme="majorHAnsi"/>
                <w:b/>
              </w:rPr>
            </w:pPr>
            <w:r w:rsidRPr="00E53F6D">
              <w:rPr>
                <w:rFonts w:asciiTheme="majorHAnsi" w:hAnsiTheme="majorHAnsi"/>
                <w:b/>
                <w:spacing w:val="-2"/>
              </w:rPr>
              <w:t>Kriterler</w:t>
            </w:r>
          </w:p>
        </w:tc>
        <w:tc>
          <w:tcPr>
            <w:tcW w:w="2268" w:type="dxa"/>
          </w:tcPr>
          <w:p w:rsidR="00E53F6D" w:rsidRPr="00E53F6D" w:rsidRDefault="00E53F6D" w:rsidP="00C2170F">
            <w:pPr>
              <w:pStyle w:val="TableParagraph"/>
              <w:spacing w:before="167"/>
              <w:ind w:left="105"/>
              <w:rPr>
                <w:rFonts w:asciiTheme="majorHAnsi" w:hAnsiTheme="majorHAnsi"/>
                <w:b/>
              </w:rPr>
            </w:pPr>
            <w:r w:rsidRPr="00E53F6D">
              <w:rPr>
                <w:rFonts w:asciiTheme="majorHAnsi" w:hAnsiTheme="majorHAnsi"/>
                <w:b/>
              </w:rPr>
              <w:t>Sayısal</w:t>
            </w:r>
            <w:r w:rsidRPr="00E53F6D">
              <w:rPr>
                <w:rFonts w:asciiTheme="majorHAnsi" w:hAnsiTheme="majorHAnsi"/>
                <w:b/>
                <w:spacing w:val="-12"/>
              </w:rPr>
              <w:t xml:space="preserve"> </w:t>
            </w:r>
            <w:r w:rsidRPr="00E53F6D">
              <w:rPr>
                <w:rFonts w:asciiTheme="majorHAnsi" w:hAnsiTheme="majorHAnsi"/>
                <w:b/>
                <w:spacing w:val="-2"/>
              </w:rPr>
              <w:t>Hedef</w:t>
            </w:r>
          </w:p>
        </w:tc>
      </w:tr>
      <w:tr w:rsidR="00E53F6D" w:rsidRPr="00E53F6D" w:rsidTr="00E53F6D">
        <w:trPr>
          <w:trHeight w:val="479"/>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2"/>
              </w:rPr>
              <w:t xml:space="preserve"> </w:t>
            </w:r>
            <w:r w:rsidRPr="00E53F6D">
              <w:rPr>
                <w:rFonts w:asciiTheme="majorHAnsi" w:hAnsiTheme="majorHAnsi"/>
                <w:spacing w:val="-2"/>
              </w:rPr>
              <w:t>alanında</w:t>
            </w:r>
          </w:p>
          <w:p w:rsidR="00E53F6D" w:rsidRPr="00E53F6D" w:rsidRDefault="00E53F6D" w:rsidP="00C2170F">
            <w:pPr>
              <w:pStyle w:val="TableParagraph"/>
              <w:spacing w:before="7" w:line="216" w:lineRule="exact"/>
              <w:ind w:left="107"/>
              <w:rPr>
                <w:rFonts w:asciiTheme="majorHAnsi" w:hAnsiTheme="majorHAnsi"/>
              </w:rPr>
            </w:pPr>
            <w:r w:rsidRPr="00E53F6D">
              <w:rPr>
                <w:rFonts w:asciiTheme="majorHAnsi" w:hAnsiTheme="majorHAnsi"/>
              </w:rPr>
              <w:t>araştırma</w:t>
            </w:r>
            <w:r w:rsidRPr="00E53F6D">
              <w:rPr>
                <w:rFonts w:asciiTheme="majorHAnsi" w:hAnsiTheme="majorHAnsi"/>
                <w:spacing w:val="-13"/>
              </w:rPr>
              <w:t xml:space="preserve"> </w:t>
            </w:r>
            <w:r w:rsidRPr="00E53F6D">
              <w:rPr>
                <w:rFonts w:asciiTheme="majorHAnsi" w:hAnsiTheme="majorHAnsi"/>
                <w:spacing w:val="-2"/>
              </w:rPr>
              <w:t>projeleri</w:t>
            </w:r>
          </w:p>
        </w:tc>
        <w:tc>
          <w:tcPr>
            <w:tcW w:w="2268" w:type="dxa"/>
          </w:tcPr>
          <w:p w:rsidR="00E53F6D" w:rsidRPr="008C4714" w:rsidRDefault="008C4714" w:rsidP="008C4714">
            <w:pPr>
              <w:pStyle w:val="TableParagraph"/>
              <w:spacing w:before="4"/>
              <w:ind w:left="105"/>
              <w:jc w:val="center"/>
              <w:rPr>
                <w:rFonts w:asciiTheme="majorHAnsi" w:hAnsiTheme="majorHAnsi"/>
              </w:rPr>
            </w:pPr>
            <w:r w:rsidRPr="008C4714">
              <w:rPr>
                <w:rFonts w:asciiTheme="majorHAnsi" w:hAnsiTheme="majorHAnsi"/>
                <w:spacing w:val="-10"/>
              </w:rPr>
              <w:t>2</w:t>
            </w:r>
          </w:p>
        </w:tc>
      </w:tr>
      <w:tr w:rsidR="00E53F6D" w:rsidRPr="00E53F6D" w:rsidTr="00E53F6D">
        <w:trPr>
          <w:trHeight w:val="721"/>
        </w:trPr>
        <w:tc>
          <w:tcPr>
            <w:tcW w:w="5103" w:type="dxa"/>
          </w:tcPr>
          <w:p w:rsidR="00E53F6D" w:rsidRPr="00E53F6D" w:rsidRDefault="00E53F6D" w:rsidP="00C2170F">
            <w:pPr>
              <w:pStyle w:val="TableParagraph"/>
              <w:spacing w:before="6"/>
              <w:ind w:left="107"/>
              <w:rPr>
                <w:rFonts w:asciiTheme="majorHAnsi" w:hAnsiTheme="majorHAnsi"/>
              </w:rPr>
            </w:pPr>
            <w:r w:rsidRPr="00E53F6D">
              <w:rPr>
                <w:rFonts w:asciiTheme="majorHAnsi" w:hAnsiTheme="majorHAnsi"/>
              </w:rPr>
              <w:t>Eğitim</w:t>
            </w:r>
            <w:r w:rsidRPr="00E53F6D">
              <w:rPr>
                <w:rFonts w:asciiTheme="majorHAnsi" w:hAnsiTheme="majorHAnsi"/>
                <w:spacing w:val="-15"/>
              </w:rPr>
              <w:t xml:space="preserve"> </w:t>
            </w:r>
            <w:r w:rsidRPr="00E53F6D">
              <w:rPr>
                <w:rFonts w:asciiTheme="majorHAnsi" w:hAnsiTheme="majorHAnsi"/>
              </w:rPr>
              <w:t>Teknolojisinde</w:t>
            </w:r>
            <w:r w:rsidRPr="00E53F6D">
              <w:rPr>
                <w:rFonts w:asciiTheme="majorHAnsi" w:hAnsiTheme="majorHAnsi"/>
                <w:spacing w:val="-15"/>
              </w:rPr>
              <w:t xml:space="preserve"> </w:t>
            </w:r>
            <w:r w:rsidRPr="00E53F6D">
              <w:rPr>
                <w:rFonts w:asciiTheme="majorHAnsi" w:hAnsiTheme="majorHAnsi"/>
                <w:spacing w:val="-2"/>
              </w:rPr>
              <w:t>mesleki</w:t>
            </w:r>
          </w:p>
          <w:p w:rsidR="00E53F6D" w:rsidRPr="00E53F6D" w:rsidRDefault="00E53F6D" w:rsidP="00C2170F">
            <w:pPr>
              <w:pStyle w:val="TableParagraph"/>
              <w:spacing w:line="240" w:lineRule="atLeast"/>
              <w:ind w:left="107"/>
              <w:rPr>
                <w:rFonts w:asciiTheme="majorHAnsi" w:hAnsiTheme="majorHAnsi"/>
              </w:rPr>
            </w:pPr>
            <w:r w:rsidRPr="00E53F6D">
              <w:rPr>
                <w:rFonts w:asciiTheme="majorHAnsi" w:hAnsiTheme="majorHAnsi"/>
              </w:rPr>
              <w:t>gelişim</w:t>
            </w:r>
            <w:r w:rsidRPr="00E53F6D">
              <w:rPr>
                <w:rFonts w:asciiTheme="majorHAnsi" w:hAnsiTheme="majorHAnsi"/>
                <w:spacing w:val="-14"/>
              </w:rPr>
              <w:t xml:space="preserve"> </w:t>
            </w:r>
            <w:r w:rsidRPr="00E53F6D">
              <w:rPr>
                <w:rFonts w:asciiTheme="majorHAnsi" w:hAnsiTheme="majorHAnsi"/>
              </w:rPr>
              <w:t>için</w:t>
            </w:r>
            <w:r w:rsidRPr="00E53F6D">
              <w:rPr>
                <w:rFonts w:asciiTheme="majorHAnsi" w:hAnsiTheme="majorHAnsi"/>
                <w:spacing w:val="-14"/>
              </w:rPr>
              <w:t xml:space="preserve"> </w:t>
            </w:r>
            <w:r w:rsidRPr="00E53F6D">
              <w:rPr>
                <w:rFonts w:asciiTheme="majorHAnsi" w:hAnsiTheme="majorHAnsi"/>
              </w:rPr>
              <w:t>hizmetiçi</w:t>
            </w:r>
            <w:r w:rsidRPr="00E53F6D">
              <w:rPr>
                <w:rFonts w:asciiTheme="majorHAnsi" w:hAnsiTheme="majorHAnsi"/>
                <w:spacing w:val="-13"/>
              </w:rPr>
              <w:t xml:space="preserve"> </w:t>
            </w:r>
            <w:r w:rsidRPr="00E53F6D">
              <w:rPr>
                <w:rFonts w:asciiTheme="majorHAnsi" w:hAnsiTheme="majorHAnsi"/>
              </w:rPr>
              <w:t xml:space="preserve">öğretmenlerle </w:t>
            </w:r>
            <w:r w:rsidRPr="00E53F6D">
              <w:rPr>
                <w:rFonts w:asciiTheme="majorHAnsi" w:hAnsiTheme="majorHAnsi"/>
                <w:spacing w:val="-2"/>
              </w:rPr>
              <w:t>işbirliği</w:t>
            </w:r>
          </w:p>
        </w:tc>
        <w:tc>
          <w:tcPr>
            <w:tcW w:w="2268" w:type="dxa"/>
          </w:tcPr>
          <w:p w:rsidR="00E53F6D" w:rsidRPr="008C4714" w:rsidRDefault="008C4714" w:rsidP="008C4714">
            <w:pPr>
              <w:pStyle w:val="TableParagraph"/>
              <w:spacing w:before="6"/>
              <w:ind w:left="105"/>
              <w:jc w:val="center"/>
              <w:rPr>
                <w:rFonts w:asciiTheme="majorHAnsi" w:hAnsiTheme="majorHAnsi"/>
              </w:rPr>
            </w:pPr>
            <w:r>
              <w:rPr>
                <w:rFonts w:asciiTheme="majorHAnsi" w:hAnsiTheme="majorHAnsi"/>
                <w:spacing w:val="-10"/>
              </w:rPr>
              <w:t>3</w:t>
            </w:r>
          </w:p>
        </w:tc>
      </w:tr>
      <w:tr w:rsidR="00E53F6D" w:rsidRPr="00E53F6D" w:rsidTr="00E53F6D">
        <w:trPr>
          <w:trHeight w:val="480"/>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1"/>
              </w:rPr>
              <w:t xml:space="preserve"> </w:t>
            </w:r>
            <w:r w:rsidRPr="00E53F6D">
              <w:rPr>
                <w:rFonts w:asciiTheme="majorHAnsi" w:hAnsiTheme="majorHAnsi"/>
              </w:rPr>
              <w:t>alanında</w:t>
            </w:r>
            <w:r w:rsidRPr="00E53F6D">
              <w:rPr>
                <w:rFonts w:asciiTheme="majorHAnsi" w:hAnsiTheme="majorHAnsi"/>
                <w:spacing w:val="-10"/>
              </w:rPr>
              <w:t xml:space="preserve"> </w:t>
            </w:r>
            <w:r w:rsidRPr="00E53F6D">
              <w:rPr>
                <w:rFonts w:asciiTheme="majorHAnsi" w:hAnsiTheme="majorHAnsi"/>
                <w:spacing w:val="-2"/>
              </w:rPr>
              <w:t>topluma</w:t>
            </w:r>
          </w:p>
          <w:p w:rsidR="00E53F6D" w:rsidRPr="00E53F6D" w:rsidRDefault="00E53F6D" w:rsidP="00C2170F">
            <w:pPr>
              <w:pStyle w:val="TableParagraph"/>
              <w:spacing w:before="8" w:line="216" w:lineRule="exact"/>
              <w:ind w:left="107"/>
              <w:rPr>
                <w:rFonts w:asciiTheme="majorHAnsi" w:hAnsiTheme="majorHAnsi"/>
              </w:rPr>
            </w:pPr>
            <w:r w:rsidRPr="00E53F6D">
              <w:rPr>
                <w:rFonts w:asciiTheme="majorHAnsi" w:hAnsiTheme="majorHAnsi"/>
              </w:rPr>
              <w:t>hizmet</w:t>
            </w:r>
            <w:r w:rsidRPr="00E53F6D">
              <w:rPr>
                <w:rFonts w:asciiTheme="majorHAnsi" w:hAnsiTheme="majorHAnsi"/>
                <w:spacing w:val="-10"/>
              </w:rPr>
              <w:t xml:space="preserve"> </w:t>
            </w:r>
            <w:r w:rsidRPr="00E53F6D">
              <w:rPr>
                <w:rFonts w:asciiTheme="majorHAnsi" w:hAnsiTheme="majorHAnsi"/>
                <w:spacing w:val="-2"/>
              </w:rPr>
              <w:t>çalışmaları</w:t>
            </w:r>
          </w:p>
        </w:tc>
        <w:tc>
          <w:tcPr>
            <w:tcW w:w="2268" w:type="dxa"/>
          </w:tcPr>
          <w:p w:rsidR="00E53F6D" w:rsidRPr="008C4714" w:rsidRDefault="008C4714" w:rsidP="008C4714">
            <w:pPr>
              <w:pStyle w:val="TableParagraph"/>
              <w:spacing w:before="4"/>
              <w:ind w:left="105"/>
              <w:jc w:val="center"/>
              <w:rPr>
                <w:rFonts w:asciiTheme="majorHAnsi" w:hAnsiTheme="majorHAnsi"/>
              </w:rPr>
            </w:pPr>
            <w:r>
              <w:rPr>
                <w:rFonts w:asciiTheme="majorHAnsi" w:hAnsiTheme="majorHAnsi"/>
                <w:spacing w:val="-10"/>
              </w:rPr>
              <w:t>3</w:t>
            </w:r>
          </w:p>
        </w:tc>
      </w:tr>
      <w:tr w:rsidR="00E53F6D" w:rsidRPr="00E53F6D" w:rsidTr="00E53F6D">
        <w:trPr>
          <w:trHeight w:val="719"/>
        </w:trPr>
        <w:tc>
          <w:tcPr>
            <w:tcW w:w="5103" w:type="dxa"/>
          </w:tcPr>
          <w:p w:rsidR="00E53F6D" w:rsidRPr="00E53F6D" w:rsidRDefault="00E53F6D" w:rsidP="00C2170F">
            <w:pPr>
              <w:pStyle w:val="TableParagraph"/>
              <w:spacing w:line="240" w:lineRule="exact"/>
              <w:ind w:left="107"/>
              <w:rPr>
                <w:rFonts w:asciiTheme="majorHAnsi" w:hAnsiTheme="majorHAnsi"/>
              </w:rPr>
            </w:pPr>
            <w:r w:rsidRPr="00E53F6D">
              <w:rPr>
                <w:rFonts w:asciiTheme="majorHAnsi" w:hAnsiTheme="majorHAnsi"/>
              </w:rPr>
              <w:t>Merkezin</w:t>
            </w:r>
            <w:r w:rsidRPr="00E53F6D">
              <w:rPr>
                <w:rFonts w:asciiTheme="majorHAnsi" w:hAnsiTheme="majorHAnsi"/>
                <w:spacing w:val="-15"/>
              </w:rPr>
              <w:t xml:space="preserve"> </w:t>
            </w:r>
            <w:r w:rsidRPr="00E53F6D">
              <w:rPr>
                <w:rFonts w:asciiTheme="majorHAnsi" w:hAnsiTheme="majorHAnsi"/>
              </w:rPr>
              <w:t>sosyal</w:t>
            </w:r>
            <w:r w:rsidRPr="00E53F6D">
              <w:rPr>
                <w:rFonts w:asciiTheme="majorHAnsi" w:hAnsiTheme="majorHAnsi"/>
                <w:spacing w:val="-15"/>
              </w:rPr>
              <w:t xml:space="preserve"> </w:t>
            </w:r>
            <w:r w:rsidRPr="00E53F6D">
              <w:rPr>
                <w:rFonts w:asciiTheme="majorHAnsi" w:hAnsiTheme="majorHAnsi"/>
              </w:rPr>
              <w:t>medya</w:t>
            </w:r>
            <w:r w:rsidRPr="00E53F6D">
              <w:rPr>
                <w:rFonts w:asciiTheme="majorHAnsi" w:hAnsiTheme="majorHAnsi"/>
                <w:spacing w:val="-12"/>
              </w:rPr>
              <w:t xml:space="preserve"> </w:t>
            </w:r>
            <w:r w:rsidRPr="00E53F6D">
              <w:rPr>
                <w:rFonts w:asciiTheme="majorHAnsi" w:hAnsiTheme="majorHAnsi"/>
              </w:rPr>
              <w:t xml:space="preserve">hesaplarının, güncellenmesi, web sayfasının </w:t>
            </w:r>
            <w:r w:rsidRPr="00E53F6D">
              <w:rPr>
                <w:rFonts w:asciiTheme="majorHAnsi" w:hAnsiTheme="majorHAnsi"/>
                <w:spacing w:val="-2"/>
              </w:rPr>
              <w:t>güncellenmesi</w:t>
            </w:r>
          </w:p>
        </w:tc>
        <w:tc>
          <w:tcPr>
            <w:tcW w:w="2268" w:type="dxa"/>
          </w:tcPr>
          <w:p w:rsidR="00E53F6D" w:rsidRPr="008C4714" w:rsidRDefault="008C4714" w:rsidP="008C4714">
            <w:pPr>
              <w:pStyle w:val="TableParagraph"/>
              <w:spacing w:before="4"/>
              <w:ind w:left="105"/>
              <w:jc w:val="center"/>
              <w:rPr>
                <w:rFonts w:asciiTheme="majorHAnsi" w:hAnsiTheme="majorHAnsi"/>
              </w:rPr>
            </w:pPr>
            <w:r>
              <w:rPr>
                <w:rFonts w:asciiTheme="majorHAnsi" w:hAnsiTheme="majorHAnsi"/>
                <w:spacing w:val="-10"/>
              </w:rPr>
              <w:t>1</w:t>
            </w:r>
          </w:p>
        </w:tc>
      </w:tr>
    </w:tbl>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477EEB" w:rsidRDefault="00581D6F" w:rsidP="00477EE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E53F6D">
        <w:rPr>
          <w:rFonts w:ascii="Cambria" w:eastAsia="Calibri" w:hAnsi="Cambria" w:cs="Times New Roman"/>
          <w:b/>
          <w:color w:val="365F91" w:themeColor="accent1" w:themeShade="BF"/>
          <w:sz w:val="28"/>
          <w:szCs w:val="28"/>
          <w:lang w:eastAsia="tr-TR"/>
        </w:rPr>
        <w:t>I</w:t>
      </w:r>
      <w:r w:rsidR="00551F6C">
        <w:rPr>
          <w:rFonts w:ascii="Cambria" w:eastAsia="Calibri" w:hAnsi="Cambria" w:cs="Times New Roman"/>
          <w:b/>
          <w:color w:val="365F91" w:themeColor="accent1" w:themeShade="BF"/>
          <w:sz w:val="28"/>
          <w:szCs w:val="28"/>
          <w:lang w:eastAsia="tr-TR"/>
        </w:rPr>
        <w:t>I</w:t>
      </w:r>
      <w:r w:rsidR="00E53F6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477EEB">
        <w:rPr>
          <w:rFonts w:ascii="Cambria" w:eastAsia="Calibri" w:hAnsi="Cambria" w:cs="Times New Roman"/>
          <w:b/>
          <w:color w:val="365F91" w:themeColor="accent1" w:themeShade="BF"/>
          <w:sz w:val="28"/>
          <w:szCs w:val="28"/>
          <w:lang w:eastAsia="tr-TR"/>
        </w:rPr>
        <w:t xml:space="preserve"> ÖZDEĞELENDİRME</w:t>
      </w:r>
    </w:p>
    <w:p w:rsidR="00477EEB" w:rsidRPr="00E53F6D" w:rsidRDefault="00477EEB" w:rsidP="00477EEB">
      <w:pPr>
        <w:spacing w:after="0" w:line="300" w:lineRule="exact"/>
        <w:rPr>
          <w:rFonts w:asciiTheme="majorHAnsi" w:eastAsia="Calibri" w:hAnsiTheme="majorHAnsi" w:cs="Times New Roman"/>
          <w:b/>
          <w:color w:val="365F91" w:themeColor="accent1" w:themeShade="BF"/>
          <w:lang w:eastAsia="tr-TR"/>
        </w:rPr>
      </w:pPr>
    </w:p>
    <w:p w:rsidR="00E44501" w:rsidRPr="00E44501" w:rsidRDefault="00E44501" w:rsidP="00E44501">
      <w:pPr>
        <w:spacing w:after="0" w:line="360" w:lineRule="auto"/>
        <w:rPr>
          <w:rFonts w:ascii="Cambria" w:eastAsia="Trebuchet MS" w:hAnsi="Cambria" w:cs="Trebuchet MS"/>
        </w:rPr>
      </w:pPr>
      <w:r w:rsidRPr="00E44501">
        <w:rPr>
          <w:rFonts w:ascii="Cambria" w:eastAsia="Trebuchet MS" w:hAnsi="Cambria" w:cs="Trebuchet MS"/>
        </w:rPr>
        <w:t xml:space="preserve">2024 yılı hedeflerine ulaşma sürecinde Merkez, belirlediği performans değerlendirme </w:t>
      </w:r>
      <w:proofErr w:type="gramStart"/>
      <w:r w:rsidRPr="00E44501">
        <w:rPr>
          <w:rFonts w:ascii="Cambria" w:eastAsia="Trebuchet MS" w:hAnsi="Cambria" w:cs="Trebuchet MS"/>
        </w:rPr>
        <w:t>kriterleri</w:t>
      </w:r>
      <w:proofErr w:type="gramEnd"/>
      <w:r w:rsidRPr="00E44501">
        <w:rPr>
          <w:rFonts w:ascii="Cambria" w:eastAsia="Trebuchet MS" w:hAnsi="Cambria" w:cs="Trebuchet MS"/>
        </w:rPr>
        <w:t xml:space="preserve"> doğrultusunda başarılı bir yıl geçirmiştir. Detaylar aşağıda sunulmuştur:</w:t>
      </w:r>
    </w:p>
    <w:p w:rsidR="00E44501" w:rsidRPr="00E44501" w:rsidRDefault="00E44501" w:rsidP="00E44501">
      <w:pPr>
        <w:spacing w:after="0" w:line="360" w:lineRule="auto"/>
        <w:ind w:left="425"/>
        <w:rPr>
          <w:rFonts w:ascii="Cambria" w:eastAsia="Trebuchet MS" w:hAnsi="Cambria" w:cs="Trebuchet MS"/>
        </w:rPr>
      </w:pPr>
    </w:p>
    <w:p w:rsidR="00E44501" w:rsidRPr="00E44501" w:rsidRDefault="00E44501" w:rsidP="00E44501">
      <w:pPr>
        <w:numPr>
          <w:ilvl w:val="0"/>
          <w:numId w:val="30"/>
        </w:numPr>
        <w:spacing w:after="0" w:line="360" w:lineRule="auto"/>
        <w:ind w:left="284" w:hanging="284"/>
        <w:rPr>
          <w:rFonts w:ascii="Cambria" w:eastAsia="Trebuchet MS" w:hAnsi="Cambria" w:cs="Trebuchet MS"/>
        </w:rPr>
      </w:pPr>
      <w:r w:rsidRPr="00E44501">
        <w:rPr>
          <w:rFonts w:ascii="Cambria" w:eastAsia="Trebuchet MS" w:hAnsi="Cambria" w:cs="Trebuchet MS"/>
          <w:b/>
        </w:rPr>
        <w:t>Mesleki Gelişim İşbirlikleri:</w:t>
      </w:r>
      <w:r w:rsidRPr="00E44501">
        <w:rPr>
          <w:rFonts w:ascii="Cambria" w:eastAsia="Trebuchet MS" w:hAnsi="Cambria" w:cs="Trebuchet MS"/>
        </w:rPr>
        <w:t xml:space="preserve"> Merkez, eğitim teknolojisi alanında öğretmenlerin mesleki gelişimlerini desteklemek amacıyla 2 farklı hizmetiçi eğitim faaliyeti gerçekleştirmiştir. Bu işbirlikleri kapsamında:</w:t>
      </w:r>
    </w:p>
    <w:p w:rsidR="00E44501" w:rsidRPr="00E44501" w:rsidRDefault="00E44501" w:rsidP="00E44501">
      <w:pPr>
        <w:pStyle w:val="ListeParagraf"/>
        <w:numPr>
          <w:ilvl w:val="0"/>
          <w:numId w:val="32"/>
        </w:numPr>
        <w:spacing w:after="0" w:line="360" w:lineRule="auto"/>
        <w:rPr>
          <w:rFonts w:ascii="Cambria" w:eastAsia="Trebuchet MS" w:hAnsi="Cambria" w:cs="Trebuchet MS"/>
        </w:rPr>
      </w:pPr>
      <w:r w:rsidRPr="00E44501">
        <w:rPr>
          <w:rFonts w:ascii="Cambria" w:eastAsia="Trebuchet MS" w:hAnsi="Cambria" w:cs="Trebuchet MS"/>
        </w:rPr>
        <w:t>22 Mayıs 2024 tarihinde düzenlenen seminerde öğretmenlerin matematik öğretiminde bilişsel stratejiler geliştirmeleri desteklenmiştir.</w:t>
      </w:r>
    </w:p>
    <w:p w:rsidR="00E44501" w:rsidRPr="00E44501" w:rsidRDefault="00E44501" w:rsidP="00E44501">
      <w:pPr>
        <w:pStyle w:val="ListeParagraf"/>
        <w:numPr>
          <w:ilvl w:val="0"/>
          <w:numId w:val="32"/>
        </w:numPr>
        <w:spacing w:after="0" w:line="360" w:lineRule="auto"/>
        <w:rPr>
          <w:rFonts w:ascii="Cambria" w:eastAsia="Trebuchet MS" w:hAnsi="Cambria" w:cs="Trebuchet MS"/>
        </w:rPr>
      </w:pPr>
      <w:r w:rsidRPr="00E44501">
        <w:rPr>
          <w:rFonts w:ascii="Cambria" w:eastAsia="Trebuchet MS" w:hAnsi="Cambria" w:cs="Trebuchet MS"/>
        </w:rPr>
        <w:t>23 Mayıs 2024 tarihinde düzenlenen seminer, öğrencilerin fikirlerini ifade etmelerini sağlayan stratejiler üzerine odaklanmıştır.</w:t>
      </w:r>
    </w:p>
    <w:p w:rsidR="00E44501" w:rsidRPr="00E44501" w:rsidRDefault="00E44501" w:rsidP="00E44501">
      <w:pPr>
        <w:spacing w:after="0" w:line="360" w:lineRule="auto"/>
        <w:ind w:left="360"/>
        <w:rPr>
          <w:rFonts w:ascii="Cambria" w:eastAsia="Trebuchet MS" w:hAnsi="Cambria" w:cs="Trebuchet MS"/>
        </w:rPr>
      </w:pPr>
      <w:bookmarkStart w:id="0" w:name="_GoBack"/>
      <w:bookmarkEnd w:id="0"/>
      <w:r w:rsidRPr="00E44501">
        <w:rPr>
          <w:rFonts w:ascii="Cambria" w:eastAsia="Trebuchet MS" w:hAnsi="Cambria" w:cs="Trebuchet MS"/>
        </w:rPr>
        <w:t>Bu faaliyetler, öğretmenlerin sınıf içinde teknoloji destekli etkinlikler planlamalarına olanak sağlamıştır. Hedefe tam olarak ulaşılmış ve seminerler olumlu geri bildirimler almıştır.</w:t>
      </w:r>
    </w:p>
    <w:p w:rsidR="00E44501" w:rsidRPr="00E44501" w:rsidRDefault="00E44501" w:rsidP="00E44501">
      <w:pPr>
        <w:numPr>
          <w:ilvl w:val="0"/>
          <w:numId w:val="30"/>
        </w:numPr>
        <w:spacing w:after="0" w:line="360" w:lineRule="auto"/>
        <w:ind w:left="284" w:hanging="284"/>
        <w:rPr>
          <w:rFonts w:ascii="Cambria" w:eastAsia="Trebuchet MS" w:hAnsi="Cambria" w:cs="Trebuchet MS"/>
        </w:rPr>
      </w:pPr>
      <w:r w:rsidRPr="00E44501">
        <w:rPr>
          <w:rFonts w:ascii="Cambria" w:eastAsia="Trebuchet MS" w:hAnsi="Cambria" w:cs="Trebuchet MS"/>
          <w:b/>
        </w:rPr>
        <w:lastRenderedPageBreak/>
        <w:t>Topluma Hizmet Çalışmaları</w:t>
      </w:r>
      <w:r w:rsidRPr="00E44501">
        <w:rPr>
          <w:rFonts w:ascii="Cambria" w:eastAsia="Trebuchet MS" w:hAnsi="Cambria" w:cs="Trebuchet MS"/>
        </w:rPr>
        <w:t>: Merkez, 2 farklı topluma hizmet faaliyeti düzenleyerek belirlenen hedefe ulaşmıştır. Bu faaliyetler, özellikle dijital becerilerin geliştirilmesine yönelik seminerler ve eğitim programlarını içermiştir.</w:t>
      </w:r>
    </w:p>
    <w:p w:rsidR="00E44501" w:rsidRPr="00E44501" w:rsidRDefault="00E44501" w:rsidP="00E44501">
      <w:pPr>
        <w:numPr>
          <w:ilvl w:val="0"/>
          <w:numId w:val="30"/>
        </w:numPr>
        <w:spacing w:after="0" w:line="360" w:lineRule="auto"/>
        <w:ind w:left="284" w:hanging="284"/>
        <w:rPr>
          <w:rFonts w:ascii="Cambria" w:eastAsia="Trebuchet MS" w:hAnsi="Cambria" w:cs="Trebuchet MS"/>
        </w:rPr>
      </w:pPr>
      <w:r w:rsidRPr="00E44501">
        <w:rPr>
          <w:rFonts w:ascii="Cambria" w:eastAsia="Trebuchet MS" w:hAnsi="Cambria" w:cs="Trebuchet MS"/>
          <w:b/>
        </w:rPr>
        <w:t>Araştırma Projeleri:</w:t>
      </w:r>
      <w:r w:rsidRPr="00E44501">
        <w:rPr>
          <w:rFonts w:ascii="Cambria" w:eastAsia="Trebuchet MS" w:hAnsi="Cambria" w:cs="Trebuchet MS"/>
        </w:rPr>
        <w:t xml:space="preserve"> Merkez, eğitim teknolojileri alanında yürütülen araştırma projeleri hedefinin üzerine çıkarak 3 proje başlatmıştır. Bu projelerden birisi TÜBİTAK 1001 projesidir.  </w:t>
      </w:r>
    </w:p>
    <w:p w:rsidR="00E44501" w:rsidRPr="00E44501" w:rsidRDefault="00E44501" w:rsidP="00E44501">
      <w:pPr>
        <w:numPr>
          <w:ilvl w:val="0"/>
          <w:numId w:val="30"/>
        </w:numPr>
        <w:spacing w:after="0" w:line="360" w:lineRule="auto"/>
        <w:ind w:left="284" w:hanging="284"/>
        <w:rPr>
          <w:rFonts w:ascii="Cambria" w:eastAsia="Trebuchet MS" w:hAnsi="Cambria" w:cs="Trebuchet MS"/>
        </w:rPr>
      </w:pPr>
      <w:r w:rsidRPr="00E44501">
        <w:rPr>
          <w:rFonts w:ascii="Cambria" w:eastAsia="Trebuchet MS" w:hAnsi="Cambria" w:cs="Trebuchet MS"/>
          <w:b/>
        </w:rPr>
        <w:t>Sosyal Medya ve Web Güncellemeleri:</w:t>
      </w:r>
      <w:r w:rsidRPr="00E44501">
        <w:rPr>
          <w:rFonts w:ascii="Cambria" w:eastAsia="Trebuchet MS" w:hAnsi="Cambria" w:cs="Trebuchet MS"/>
        </w:rPr>
        <w:t xml:space="preserve"> Sosyal medya hesapları düzenli olarak güncellenmiş ve duyurular paylaşılmıştır. Web sayfası 2024 yılı içerisinde mevcut yapısıyla güncellenmiştir. 2025 yılında Boğaziçi Üniversitesi Bilişim Merkezi (BİM) ile işbirliği yapılarak web sayfasının yeniden tasarımı planlanmıştır.</w:t>
      </w:r>
    </w:p>
    <w:p w:rsidR="00E44501" w:rsidRPr="00E44501" w:rsidRDefault="00E44501" w:rsidP="00E44501">
      <w:pPr>
        <w:numPr>
          <w:ilvl w:val="0"/>
          <w:numId w:val="30"/>
        </w:numPr>
        <w:spacing w:after="0" w:line="360" w:lineRule="auto"/>
        <w:ind w:left="284" w:hanging="284"/>
        <w:rPr>
          <w:rFonts w:ascii="Cambria" w:eastAsia="Trebuchet MS" w:hAnsi="Cambria" w:cs="Trebuchet MS"/>
        </w:rPr>
      </w:pPr>
      <w:r w:rsidRPr="00E44501">
        <w:rPr>
          <w:rFonts w:ascii="Cambria" w:eastAsia="Trebuchet MS" w:hAnsi="Cambria" w:cs="Trebuchet MS"/>
          <w:b/>
        </w:rPr>
        <w:t>Diğer Merkezlerle İşbirlikleri:</w:t>
      </w:r>
      <w:r w:rsidRPr="00E44501">
        <w:rPr>
          <w:rFonts w:ascii="Cambria" w:eastAsia="Trebuchet MS" w:hAnsi="Cambria" w:cs="Trebuchet MS"/>
        </w:rPr>
        <w:t xml:space="preserve"> Eğitim ve teknoloji alanındaki iyi uygulamaları yaymak amacıyla diğer araştırma merkezleri ile işbirliği yapılmıştır.</w:t>
      </w:r>
    </w:p>
    <w:p w:rsidR="00E44501" w:rsidRPr="00E44501" w:rsidRDefault="00E44501" w:rsidP="00E44501">
      <w:pPr>
        <w:spacing w:after="0" w:line="360" w:lineRule="auto"/>
        <w:ind w:left="425"/>
        <w:rPr>
          <w:rFonts w:ascii="Cambria" w:eastAsia="Trebuchet MS" w:hAnsi="Cambria" w:cs="Trebuchet MS"/>
        </w:rPr>
      </w:pPr>
    </w:p>
    <w:p w:rsidR="00E44501" w:rsidRPr="00E44501" w:rsidRDefault="00E44501" w:rsidP="00E44501">
      <w:pPr>
        <w:spacing w:after="0" w:line="360" w:lineRule="auto"/>
        <w:rPr>
          <w:rFonts w:ascii="Cambria" w:eastAsia="Trebuchet MS" w:hAnsi="Cambria" w:cs="Trebuchet MS"/>
        </w:rPr>
      </w:pPr>
      <w:r w:rsidRPr="00E44501">
        <w:rPr>
          <w:rFonts w:ascii="Cambria" w:eastAsia="Trebuchet MS" w:hAnsi="Cambria" w:cs="Trebuchet MS"/>
        </w:rPr>
        <w:t>Geliştirme Alanları: Önümüzdeki dönemde özellikle öğretmenler ve toplum için yeni içerik geliştirme ve uluslararası etkinliklerde görünürlüğü artırma planlanmaktadır.</w:t>
      </w:r>
    </w:p>
    <w:p w:rsidR="00E44501" w:rsidRPr="00E44501" w:rsidRDefault="00E44501" w:rsidP="00E44501">
      <w:pPr>
        <w:pBdr>
          <w:top w:val="nil"/>
          <w:left w:val="nil"/>
          <w:bottom w:val="nil"/>
          <w:right w:val="nil"/>
          <w:between w:val="nil"/>
        </w:pBdr>
        <w:spacing w:after="0" w:line="360" w:lineRule="auto"/>
        <w:ind w:left="425"/>
        <w:rPr>
          <w:rFonts w:ascii="Cambria" w:eastAsia="Trebuchet MS" w:hAnsi="Cambria" w:cs="Trebuchet MS"/>
        </w:rPr>
      </w:pPr>
    </w:p>
    <w:p w:rsidR="00C64628" w:rsidRPr="00E44501" w:rsidRDefault="00C64628" w:rsidP="00E44501">
      <w:pPr>
        <w:spacing w:before="60" w:after="0" w:line="360" w:lineRule="auto"/>
        <w:jc w:val="both"/>
        <w:rPr>
          <w:rFonts w:ascii="Cambria" w:eastAsia="Calibri" w:hAnsi="Cambria" w:cs="Times New Roman"/>
          <w:lang w:eastAsia="tr-TR"/>
        </w:rPr>
      </w:pPr>
    </w:p>
    <w:sectPr w:rsidR="00C64628" w:rsidRPr="00E44501" w:rsidSect="00D9381D">
      <w:head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E01" w:rsidRDefault="00990E01" w:rsidP="00D9381D">
      <w:pPr>
        <w:spacing w:after="0" w:line="240" w:lineRule="auto"/>
      </w:pPr>
      <w:r>
        <w:separator/>
      </w:r>
    </w:p>
  </w:endnote>
  <w:endnote w:type="continuationSeparator" w:id="0">
    <w:p w:rsidR="00990E01" w:rsidRDefault="00990E0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E01" w:rsidRDefault="00990E01" w:rsidP="00D9381D">
      <w:pPr>
        <w:spacing w:after="0" w:line="240" w:lineRule="auto"/>
      </w:pPr>
      <w:r>
        <w:separator/>
      </w:r>
    </w:p>
  </w:footnote>
  <w:footnote w:type="continuationSeparator" w:id="0">
    <w:p w:rsidR="00990E01" w:rsidRDefault="00990E0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009E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009E7" w:rsidRDefault="007009E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7009E7" w:rsidRDefault="007009E7" w:rsidP="00F30C0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D066C0">
                <w:rPr>
                  <w:b/>
                  <w:color w:val="808080" w:themeColor="background1" w:themeShade="80"/>
                  <w:sz w:val="24"/>
                  <w:szCs w:val="24"/>
                </w:rPr>
                <w:t>24</w:t>
              </w:r>
            </w:p>
          </w:tc>
        </w:sdtContent>
      </w:sdt>
    </w:tr>
  </w:tbl>
  <w:p w:rsidR="007009E7" w:rsidRDefault="007009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1.25pt;height:11.25pt" o:bullet="t">
        <v:imagedata r:id="rId1" o:title="BD15132_"/>
      </v:shape>
    </w:pict>
  </w:numPicBullet>
  <w:abstractNum w:abstractNumId="0" w15:restartNumberingAfterBreak="0">
    <w:nsid w:val="03D65B65"/>
    <w:multiLevelType w:val="multilevel"/>
    <w:tmpl w:val="ED96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B43B30"/>
    <w:multiLevelType w:val="multilevel"/>
    <w:tmpl w:val="B3FA160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B22A5E"/>
    <w:multiLevelType w:val="multilevel"/>
    <w:tmpl w:val="DB7CE87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FC4FFA"/>
    <w:multiLevelType w:val="multilevel"/>
    <w:tmpl w:val="03EA6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643EF7"/>
    <w:multiLevelType w:val="multilevel"/>
    <w:tmpl w:val="B3FAEB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EC61FF"/>
    <w:multiLevelType w:val="multilevel"/>
    <w:tmpl w:val="998616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F11FC2"/>
    <w:multiLevelType w:val="multilevel"/>
    <w:tmpl w:val="33CA1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2855E3"/>
    <w:multiLevelType w:val="multilevel"/>
    <w:tmpl w:val="4BA46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31568B"/>
    <w:multiLevelType w:val="hybridMultilevel"/>
    <w:tmpl w:val="7B201A28"/>
    <w:lvl w:ilvl="0" w:tplc="B0EE362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6ED23598"/>
    <w:multiLevelType w:val="multilevel"/>
    <w:tmpl w:val="8D4C4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8" w15:restartNumberingAfterBreak="0">
    <w:nsid w:val="77361828"/>
    <w:multiLevelType w:val="hybridMultilevel"/>
    <w:tmpl w:val="8294EA72"/>
    <w:lvl w:ilvl="0" w:tplc="78F6F9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0"/>
  </w:num>
  <w:num w:numId="3">
    <w:abstractNumId w:val="9"/>
  </w:num>
  <w:num w:numId="4">
    <w:abstractNumId w:val="4"/>
  </w:num>
  <w:num w:numId="5">
    <w:abstractNumId w:val="29"/>
  </w:num>
  <w:num w:numId="6">
    <w:abstractNumId w:val="21"/>
  </w:num>
  <w:num w:numId="7">
    <w:abstractNumId w:val="18"/>
  </w:num>
  <w:num w:numId="8">
    <w:abstractNumId w:val="11"/>
  </w:num>
  <w:num w:numId="9">
    <w:abstractNumId w:val="27"/>
  </w:num>
  <w:num w:numId="10">
    <w:abstractNumId w:val="1"/>
  </w:num>
  <w:num w:numId="11">
    <w:abstractNumId w:val="23"/>
  </w:num>
  <w:num w:numId="12">
    <w:abstractNumId w:val="19"/>
  </w:num>
  <w:num w:numId="13">
    <w:abstractNumId w:val="17"/>
  </w:num>
  <w:num w:numId="14">
    <w:abstractNumId w:val="20"/>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6"/>
  </w:num>
  <w:num w:numId="20">
    <w:abstractNumId w:val="28"/>
  </w:num>
  <w:num w:numId="21">
    <w:abstractNumId w:val="8"/>
  </w:num>
  <w:num w:numId="22">
    <w:abstractNumId w:val="0"/>
  </w:num>
  <w:num w:numId="23">
    <w:abstractNumId w:val="13"/>
  </w:num>
  <w:num w:numId="24">
    <w:abstractNumId w:val="25"/>
  </w:num>
  <w:num w:numId="25">
    <w:abstractNumId w:val="15"/>
  </w:num>
  <w:num w:numId="26">
    <w:abstractNumId w:val="3"/>
  </w:num>
  <w:num w:numId="27">
    <w:abstractNumId w:val="24"/>
  </w:num>
  <w:num w:numId="28">
    <w:abstractNumId w:val="10"/>
  </w:num>
  <w:num w:numId="29">
    <w:abstractNumId w:val="14"/>
  </w:num>
  <w:num w:numId="30">
    <w:abstractNumId w:val="7"/>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34293"/>
    <w:rsid w:val="000407CA"/>
    <w:rsid w:val="0004109B"/>
    <w:rsid w:val="00042CD7"/>
    <w:rsid w:val="00045483"/>
    <w:rsid w:val="000459E0"/>
    <w:rsid w:val="000472C8"/>
    <w:rsid w:val="00050B4B"/>
    <w:rsid w:val="00053AB4"/>
    <w:rsid w:val="00054259"/>
    <w:rsid w:val="000543C5"/>
    <w:rsid w:val="00064866"/>
    <w:rsid w:val="000712B6"/>
    <w:rsid w:val="0007168B"/>
    <w:rsid w:val="00071818"/>
    <w:rsid w:val="00074A37"/>
    <w:rsid w:val="00076588"/>
    <w:rsid w:val="00077272"/>
    <w:rsid w:val="000828D7"/>
    <w:rsid w:val="00082FA4"/>
    <w:rsid w:val="00083C64"/>
    <w:rsid w:val="00084306"/>
    <w:rsid w:val="00085BB0"/>
    <w:rsid w:val="00085EFA"/>
    <w:rsid w:val="00087D92"/>
    <w:rsid w:val="00092F3C"/>
    <w:rsid w:val="00095ED3"/>
    <w:rsid w:val="000A0AC9"/>
    <w:rsid w:val="000A183F"/>
    <w:rsid w:val="000A3C68"/>
    <w:rsid w:val="000A6E7F"/>
    <w:rsid w:val="000A79A0"/>
    <w:rsid w:val="000B026B"/>
    <w:rsid w:val="000B0816"/>
    <w:rsid w:val="000B0E71"/>
    <w:rsid w:val="000B26AF"/>
    <w:rsid w:val="000B3EB2"/>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7D69"/>
    <w:rsid w:val="00101A61"/>
    <w:rsid w:val="00103979"/>
    <w:rsid w:val="00103A39"/>
    <w:rsid w:val="00103A66"/>
    <w:rsid w:val="00106F2C"/>
    <w:rsid w:val="0011383E"/>
    <w:rsid w:val="00121071"/>
    <w:rsid w:val="001221D1"/>
    <w:rsid w:val="00122FFC"/>
    <w:rsid w:val="00124E27"/>
    <w:rsid w:val="00125B29"/>
    <w:rsid w:val="001262F6"/>
    <w:rsid w:val="00126486"/>
    <w:rsid w:val="00126DB4"/>
    <w:rsid w:val="0013058D"/>
    <w:rsid w:val="00133E65"/>
    <w:rsid w:val="00140178"/>
    <w:rsid w:val="00142EE2"/>
    <w:rsid w:val="00143EA3"/>
    <w:rsid w:val="00145601"/>
    <w:rsid w:val="00145688"/>
    <w:rsid w:val="00145DA0"/>
    <w:rsid w:val="00146A28"/>
    <w:rsid w:val="00150616"/>
    <w:rsid w:val="001548FD"/>
    <w:rsid w:val="00154952"/>
    <w:rsid w:val="00154DD8"/>
    <w:rsid w:val="00155685"/>
    <w:rsid w:val="00156889"/>
    <w:rsid w:val="001573D9"/>
    <w:rsid w:val="0016014C"/>
    <w:rsid w:val="0016057D"/>
    <w:rsid w:val="001659C1"/>
    <w:rsid w:val="001663B1"/>
    <w:rsid w:val="00167E33"/>
    <w:rsid w:val="00170172"/>
    <w:rsid w:val="00171240"/>
    <w:rsid w:val="00171500"/>
    <w:rsid w:val="00172F13"/>
    <w:rsid w:val="00173C63"/>
    <w:rsid w:val="00174DDB"/>
    <w:rsid w:val="00175D46"/>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A787A"/>
    <w:rsid w:val="001B0FD7"/>
    <w:rsid w:val="001B3A74"/>
    <w:rsid w:val="001B56DB"/>
    <w:rsid w:val="001B64B8"/>
    <w:rsid w:val="001B7F8B"/>
    <w:rsid w:val="001C13BE"/>
    <w:rsid w:val="001C2FA3"/>
    <w:rsid w:val="001C32B6"/>
    <w:rsid w:val="001C48E0"/>
    <w:rsid w:val="001C57B5"/>
    <w:rsid w:val="001C78E3"/>
    <w:rsid w:val="001D131C"/>
    <w:rsid w:val="001D5ACE"/>
    <w:rsid w:val="001E0BAF"/>
    <w:rsid w:val="001E1D3A"/>
    <w:rsid w:val="001E5E22"/>
    <w:rsid w:val="001E72A8"/>
    <w:rsid w:val="001E7D79"/>
    <w:rsid w:val="001F1502"/>
    <w:rsid w:val="001F2460"/>
    <w:rsid w:val="001F2CE1"/>
    <w:rsid w:val="001F5C3E"/>
    <w:rsid w:val="001F5D40"/>
    <w:rsid w:val="001F5EDE"/>
    <w:rsid w:val="001F611E"/>
    <w:rsid w:val="001F76A9"/>
    <w:rsid w:val="00202020"/>
    <w:rsid w:val="0020443C"/>
    <w:rsid w:val="00204DFD"/>
    <w:rsid w:val="002074ED"/>
    <w:rsid w:val="00210035"/>
    <w:rsid w:val="00212520"/>
    <w:rsid w:val="00212934"/>
    <w:rsid w:val="00214BA5"/>
    <w:rsid w:val="0021572A"/>
    <w:rsid w:val="00216612"/>
    <w:rsid w:val="002170F4"/>
    <w:rsid w:val="00217925"/>
    <w:rsid w:val="00220BAD"/>
    <w:rsid w:val="002219EC"/>
    <w:rsid w:val="002233C3"/>
    <w:rsid w:val="0022708F"/>
    <w:rsid w:val="00231FDC"/>
    <w:rsid w:val="0023337A"/>
    <w:rsid w:val="002335CE"/>
    <w:rsid w:val="00235FA1"/>
    <w:rsid w:val="0024069D"/>
    <w:rsid w:val="002430E9"/>
    <w:rsid w:val="00246E71"/>
    <w:rsid w:val="002471B2"/>
    <w:rsid w:val="00252354"/>
    <w:rsid w:val="00256B00"/>
    <w:rsid w:val="002571A0"/>
    <w:rsid w:val="002631D1"/>
    <w:rsid w:val="00271388"/>
    <w:rsid w:val="00271ACB"/>
    <w:rsid w:val="00276123"/>
    <w:rsid w:val="00277AC3"/>
    <w:rsid w:val="002822B5"/>
    <w:rsid w:val="00283DC8"/>
    <w:rsid w:val="0028515F"/>
    <w:rsid w:val="00285883"/>
    <w:rsid w:val="00285D91"/>
    <w:rsid w:val="00287D31"/>
    <w:rsid w:val="00287D57"/>
    <w:rsid w:val="0029239A"/>
    <w:rsid w:val="0029310B"/>
    <w:rsid w:val="00293B86"/>
    <w:rsid w:val="002940B2"/>
    <w:rsid w:val="002A02BD"/>
    <w:rsid w:val="002A0F81"/>
    <w:rsid w:val="002A19BE"/>
    <w:rsid w:val="002A3670"/>
    <w:rsid w:val="002A6AD6"/>
    <w:rsid w:val="002B0077"/>
    <w:rsid w:val="002B17EF"/>
    <w:rsid w:val="002B30B7"/>
    <w:rsid w:val="002B3BF1"/>
    <w:rsid w:val="002B4AE2"/>
    <w:rsid w:val="002B5AA5"/>
    <w:rsid w:val="002B7276"/>
    <w:rsid w:val="002C0C4F"/>
    <w:rsid w:val="002C3DB7"/>
    <w:rsid w:val="002C3E05"/>
    <w:rsid w:val="002C51C0"/>
    <w:rsid w:val="002C6AB0"/>
    <w:rsid w:val="002C7307"/>
    <w:rsid w:val="002C791C"/>
    <w:rsid w:val="002D3212"/>
    <w:rsid w:val="002D5B45"/>
    <w:rsid w:val="002D5CCD"/>
    <w:rsid w:val="002D6349"/>
    <w:rsid w:val="002E006E"/>
    <w:rsid w:val="002E1AE1"/>
    <w:rsid w:val="002E41DC"/>
    <w:rsid w:val="002F02E1"/>
    <w:rsid w:val="002F1CF3"/>
    <w:rsid w:val="002F2D96"/>
    <w:rsid w:val="002F32EF"/>
    <w:rsid w:val="002F4AE7"/>
    <w:rsid w:val="002F5625"/>
    <w:rsid w:val="002F77DE"/>
    <w:rsid w:val="003025F9"/>
    <w:rsid w:val="003038EA"/>
    <w:rsid w:val="00303CC9"/>
    <w:rsid w:val="003049CC"/>
    <w:rsid w:val="00305357"/>
    <w:rsid w:val="0030701A"/>
    <w:rsid w:val="00317CEC"/>
    <w:rsid w:val="00322DED"/>
    <w:rsid w:val="00323F84"/>
    <w:rsid w:val="003254AC"/>
    <w:rsid w:val="00325B59"/>
    <w:rsid w:val="00325BAD"/>
    <w:rsid w:val="00326B29"/>
    <w:rsid w:val="0033213F"/>
    <w:rsid w:val="00334753"/>
    <w:rsid w:val="003357F4"/>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AAC"/>
    <w:rsid w:val="00360FC9"/>
    <w:rsid w:val="00363095"/>
    <w:rsid w:val="00363391"/>
    <w:rsid w:val="0036517C"/>
    <w:rsid w:val="00366A87"/>
    <w:rsid w:val="003706E3"/>
    <w:rsid w:val="00376E85"/>
    <w:rsid w:val="00380136"/>
    <w:rsid w:val="00383CFC"/>
    <w:rsid w:val="00385B94"/>
    <w:rsid w:val="0038602B"/>
    <w:rsid w:val="00386C7C"/>
    <w:rsid w:val="00387378"/>
    <w:rsid w:val="003876B2"/>
    <w:rsid w:val="0039136C"/>
    <w:rsid w:val="00391A1C"/>
    <w:rsid w:val="00394B6C"/>
    <w:rsid w:val="00396F6A"/>
    <w:rsid w:val="003974F8"/>
    <w:rsid w:val="003A1AD2"/>
    <w:rsid w:val="003A33C4"/>
    <w:rsid w:val="003A36D3"/>
    <w:rsid w:val="003A636B"/>
    <w:rsid w:val="003B072D"/>
    <w:rsid w:val="003B27BE"/>
    <w:rsid w:val="003B3E46"/>
    <w:rsid w:val="003B435F"/>
    <w:rsid w:val="003B5A4B"/>
    <w:rsid w:val="003B5FCB"/>
    <w:rsid w:val="003B65A3"/>
    <w:rsid w:val="003C115C"/>
    <w:rsid w:val="003C134F"/>
    <w:rsid w:val="003C4984"/>
    <w:rsid w:val="003C5100"/>
    <w:rsid w:val="003D0DB7"/>
    <w:rsid w:val="003D319F"/>
    <w:rsid w:val="003D3FF6"/>
    <w:rsid w:val="003D561E"/>
    <w:rsid w:val="003D6F99"/>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14"/>
    <w:rsid w:val="00421A35"/>
    <w:rsid w:val="00424AF9"/>
    <w:rsid w:val="00426B3D"/>
    <w:rsid w:val="004278F4"/>
    <w:rsid w:val="00427B79"/>
    <w:rsid w:val="00430023"/>
    <w:rsid w:val="0043299F"/>
    <w:rsid w:val="00433663"/>
    <w:rsid w:val="00434236"/>
    <w:rsid w:val="0043653D"/>
    <w:rsid w:val="004412FF"/>
    <w:rsid w:val="004413D6"/>
    <w:rsid w:val="00441FEB"/>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7EEB"/>
    <w:rsid w:val="00480F5E"/>
    <w:rsid w:val="004811EB"/>
    <w:rsid w:val="00482A0E"/>
    <w:rsid w:val="00483B58"/>
    <w:rsid w:val="004871E5"/>
    <w:rsid w:val="00490AF5"/>
    <w:rsid w:val="00496543"/>
    <w:rsid w:val="004A1BC4"/>
    <w:rsid w:val="004A5711"/>
    <w:rsid w:val="004A7650"/>
    <w:rsid w:val="004B011A"/>
    <w:rsid w:val="004B1722"/>
    <w:rsid w:val="004B424D"/>
    <w:rsid w:val="004B4BFD"/>
    <w:rsid w:val="004C0309"/>
    <w:rsid w:val="004C21B1"/>
    <w:rsid w:val="004D0C9D"/>
    <w:rsid w:val="004D311C"/>
    <w:rsid w:val="004D3DEB"/>
    <w:rsid w:val="004D41A5"/>
    <w:rsid w:val="004D536E"/>
    <w:rsid w:val="004D6D07"/>
    <w:rsid w:val="004D7CC9"/>
    <w:rsid w:val="004D7CF1"/>
    <w:rsid w:val="004E22D3"/>
    <w:rsid w:val="004E4D19"/>
    <w:rsid w:val="004E51AA"/>
    <w:rsid w:val="004E678D"/>
    <w:rsid w:val="004E7E6E"/>
    <w:rsid w:val="004F0FF2"/>
    <w:rsid w:val="004F242E"/>
    <w:rsid w:val="004F2C6F"/>
    <w:rsid w:val="004F38FF"/>
    <w:rsid w:val="004F400A"/>
    <w:rsid w:val="004F58DE"/>
    <w:rsid w:val="004F5E83"/>
    <w:rsid w:val="00501BED"/>
    <w:rsid w:val="005022F3"/>
    <w:rsid w:val="00505E0E"/>
    <w:rsid w:val="00506350"/>
    <w:rsid w:val="005067D2"/>
    <w:rsid w:val="0051112C"/>
    <w:rsid w:val="0051143C"/>
    <w:rsid w:val="00511E29"/>
    <w:rsid w:val="00516818"/>
    <w:rsid w:val="00517001"/>
    <w:rsid w:val="00520D93"/>
    <w:rsid w:val="0052177C"/>
    <w:rsid w:val="00521C9F"/>
    <w:rsid w:val="00521E49"/>
    <w:rsid w:val="00521EF1"/>
    <w:rsid w:val="00522364"/>
    <w:rsid w:val="00523845"/>
    <w:rsid w:val="0052536A"/>
    <w:rsid w:val="00526B57"/>
    <w:rsid w:val="00531583"/>
    <w:rsid w:val="00532361"/>
    <w:rsid w:val="00532C11"/>
    <w:rsid w:val="00532D0E"/>
    <w:rsid w:val="00533D49"/>
    <w:rsid w:val="00535293"/>
    <w:rsid w:val="0053654D"/>
    <w:rsid w:val="005370F2"/>
    <w:rsid w:val="00537E6D"/>
    <w:rsid w:val="00540127"/>
    <w:rsid w:val="00540D54"/>
    <w:rsid w:val="00542545"/>
    <w:rsid w:val="00545EDC"/>
    <w:rsid w:val="00546DFE"/>
    <w:rsid w:val="0055030A"/>
    <w:rsid w:val="00551467"/>
    <w:rsid w:val="005516C3"/>
    <w:rsid w:val="00551F6C"/>
    <w:rsid w:val="00553FAD"/>
    <w:rsid w:val="005559C4"/>
    <w:rsid w:val="00556994"/>
    <w:rsid w:val="00561B73"/>
    <w:rsid w:val="005631C0"/>
    <w:rsid w:val="00565AC6"/>
    <w:rsid w:val="00566276"/>
    <w:rsid w:val="00566E4E"/>
    <w:rsid w:val="0057119A"/>
    <w:rsid w:val="005725BC"/>
    <w:rsid w:val="0057380E"/>
    <w:rsid w:val="005739DB"/>
    <w:rsid w:val="00580285"/>
    <w:rsid w:val="00581A31"/>
    <w:rsid w:val="00581D6F"/>
    <w:rsid w:val="005847F1"/>
    <w:rsid w:val="00585DD7"/>
    <w:rsid w:val="005878EE"/>
    <w:rsid w:val="00587D31"/>
    <w:rsid w:val="00590A9E"/>
    <w:rsid w:val="00592236"/>
    <w:rsid w:val="005952A7"/>
    <w:rsid w:val="005A2F3A"/>
    <w:rsid w:val="005A5A10"/>
    <w:rsid w:val="005A7DAF"/>
    <w:rsid w:val="005B108B"/>
    <w:rsid w:val="005B14E4"/>
    <w:rsid w:val="005B3708"/>
    <w:rsid w:val="005B41ED"/>
    <w:rsid w:val="005B5091"/>
    <w:rsid w:val="005B55C1"/>
    <w:rsid w:val="005B5A92"/>
    <w:rsid w:val="005B6F1E"/>
    <w:rsid w:val="005C0DC1"/>
    <w:rsid w:val="005C0F64"/>
    <w:rsid w:val="005C2C11"/>
    <w:rsid w:val="005C4157"/>
    <w:rsid w:val="005C54C7"/>
    <w:rsid w:val="005C6064"/>
    <w:rsid w:val="005D3BD8"/>
    <w:rsid w:val="005D46FD"/>
    <w:rsid w:val="005D5625"/>
    <w:rsid w:val="005D63EE"/>
    <w:rsid w:val="005D7C1F"/>
    <w:rsid w:val="005E3EAD"/>
    <w:rsid w:val="005E4DFE"/>
    <w:rsid w:val="005E6A2E"/>
    <w:rsid w:val="005E7F9C"/>
    <w:rsid w:val="005F0673"/>
    <w:rsid w:val="005F5BF1"/>
    <w:rsid w:val="005F6699"/>
    <w:rsid w:val="005F6B8D"/>
    <w:rsid w:val="00601B7B"/>
    <w:rsid w:val="006020CB"/>
    <w:rsid w:val="006021BF"/>
    <w:rsid w:val="00604006"/>
    <w:rsid w:val="006065B6"/>
    <w:rsid w:val="0061099A"/>
    <w:rsid w:val="00611DE3"/>
    <w:rsid w:val="006142D7"/>
    <w:rsid w:val="006159AF"/>
    <w:rsid w:val="0061666F"/>
    <w:rsid w:val="006167D0"/>
    <w:rsid w:val="0061700E"/>
    <w:rsid w:val="006210D4"/>
    <w:rsid w:val="00621D23"/>
    <w:rsid w:val="006226C6"/>
    <w:rsid w:val="00625E58"/>
    <w:rsid w:val="00626955"/>
    <w:rsid w:val="00626FBE"/>
    <w:rsid w:val="00627FC1"/>
    <w:rsid w:val="00630165"/>
    <w:rsid w:val="006314AB"/>
    <w:rsid w:val="00633EC2"/>
    <w:rsid w:val="00633FF6"/>
    <w:rsid w:val="006375F6"/>
    <w:rsid w:val="00645E6A"/>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66D"/>
    <w:rsid w:val="00677710"/>
    <w:rsid w:val="00677BDE"/>
    <w:rsid w:val="00682598"/>
    <w:rsid w:val="006958ED"/>
    <w:rsid w:val="00696ABA"/>
    <w:rsid w:val="00696F88"/>
    <w:rsid w:val="00697D19"/>
    <w:rsid w:val="006A08EB"/>
    <w:rsid w:val="006A0990"/>
    <w:rsid w:val="006A0BD8"/>
    <w:rsid w:val="006A1D7D"/>
    <w:rsid w:val="006A4257"/>
    <w:rsid w:val="006A5899"/>
    <w:rsid w:val="006A5C66"/>
    <w:rsid w:val="006A7BBC"/>
    <w:rsid w:val="006B02E3"/>
    <w:rsid w:val="006B1AA5"/>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2A1"/>
    <w:rsid w:val="006E0678"/>
    <w:rsid w:val="006E141C"/>
    <w:rsid w:val="006E15D9"/>
    <w:rsid w:val="006E1AE1"/>
    <w:rsid w:val="006E2A52"/>
    <w:rsid w:val="006E30EE"/>
    <w:rsid w:val="006E4946"/>
    <w:rsid w:val="006E5410"/>
    <w:rsid w:val="006E5DA3"/>
    <w:rsid w:val="006F1974"/>
    <w:rsid w:val="006F3870"/>
    <w:rsid w:val="006F6C21"/>
    <w:rsid w:val="007009E7"/>
    <w:rsid w:val="007018D4"/>
    <w:rsid w:val="0070282C"/>
    <w:rsid w:val="00702C86"/>
    <w:rsid w:val="007069E9"/>
    <w:rsid w:val="007073B1"/>
    <w:rsid w:val="00707A39"/>
    <w:rsid w:val="00707BCC"/>
    <w:rsid w:val="00713D89"/>
    <w:rsid w:val="00716235"/>
    <w:rsid w:val="00716779"/>
    <w:rsid w:val="00717DB8"/>
    <w:rsid w:val="007214C5"/>
    <w:rsid w:val="0072388A"/>
    <w:rsid w:val="00724DC4"/>
    <w:rsid w:val="00730072"/>
    <w:rsid w:val="0073038B"/>
    <w:rsid w:val="00730B04"/>
    <w:rsid w:val="00731EC6"/>
    <w:rsid w:val="00732169"/>
    <w:rsid w:val="00732918"/>
    <w:rsid w:val="007331EE"/>
    <w:rsid w:val="00734780"/>
    <w:rsid w:val="00735067"/>
    <w:rsid w:val="007365A0"/>
    <w:rsid w:val="00737D06"/>
    <w:rsid w:val="0074055F"/>
    <w:rsid w:val="007410A6"/>
    <w:rsid w:val="0075140B"/>
    <w:rsid w:val="00753431"/>
    <w:rsid w:val="007552EF"/>
    <w:rsid w:val="007557A4"/>
    <w:rsid w:val="0075656F"/>
    <w:rsid w:val="00757FDB"/>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2CFA"/>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11"/>
    <w:rsid w:val="007F13CB"/>
    <w:rsid w:val="007F67D6"/>
    <w:rsid w:val="00801133"/>
    <w:rsid w:val="00802ECA"/>
    <w:rsid w:val="008047A2"/>
    <w:rsid w:val="00805635"/>
    <w:rsid w:val="00810FF4"/>
    <w:rsid w:val="00812474"/>
    <w:rsid w:val="0081370A"/>
    <w:rsid w:val="008139BE"/>
    <w:rsid w:val="00813C67"/>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B4D"/>
    <w:rsid w:val="00844505"/>
    <w:rsid w:val="008456BA"/>
    <w:rsid w:val="008470BE"/>
    <w:rsid w:val="0085137D"/>
    <w:rsid w:val="00854862"/>
    <w:rsid w:val="00861971"/>
    <w:rsid w:val="0086432E"/>
    <w:rsid w:val="008656AF"/>
    <w:rsid w:val="00865D23"/>
    <w:rsid w:val="00867201"/>
    <w:rsid w:val="00867795"/>
    <w:rsid w:val="00870418"/>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174"/>
    <w:rsid w:val="008864F1"/>
    <w:rsid w:val="008866C9"/>
    <w:rsid w:val="008906F2"/>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C2C9F"/>
    <w:rsid w:val="008C4714"/>
    <w:rsid w:val="008D1AA4"/>
    <w:rsid w:val="008D27DB"/>
    <w:rsid w:val="008D4BF7"/>
    <w:rsid w:val="008D7CD1"/>
    <w:rsid w:val="008E23EF"/>
    <w:rsid w:val="008E4E94"/>
    <w:rsid w:val="008E6EBE"/>
    <w:rsid w:val="008E733D"/>
    <w:rsid w:val="008F2793"/>
    <w:rsid w:val="008F291E"/>
    <w:rsid w:val="008F36F0"/>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1326"/>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0B78"/>
    <w:rsid w:val="009518EF"/>
    <w:rsid w:val="00952D62"/>
    <w:rsid w:val="009532AE"/>
    <w:rsid w:val="0095652B"/>
    <w:rsid w:val="0095702B"/>
    <w:rsid w:val="009603F4"/>
    <w:rsid w:val="00960A3B"/>
    <w:rsid w:val="00960CA6"/>
    <w:rsid w:val="00967522"/>
    <w:rsid w:val="009709CE"/>
    <w:rsid w:val="00972020"/>
    <w:rsid w:val="00975850"/>
    <w:rsid w:val="009760B7"/>
    <w:rsid w:val="00976F03"/>
    <w:rsid w:val="00984730"/>
    <w:rsid w:val="009901F6"/>
    <w:rsid w:val="00990E01"/>
    <w:rsid w:val="0099106C"/>
    <w:rsid w:val="00993F1B"/>
    <w:rsid w:val="00996BF5"/>
    <w:rsid w:val="009972CD"/>
    <w:rsid w:val="009A0600"/>
    <w:rsid w:val="009A0CB2"/>
    <w:rsid w:val="009A1E7D"/>
    <w:rsid w:val="009A5D41"/>
    <w:rsid w:val="009A761C"/>
    <w:rsid w:val="009A7D9C"/>
    <w:rsid w:val="009B1564"/>
    <w:rsid w:val="009B5DCD"/>
    <w:rsid w:val="009C11EE"/>
    <w:rsid w:val="009C3045"/>
    <w:rsid w:val="009C3484"/>
    <w:rsid w:val="009C4580"/>
    <w:rsid w:val="009C4F22"/>
    <w:rsid w:val="009C593F"/>
    <w:rsid w:val="009C7204"/>
    <w:rsid w:val="009D0C0A"/>
    <w:rsid w:val="009D3E1D"/>
    <w:rsid w:val="009D454E"/>
    <w:rsid w:val="009D5401"/>
    <w:rsid w:val="009D5795"/>
    <w:rsid w:val="009E0D4B"/>
    <w:rsid w:val="009E0DBA"/>
    <w:rsid w:val="009E1D30"/>
    <w:rsid w:val="009E39DD"/>
    <w:rsid w:val="009E6CD2"/>
    <w:rsid w:val="009E70F8"/>
    <w:rsid w:val="009F0404"/>
    <w:rsid w:val="009F0753"/>
    <w:rsid w:val="009F294F"/>
    <w:rsid w:val="009F2B61"/>
    <w:rsid w:val="009F2E20"/>
    <w:rsid w:val="009F3BAB"/>
    <w:rsid w:val="009F4023"/>
    <w:rsid w:val="009F49A3"/>
    <w:rsid w:val="009F594D"/>
    <w:rsid w:val="00A02459"/>
    <w:rsid w:val="00A0490D"/>
    <w:rsid w:val="00A0526E"/>
    <w:rsid w:val="00A057E5"/>
    <w:rsid w:val="00A05CF9"/>
    <w:rsid w:val="00A05E9B"/>
    <w:rsid w:val="00A0692C"/>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F3E"/>
    <w:rsid w:val="00A36C4A"/>
    <w:rsid w:val="00A41D59"/>
    <w:rsid w:val="00A50C8A"/>
    <w:rsid w:val="00A50E9F"/>
    <w:rsid w:val="00A51C55"/>
    <w:rsid w:val="00A53E5B"/>
    <w:rsid w:val="00A55DEE"/>
    <w:rsid w:val="00A603E7"/>
    <w:rsid w:val="00A612E0"/>
    <w:rsid w:val="00A67FC5"/>
    <w:rsid w:val="00A7092A"/>
    <w:rsid w:val="00A74D16"/>
    <w:rsid w:val="00A75686"/>
    <w:rsid w:val="00A75F4B"/>
    <w:rsid w:val="00A77ECF"/>
    <w:rsid w:val="00A839C5"/>
    <w:rsid w:val="00A84360"/>
    <w:rsid w:val="00A84FD8"/>
    <w:rsid w:val="00A9197F"/>
    <w:rsid w:val="00A91C93"/>
    <w:rsid w:val="00A940B3"/>
    <w:rsid w:val="00AA1B71"/>
    <w:rsid w:val="00AA1F3C"/>
    <w:rsid w:val="00AA28F8"/>
    <w:rsid w:val="00AA5987"/>
    <w:rsid w:val="00AA5C36"/>
    <w:rsid w:val="00AA687D"/>
    <w:rsid w:val="00AA74D5"/>
    <w:rsid w:val="00AA7E9A"/>
    <w:rsid w:val="00AA7FEA"/>
    <w:rsid w:val="00AB0B26"/>
    <w:rsid w:val="00AB6949"/>
    <w:rsid w:val="00AB778A"/>
    <w:rsid w:val="00AC06C7"/>
    <w:rsid w:val="00AC2D29"/>
    <w:rsid w:val="00AC4230"/>
    <w:rsid w:val="00AC4DDE"/>
    <w:rsid w:val="00AC5794"/>
    <w:rsid w:val="00AC59A0"/>
    <w:rsid w:val="00AD15F6"/>
    <w:rsid w:val="00AD2634"/>
    <w:rsid w:val="00AD5238"/>
    <w:rsid w:val="00AD5926"/>
    <w:rsid w:val="00AD6025"/>
    <w:rsid w:val="00AD7407"/>
    <w:rsid w:val="00AE037B"/>
    <w:rsid w:val="00AE15D8"/>
    <w:rsid w:val="00AE1F82"/>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64D9"/>
    <w:rsid w:val="00B17C2C"/>
    <w:rsid w:val="00B22C34"/>
    <w:rsid w:val="00B22F90"/>
    <w:rsid w:val="00B2730F"/>
    <w:rsid w:val="00B30B77"/>
    <w:rsid w:val="00B332C0"/>
    <w:rsid w:val="00B33C5F"/>
    <w:rsid w:val="00B33F00"/>
    <w:rsid w:val="00B348A1"/>
    <w:rsid w:val="00B35761"/>
    <w:rsid w:val="00B36B17"/>
    <w:rsid w:val="00B37DE6"/>
    <w:rsid w:val="00B40770"/>
    <w:rsid w:val="00B40831"/>
    <w:rsid w:val="00B4387F"/>
    <w:rsid w:val="00B45CA5"/>
    <w:rsid w:val="00B46792"/>
    <w:rsid w:val="00B51053"/>
    <w:rsid w:val="00B51773"/>
    <w:rsid w:val="00B51A99"/>
    <w:rsid w:val="00B531BA"/>
    <w:rsid w:val="00B6422C"/>
    <w:rsid w:val="00B656CF"/>
    <w:rsid w:val="00B65A0C"/>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175"/>
    <w:rsid w:val="00B9242C"/>
    <w:rsid w:val="00B94D11"/>
    <w:rsid w:val="00B94FEB"/>
    <w:rsid w:val="00BA0995"/>
    <w:rsid w:val="00BA5583"/>
    <w:rsid w:val="00BA607E"/>
    <w:rsid w:val="00BA6BDD"/>
    <w:rsid w:val="00BA746B"/>
    <w:rsid w:val="00BB2249"/>
    <w:rsid w:val="00BB32E6"/>
    <w:rsid w:val="00BB349F"/>
    <w:rsid w:val="00BB4E31"/>
    <w:rsid w:val="00BC301B"/>
    <w:rsid w:val="00BC3447"/>
    <w:rsid w:val="00BC538D"/>
    <w:rsid w:val="00BC63B7"/>
    <w:rsid w:val="00BC688E"/>
    <w:rsid w:val="00BD0C78"/>
    <w:rsid w:val="00BD1F94"/>
    <w:rsid w:val="00BD2428"/>
    <w:rsid w:val="00BD48B0"/>
    <w:rsid w:val="00BD5290"/>
    <w:rsid w:val="00BE0D58"/>
    <w:rsid w:val="00BE1179"/>
    <w:rsid w:val="00BE1343"/>
    <w:rsid w:val="00BF08B9"/>
    <w:rsid w:val="00BF5A17"/>
    <w:rsid w:val="00BF5AE2"/>
    <w:rsid w:val="00BF6896"/>
    <w:rsid w:val="00BF78E4"/>
    <w:rsid w:val="00BF7A64"/>
    <w:rsid w:val="00BF7DC0"/>
    <w:rsid w:val="00C05D83"/>
    <w:rsid w:val="00C071FC"/>
    <w:rsid w:val="00C07AC2"/>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4FCF"/>
    <w:rsid w:val="00C37125"/>
    <w:rsid w:val="00C404E2"/>
    <w:rsid w:val="00C42030"/>
    <w:rsid w:val="00C42661"/>
    <w:rsid w:val="00C43B1C"/>
    <w:rsid w:val="00C46BFD"/>
    <w:rsid w:val="00C470AE"/>
    <w:rsid w:val="00C47F93"/>
    <w:rsid w:val="00C52C17"/>
    <w:rsid w:val="00C52C81"/>
    <w:rsid w:val="00C5397F"/>
    <w:rsid w:val="00C559B3"/>
    <w:rsid w:val="00C563D3"/>
    <w:rsid w:val="00C60496"/>
    <w:rsid w:val="00C61760"/>
    <w:rsid w:val="00C61FEF"/>
    <w:rsid w:val="00C62C50"/>
    <w:rsid w:val="00C64628"/>
    <w:rsid w:val="00C65B78"/>
    <w:rsid w:val="00C66525"/>
    <w:rsid w:val="00C66726"/>
    <w:rsid w:val="00C712BD"/>
    <w:rsid w:val="00C773BF"/>
    <w:rsid w:val="00C77CAB"/>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1BC"/>
    <w:rsid w:val="00CD64A4"/>
    <w:rsid w:val="00CD72C0"/>
    <w:rsid w:val="00CE1B7C"/>
    <w:rsid w:val="00CE229A"/>
    <w:rsid w:val="00CE3F1D"/>
    <w:rsid w:val="00CE3F6F"/>
    <w:rsid w:val="00CE6890"/>
    <w:rsid w:val="00CE68EE"/>
    <w:rsid w:val="00CF35BF"/>
    <w:rsid w:val="00CF6691"/>
    <w:rsid w:val="00CF77C3"/>
    <w:rsid w:val="00D01076"/>
    <w:rsid w:val="00D03645"/>
    <w:rsid w:val="00D0465C"/>
    <w:rsid w:val="00D066C0"/>
    <w:rsid w:val="00D06D89"/>
    <w:rsid w:val="00D07D99"/>
    <w:rsid w:val="00D11D45"/>
    <w:rsid w:val="00D12EAC"/>
    <w:rsid w:val="00D16997"/>
    <w:rsid w:val="00D16D4D"/>
    <w:rsid w:val="00D20566"/>
    <w:rsid w:val="00D215B5"/>
    <w:rsid w:val="00D223C5"/>
    <w:rsid w:val="00D23791"/>
    <w:rsid w:val="00D25D1A"/>
    <w:rsid w:val="00D26869"/>
    <w:rsid w:val="00D27D52"/>
    <w:rsid w:val="00D3072E"/>
    <w:rsid w:val="00D324AB"/>
    <w:rsid w:val="00D32ECF"/>
    <w:rsid w:val="00D34F03"/>
    <w:rsid w:val="00D40311"/>
    <w:rsid w:val="00D42114"/>
    <w:rsid w:val="00D452D3"/>
    <w:rsid w:val="00D50B7A"/>
    <w:rsid w:val="00D53C35"/>
    <w:rsid w:val="00D55C7B"/>
    <w:rsid w:val="00D57F0A"/>
    <w:rsid w:val="00D60587"/>
    <w:rsid w:val="00D60632"/>
    <w:rsid w:val="00D60675"/>
    <w:rsid w:val="00D627DA"/>
    <w:rsid w:val="00D650B6"/>
    <w:rsid w:val="00D6516E"/>
    <w:rsid w:val="00D6527A"/>
    <w:rsid w:val="00D6747B"/>
    <w:rsid w:val="00D67C35"/>
    <w:rsid w:val="00D71D5E"/>
    <w:rsid w:val="00D736CE"/>
    <w:rsid w:val="00D73EAD"/>
    <w:rsid w:val="00D74E84"/>
    <w:rsid w:val="00D754BD"/>
    <w:rsid w:val="00D76A4E"/>
    <w:rsid w:val="00D76D14"/>
    <w:rsid w:val="00D76DA7"/>
    <w:rsid w:val="00D8019D"/>
    <w:rsid w:val="00D82699"/>
    <w:rsid w:val="00D82C35"/>
    <w:rsid w:val="00D82FD2"/>
    <w:rsid w:val="00D83B0A"/>
    <w:rsid w:val="00D9067F"/>
    <w:rsid w:val="00D9080F"/>
    <w:rsid w:val="00D9120B"/>
    <w:rsid w:val="00D914D3"/>
    <w:rsid w:val="00D92026"/>
    <w:rsid w:val="00D92101"/>
    <w:rsid w:val="00D9381D"/>
    <w:rsid w:val="00D953C5"/>
    <w:rsid w:val="00D971A1"/>
    <w:rsid w:val="00DA119C"/>
    <w:rsid w:val="00DA197A"/>
    <w:rsid w:val="00DA4093"/>
    <w:rsid w:val="00DA48E9"/>
    <w:rsid w:val="00DA54AE"/>
    <w:rsid w:val="00DA6AFD"/>
    <w:rsid w:val="00DA74E1"/>
    <w:rsid w:val="00DB156D"/>
    <w:rsid w:val="00DB24D3"/>
    <w:rsid w:val="00DB3684"/>
    <w:rsid w:val="00DB4544"/>
    <w:rsid w:val="00DB5C92"/>
    <w:rsid w:val="00DC067D"/>
    <w:rsid w:val="00DC20E2"/>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1AF"/>
    <w:rsid w:val="00DF5571"/>
    <w:rsid w:val="00DF5A23"/>
    <w:rsid w:val="00E01A3D"/>
    <w:rsid w:val="00E01D70"/>
    <w:rsid w:val="00E02891"/>
    <w:rsid w:val="00E04F8D"/>
    <w:rsid w:val="00E13C0F"/>
    <w:rsid w:val="00E14D67"/>
    <w:rsid w:val="00E14FF2"/>
    <w:rsid w:val="00E157E2"/>
    <w:rsid w:val="00E15924"/>
    <w:rsid w:val="00E17ECD"/>
    <w:rsid w:val="00E20F22"/>
    <w:rsid w:val="00E23B70"/>
    <w:rsid w:val="00E25A4C"/>
    <w:rsid w:val="00E26775"/>
    <w:rsid w:val="00E2714E"/>
    <w:rsid w:val="00E32491"/>
    <w:rsid w:val="00E33080"/>
    <w:rsid w:val="00E330F2"/>
    <w:rsid w:val="00E34413"/>
    <w:rsid w:val="00E35050"/>
    <w:rsid w:val="00E37E88"/>
    <w:rsid w:val="00E400DB"/>
    <w:rsid w:val="00E40634"/>
    <w:rsid w:val="00E41EC1"/>
    <w:rsid w:val="00E4300E"/>
    <w:rsid w:val="00E4383C"/>
    <w:rsid w:val="00E43FEA"/>
    <w:rsid w:val="00E44501"/>
    <w:rsid w:val="00E45678"/>
    <w:rsid w:val="00E46E07"/>
    <w:rsid w:val="00E47486"/>
    <w:rsid w:val="00E5105E"/>
    <w:rsid w:val="00E51E06"/>
    <w:rsid w:val="00E53A06"/>
    <w:rsid w:val="00E53F6D"/>
    <w:rsid w:val="00E5421F"/>
    <w:rsid w:val="00E6051D"/>
    <w:rsid w:val="00E60940"/>
    <w:rsid w:val="00E6152D"/>
    <w:rsid w:val="00E6636F"/>
    <w:rsid w:val="00E6790B"/>
    <w:rsid w:val="00E67A50"/>
    <w:rsid w:val="00E70FE6"/>
    <w:rsid w:val="00E71D0F"/>
    <w:rsid w:val="00E71E50"/>
    <w:rsid w:val="00E73099"/>
    <w:rsid w:val="00E732BB"/>
    <w:rsid w:val="00E739F0"/>
    <w:rsid w:val="00E7410C"/>
    <w:rsid w:val="00E74D46"/>
    <w:rsid w:val="00E754C6"/>
    <w:rsid w:val="00E7699C"/>
    <w:rsid w:val="00E77702"/>
    <w:rsid w:val="00E77958"/>
    <w:rsid w:val="00E83864"/>
    <w:rsid w:val="00E84285"/>
    <w:rsid w:val="00E87C9A"/>
    <w:rsid w:val="00E90E90"/>
    <w:rsid w:val="00E91D46"/>
    <w:rsid w:val="00E9233C"/>
    <w:rsid w:val="00E94D16"/>
    <w:rsid w:val="00EA0E43"/>
    <w:rsid w:val="00EA2C66"/>
    <w:rsid w:val="00EA3058"/>
    <w:rsid w:val="00EA59DB"/>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1072"/>
    <w:rsid w:val="00EF5CE4"/>
    <w:rsid w:val="00EF6EC2"/>
    <w:rsid w:val="00EF7600"/>
    <w:rsid w:val="00F00EE1"/>
    <w:rsid w:val="00F021EB"/>
    <w:rsid w:val="00F02E68"/>
    <w:rsid w:val="00F02E73"/>
    <w:rsid w:val="00F0637C"/>
    <w:rsid w:val="00F10903"/>
    <w:rsid w:val="00F10BB0"/>
    <w:rsid w:val="00F12452"/>
    <w:rsid w:val="00F1294D"/>
    <w:rsid w:val="00F13FB9"/>
    <w:rsid w:val="00F14516"/>
    <w:rsid w:val="00F14DA6"/>
    <w:rsid w:val="00F16887"/>
    <w:rsid w:val="00F168D5"/>
    <w:rsid w:val="00F229C2"/>
    <w:rsid w:val="00F23049"/>
    <w:rsid w:val="00F232B8"/>
    <w:rsid w:val="00F235C7"/>
    <w:rsid w:val="00F24CCA"/>
    <w:rsid w:val="00F26768"/>
    <w:rsid w:val="00F26913"/>
    <w:rsid w:val="00F3024B"/>
    <w:rsid w:val="00F30C0A"/>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53E"/>
    <w:rsid w:val="00F5797C"/>
    <w:rsid w:val="00F57E78"/>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4E3"/>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C7957"/>
    <w:rsid w:val="00FD0604"/>
    <w:rsid w:val="00FD0CCC"/>
    <w:rsid w:val="00FD0F05"/>
    <w:rsid w:val="00FD0F92"/>
    <w:rsid w:val="00FD112A"/>
    <w:rsid w:val="00FD24E2"/>
    <w:rsid w:val="00FD2519"/>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4F33"/>
  <w15:docId w15:val="{608C663C-1C0C-4034-B650-79E4DF6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table" w:customStyle="1" w:styleId="TableNormal">
    <w:name w:val="Table Normal"/>
    <w:uiPriority w:val="2"/>
    <w:semiHidden/>
    <w:unhideWhenUsed/>
    <w:qFormat/>
    <w:rsid w:val="00053A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3AB4"/>
    <w:pPr>
      <w:widowControl w:val="0"/>
      <w:autoSpaceDE w:val="0"/>
      <w:autoSpaceDN w:val="0"/>
      <w:spacing w:after="0" w:line="240" w:lineRule="auto"/>
    </w:pPr>
    <w:rPr>
      <w:rFonts w:ascii="Trebuchet MS" w:eastAsia="Trebuchet MS" w:hAnsi="Trebuchet MS" w:cs="Trebuchet MS"/>
    </w:rPr>
  </w:style>
  <w:style w:type="paragraph" w:styleId="GvdeMetni">
    <w:name w:val="Body Text"/>
    <w:basedOn w:val="Normal"/>
    <w:link w:val="GvdeMetniChar"/>
    <w:uiPriority w:val="1"/>
    <w:qFormat/>
    <w:rsid w:val="007009E7"/>
    <w:pPr>
      <w:widowControl w:val="0"/>
      <w:autoSpaceDE w:val="0"/>
      <w:autoSpaceDN w:val="0"/>
      <w:spacing w:after="0" w:line="240" w:lineRule="auto"/>
    </w:pPr>
    <w:rPr>
      <w:rFonts w:ascii="Trebuchet MS" w:eastAsia="Trebuchet MS" w:hAnsi="Trebuchet MS" w:cs="Trebuchet MS"/>
      <w:sz w:val="20"/>
      <w:szCs w:val="20"/>
    </w:rPr>
  </w:style>
  <w:style w:type="character" w:customStyle="1" w:styleId="GvdeMetniChar">
    <w:name w:val="Gövde Metni Char"/>
    <w:basedOn w:val="VarsaylanParagrafYazTipi"/>
    <w:link w:val="GvdeMetni"/>
    <w:uiPriority w:val="1"/>
    <w:rsid w:val="007009E7"/>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l.bogazici.edu.tr/tr/cocuk-ogrenme-laboratuvari-olarak-tubitak-2221-programi-sponsorlugunda-vanderbilt-universitesi" TargetMode="External"/><Relationship Id="rId18" Type="http://schemas.openxmlformats.org/officeDocument/2006/relationships/hyperlink" Target="https://www.arter.org.tr/sergi/johanna-gustafsson-furst-dilek-winchester-glossolalala/433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ogazici.edu.tr/tr-TR/Content/Duyurular/Duyurular?LoadModule=News&amp;NewsID=3179&amp;Filter=true" TargetMode="External"/><Relationship Id="rId17" Type="http://schemas.openxmlformats.org/officeDocument/2006/relationships/hyperlink" Target="https://doi.org/10.1007/s10956-024-10092-1" TargetMode="External"/><Relationship Id="rId2" Type="http://schemas.openxmlformats.org/officeDocument/2006/relationships/customXml" Target="../customXml/item2.xml"/><Relationship Id="rId16" Type="http://schemas.openxmlformats.org/officeDocument/2006/relationships/hyperlink" Target="https://doi.org/10.1007/s10956-024-1009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gazici.edu.tr/tr-TR/Content/Duyurular/Duyurular?LoadModule=News&amp;NewsID=3179&amp;Filter=true" TargetMode="External"/><Relationship Id="rId5" Type="http://schemas.openxmlformats.org/officeDocument/2006/relationships/settings" Target="settings.xml"/><Relationship Id="rId15" Type="http://schemas.openxmlformats.org/officeDocument/2006/relationships/hyperlink" Target="https://doi.org/10.18009/jcer.1435182" TargetMode="External"/><Relationship Id="rId10" Type="http://schemas.openxmlformats.org/officeDocument/2006/relationships/hyperlink" Target="https://bogazici.edu.tr/tr-TR/Content/Duyurular/Duyurular?LoadModule=News&amp;NewsID=3179&amp;Filter=true" TargetMode="External"/><Relationship Id="rId19" Type="http://schemas.openxmlformats.org/officeDocument/2006/relationships/hyperlink" Target="https://www.arter.org.tr/EN/learning-detail/exhibition-detectives-hunting-for-triangles/5370"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doi.org/10.18009/jcer.143518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8E7B89-2A27-4A9D-9876-26B22EF0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2221</Words>
  <Characters>12664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Eğitim Teknolojisi Uygulama ve Araştırma Merkezi</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2024</dc:subject>
  <dc:creator>Gülşen Mutlu</dc:creator>
  <cp:lastModifiedBy>user</cp:lastModifiedBy>
  <cp:revision>62</cp:revision>
  <dcterms:created xsi:type="dcterms:W3CDTF">2023-01-24T06:55:00Z</dcterms:created>
  <dcterms:modified xsi:type="dcterms:W3CDTF">2025-03-20T06:45:00Z</dcterms:modified>
</cp:coreProperties>
</file>