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A14E57" w:rsidP="006A08EB">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6A08EB">
                      <w:rPr>
                        <w:color w:val="548DD4" w:themeColor="text2" w:themeTint="99"/>
                        <w:sz w:val="96"/>
                        <w:szCs w:val="96"/>
                      </w:rPr>
                      <w:t>Bilgi Sistemleri</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A14E57" w:rsidP="00B6016B">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B23907">
                      <w:rPr>
                        <w:b/>
                        <w:sz w:val="96"/>
                        <w:szCs w:val="96"/>
                      </w:rPr>
                      <w:t>2</w:t>
                    </w:r>
                    <w:r w:rsidR="00F025CE">
                      <w:rPr>
                        <w:b/>
                        <w:sz w:val="96"/>
                        <w:szCs w:val="96"/>
                      </w:rPr>
                      <w:t>3</w:t>
                    </w:r>
                  </w:sdtContent>
                </w:sdt>
              </w:p>
            </w:tc>
          </w:tr>
          <w:tr w:rsidR="00D9381D" w:rsidRPr="00D6527A">
            <w:trPr>
              <w:trHeight w:val="1152"/>
            </w:trPr>
            <w:tc>
              <w:tcPr>
                <w:tcW w:w="0" w:type="auto"/>
                <w:vAlign w:val="bottom"/>
              </w:tcPr>
              <w:p w:rsidR="00D9381D" w:rsidRPr="00D6527A" w:rsidRDefault="00A14E57"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6EB9B064" wp14:editId="64B0E9D5">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65F31CC8"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720773CE" wp14:editId="22F2A777">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31C75A8E"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520F3CFF" wp14:editId="2DA3E864">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07607B" w:rsidRDefault="0007607B">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520F3CFF"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07607B" w:rsidRDefault="0007607B">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0417116F" wp14:editId="04047F48">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179B621"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3B93AA39" wp14:editId="2AF627F9">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0712B6">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787477" w:rsidRDefault="00787477" w:rsidP="000712B6">
      <w:pPr>
        <w:spacing w:after="0" w:line="300" w:lineRule="exact"/>
        <w:rPr>
          <w:rFonts w:asciiTheme="majorHAnsi" w:eastAsia="Calibri" w:hAnsiTheme="majorHAnsi" w:cs="InterstateLight"/>
          <w:lang w:val="de-DE"/>
        </w:rPr>
      </w:pPr>
    </w:p>
    <w:p w:rsidR="00787477" w:rsidRPr="00787477" w:rsidRDefault="00787477" w:rsidP="0007741E">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Merkezin M</w:t>
      </w:r>
      <w:r w:rsidRPr="00787477">
        <w:rPr>
          <w:rFonts w:asciiTheme="majorHAnsi" w:eastAsia="Calibri" w:hAnsiTheme="majorHAnsi" w:cs="InterstateLight"/>
          <w:lang w:val="de-DE"/>
        </w:rPr>
        <w:t>isyonu; küresel, dinamik ve bilgi yoğun ortamlarda organizasyonların bilişim sistemleri ile ilgili gereksinimlerine bilim ve iş dünyası işbirliği ile çözüm getirecek kavram ve yöntemler için bir platform oluşturmaktır.</w:t>
      </w:r>
    </w:p>
    <w:p w:rsidR="00787477" w:rsidRPr="00787477" w:rsidRDefault="00787477" w:rsidP="0007741E">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Merkezin V</w:t>
      </w:r>
      <w:r w:rsidRPr="00787477">
        <w:rPr>
          <w:rFonts w:asciiTheme="majorHAnsi" w:eastAsia="Calibri" w:hAnsiTheme="majorHAnsi" w:cs="InterstateLight"/>
          <w:lang w:val="de-DE"/>
        </w:rPr>
        <w:t>izyonu; bilişim alanında, AR-GE, inovasyon ve sürdürebilirlik odaklı uluslararası çok disiplinli araştırma yaparak ve sektör işbirlikleri geliştirerek uluslararası bir referans noktası olmaktır.</w:t>
      </w:r>
    </w:p>
    <w:p w:rsidR="00E17ECD" w:rsidRDefault="00E17ECD" w:rsidP="000712B6">
      <w:pPr>
        <w:shd w:val="clear" w:color="auto" w:fill="FFFFFF"/>
        <w:spacing w:after="0" w:line="300" w:lineRule="exact"/>
        <w:textAlignment w:val="baseline"/>
        <w:rPr>
          <w:rFonts w:ascii="Cambria" w:eastAsia="Calibri" w:hAnsi="Cambria" w:cs="Times New Roman"/>
          <w:b/>
          <w:color w:val="365F91" w:themeColor="accent1" w:themeShade="BF"/>
          <w:sz w:val="28"/>
          <w:szCs w:val="28"/>
          <w:lang w:eastAsia="tr-TR"/>
        </w:rPr>
      </w:pPr>
    </w:p>
    <w:p w:rsidR="007F0207" w:rsidRPr="00B23907" w:rsidRDefault="00522364" w:rsidP="00B23907">
      <w:pPr>
        <w:rPr>
          <w:rFonts w:ascii="Cambria" w:eastAsia="Calibri" w:hAnsi="Cambria" w:cs="Times New Roman"/>
          <w:b/>
          <w:color w:val="365F91" w:themeColor="accent1" w:themeShade="BF"/>
          <w:sz w:val="28"/>
          <w:szCs w:val="28"/>
          <w:lang w:eastAsia="tr-TR"/>
        </w:rPr>
      </w:pPr>
      <w:r w:rsidRPr="00B23907">
        <w:rPr>
          <w:rFonts w:ascii="Cambria" w:eastAsia="Calibri" w:hAnsi="Cambria" w:cs="Times New Roman"/>
          <w:b/>
          <w:color w:val="365F91" w:themeColor="accent1" w:themeShade="BF"/>
          <w:sz w:val="28"/>
          <w:szCs w:val="28"/>
          <w:lang w:eastAsia="tr-TR"/>
        </w:rPr>
        <w:t>I</w:t>
      </w:r>
      <w:r w:rsidR="002471B2" w:rsidRPr="00B23907">
        <w:rPr>
          <w:rFonts w:ascii="Cambria" w:eastAsia="Calibri" w:hAnsi="Cambria" w:cs="Times New Roman"/>
          <w:b/>
          <w:color w:val="365F91" w:themeColor="accent1" w:themeShade="BF"/>
          <w:sz w:val="28"/>
          <w:szCs w:val="28"/>
          <w:lang w:eastAsia="tr-TR"/>
        </w:rPr>
        <w:t>I</w:t>
      </w:r>
      <w:r w:rsidRPr="00B23907">
        <w:rPr>
          <w:rFonts w:ascii="Cambria" w:eastAsia="Calibri" w:hAnsi="Cambria" w:cs="Times New Roman"/>
          <w:b/>
          <w:color w:val="365F91" w:themeColor="accent1" w:themeShade="BF"/>
          <w:sz w:val="28"/>
          <w:szCs w:val="28"/>
          <w:lang w:eastAsia="tr-TR"/>
        </w:rPr>
        <w:t>-MERKEZİN TARİHÇESİ, AMACI VE HEDEFLERİ</w:t>
      </w:r>
    </w:p>
    <w:p w:rsidR="00787477" w:rsidRDefault="00787477" w:rsidP="0007741E">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787477">
        <w:rPr>
          <w:rFonts w:asciiTheme="majorHAnsi" w:eastAsia="Calibri" w:hAnsiTheme="majorHAnsi" w:cs="InterstateLight"/>
          <w:lang w:val="de-DE"/>
        </w:rPr>
        <w:t>Merkez, Boğaziçi Üniversitesi Uygar Merkezleri Koordinasyon Değerlendirme Komisyonunun 29.03.2006 tarihli önerisi doğrultusunda Boğaziçi Üniversitesi Senatosunun 05.04.2006 tarihli toplantısında alınan kararın Yüksek Öğretim Kurumunun 03.07.2006 tarihli toplantısında onaylanmasını takiben 25.12.2006 tarihli Resmi gazetede ilan edilen “Boğaziçi Üniversitesi Bilgi Sistemleri Uygulama ve Araştırma Merkezi Yönetmeliği” çerçevesinde faaliyetlerini yürütmektedir.</w:t>
      </w:r>
    </w:p>
    <w:p w:rsidR="00787477" w:rsidRPr="00787477" w:rsidRDefault="00787477" w:rsidP="0007741E">
      <w:pPr>
        <w:spacing w:after="0" w:line="300" w:lineRule="exact"/>
        <w:jc w:val="both"/>
        <w:rPr>
          <w:rFonts w:asciiTheme="majorHAnsi" w:eastAsia="Calibri" w:hAnsiTheme="majorHAnsi" w:cs="InterstateLight"/>
          <w:lang w:val="de-DE"/>
        </w:rPr>
      </w:pPr>
    </w:p>
    <w:p w:rsidR="00787477" w:rsidRDefault="00787477" w:rsidP="0007741E">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Merkezin A</w:t>
      </w:r>
      <w:r w:rsidRPr="00787477">
        <w:rPr>
          <w:rFonts w:asciiTheme="majorHAnsi" w:eastAsia="Calibri" w:hAnsiTheme="majorHAnsi" w:cs="InterstateLight"/>
          <w:lang w:val="de-DE"/>
        </w:rPr>
        <w:t xml:space="preserve">macı; bilgi sistemleri alanına giren her türlü konuda, teknolojik gelişmelerin izlenmesi ve uygulamaya konulması amacıyla, disiplinlerarası araştırmalar yapmaktır. </w:t>
      </w:r>
    </w:p>
    <w:p w:rsidR="00787477" w:rsidRPr="00787477" w:rsidRDefault="00787477" w:rsidP="0007741E">
      <w:pPr>
        <w:spacing w:after="0" w:line="300" w:lineRule="exact"/>
        <w:jc w:val="both"/>
        <w:rPr>
          <w:rFonts w:asciiTheme="majorHAnsi" w:eastAsia="Calibri" w:hAnsiTheme="majorHAnsi" w:cs="InterstateLight"/>
          <w:lang w:val="de-DE"/>
        </w:rPr>
      </w:pPr>
    </w:p>
    <w:p w:rsidR="00787477" w:rsidRDefault="00787477" w:rsidP="0007741E">
      <w:pPr>
        <w:spacing w:after="0" w:line="300" w:lineRule="exact"/>
        <w:jc w:val="both"/>
        <w:rPr>
          <w:rFonts w:asciiTheme="majorHAnsi" w:eastAsia="Calibri" w:hAnsiTheme="majorHAnsi" w:cs="InterstateLight"/>
          <w:lang w:val="de-DE"/>
        </w:rPr>
      </w:pPr>
      <w:r w:rsidRPr="00787477">
        <w:rPr>
          <w:rFonts w:asciiTheme="majorHAnsi" w:eastAsia="Calibri" w:hAnsiTheme="majorHAnsi" w:cs="InterstateLight"/>
          <w:lang w:val="de-DE"/>
        </w:rPr>
        <w:t xml:space="preserve">Merkezin hedefleri aşağıdaki gibidir: </w:t>
      </w:r>
    </w:p>
    <w:p w:rsidR="000712B6" w:rsidRPr="00787477" w:rsidRDefault="000712B6" w:rsidP="000712B6">
      <w:pPr>
        <w:spacing w:after="0" w:line="300" w:lineRule="exact"/>
        <w:rPr>
          <w:rFonts w:asciiTheme="majorHAnsi" w:eastAsia="Calibri" w:hAnsiTheme="majorHAnsi" w:cs="InterstateLight"/>
          <w:lang w:val="de-DE"/>
        </w:rPr>
      </w:pP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Dünyadaki öncü araştırma kurum ve kuruluşlarıyla işbirliği içinde bilgi üretimine, yayımına ve ekonomik değer yaratımına katkıda bulunmak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İlgili paydaşlarla öncelikle araştırma alanlarında sinerji yaratacak işbirlikleri geliştirmek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Öncelikli araştırma alanlarında araştırma projeleri gerçekleştirmek ve yüksek nitelikli uluslararası akademik yayınlar yapmak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Uluslararası akademik mobiliteyi teşvik etmek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Bilimsel ve sektörel faaliyetlerde bulunmak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Paydaşlarla kurulucak işbirlikleri ile Merkeze finansal kaynaklar yaratarak Merkezin fiziksel ve teknolojik alt yapısını sürekli geliştirmek ve Merkeze nitelikli insan gücü kazandırmak</w:t>
      </w:r>
    </w:p>
    <w:p w:rsidR="00787477" w:rsidRPr="00787477" w:rsidRDefault="00787477" w:rsidP="000712B6">
      <w:pPr>
        <w:pStyle w:val="ListeParagraf"/>
        <w:numPr>
          <w:ilvl w:val="0"/>
          <w:numId w:val="9"/>
        </w:numPr>
        <w:spacing w:after="0" w:line="300" w:lineRule="exact"/>
        <w:ind w:left="993" w:hanging="284"/>
        <w:rPr>
          <w:rFonts w:asciiTheme="majorHAnsi" w:eastAsia="Calibri" w:hAnsiTheme="majorHAnsi" w:cs="InterstateLight"/>
          <w:lang w:val="de-DE"/>
        </w:rPr>
      </w:pPr>
      <w:r w:rsidRPr="00787477">
        <w:rPr>
          <w:rFonts w:asciiTheme="majorHAnsi" w:eastAsia="Calibri" w:hAnsiTheme="majorHAnsi" w:cs="InterstateLight"/>
          <w:lang w:val="de-DE"/>
        </w:rPr>
        <w:t>İlgili alanlarda eğitimler tasarlamak ve vermek.</w:t>
      </w:r>
    </w:p>
    <w:p w:rsidR="00787477" w:rsidRPr="00787477" w:rsidRDefault="00787477" w:rsidP="000712B6">
      <w:pPr>
        <w:spacing w:after="0" w:line="300" w:lineRule="exact"/>
        <w:ind w:left="426"/>
        <w:rPr>
          <w:rFonts w:asciiTheme="majorHAnsi" w:eastAsia="Calibri" w:hAnsiTheme="majorHAnsi" w:cs="InterstateLight"/>
          <w:lang w:val="de-DE"/>
        </w:rPr>
      </w:pPr>
    </w:p>
    <w:p w:rsidR="002471B2" w:rsidRDefault="002471B2" w:rsidP="000712B6">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0712B6">
      <w:pPr>
        <w:pStyle w:val="ListeParagraf"/>
        <w:spacing w:after="0" w:line="300" w:lineRule="exact"/>
        <w:ind w:left="0"/>
        <w:rPr>
          <w:rFonts w:asciiTheme="majorHAnsi" w:eastAsia="Calibri" w:hAnsiTheme="majorHAnsi" w:cs="InterstateLight"/>
          <w:lang w:val="de-DE"/>
        </w:rPr>
      </w:pPr>
    </w:p>
    <w:p w:rsidR="00787477" w:rsidRDefault="00787477" w:rsidP="000712B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787477">
        <w:rPr>
          <w:rFonts w:asciiTheme="majorHAnsi" w:eastAsia="Calibri" w:hAnsiTheme="majorHAnsi" w:cs="InterstateLight"/>
          <w:lang w:val="de-DE"/>
        </w:rPr>
        <w:t>Merkezin politikası, faaliyetleri aşamasında yenilikçi ve sürdürülebilir yaklaşımları esas almaktır.</w:t>
      </w:r>
      <w:r>
        <w:rPr>
          <w:rFonts w:asciiTheme="majorHAnsi" w:eastAsia="Calibri" w:hAnsiTheme="majorHAnsi" w:cs="InterstateLight"/>
          <w:lang w:val="de-DE"/>
        </w:rPr>
        <w:t xml:space="preserve"> </w:t>
      </w:r>
      <w:r w:rsidRPr="00787477">
        <w:rPr>
          <w:rFonts w:asciiTheme="majorHAnsi" w:eastAsia="Calibri" w:hAnsiTheme="majorHAnsi" w:cs="InterstateLight"/>
          <w:lang w:val="de-DE"/>
        </w:rPr>
        <w:t>Merkezin öncelikli araştırma alanları aşağıdaki gibidir:</w:t>
      </w:r>
    </w:p>
    <w:p w:rsidR="000712B6" w:rsidRPr="00787477" w:rsidRDefault="000712B6" w:rsidP="000712B6">
      <w:pPr>
        <w:spacing w:after="0" w:line="300" w:lineRule="exact"/>
        <w:rPr>
          <w:rFonts w:asciiTheme="majorHAnsi" w:eastAsia="Calibri" w:hAnsiTheme="majorHAnsi" w:cs="InterstateLight"/>
          <w:lang w:val="de-DE"/>
        </w:rPr>
      </w:pP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Kurumsal bilgi sistemleri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Mobil sistemler</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İş zekası ve analitiği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Karar destek sistemleri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Büyük veri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lastRenderedPageBreak/>
        <w:t>Bulut bilişim</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Bilişim teknolojileri portföy yönetimi ve yönetişimi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Bilişim teknolojisi stratejileri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İş süreç yönetimi</w:t>
      </w:r>
    </w:p>
    <w:p w:rsidR="00787477" w:rsidRPr="00787477" w:rsidRDefault="00787477" w:rsidP="000712B6">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İnsan bilgisayar etkileşimi</w:t>
      </w:r>
    </w:p>
    <w:p w:rsidR="00B23907" w:rsidRDefault="00787477" w:rsidP="00B23907">
      <w:pPr>
        <w:pStyle w:val="ListeParagraf"/>
        <w:numPr>
          <w:ilvl w:val="0"/>
          <w:numId w:val="8"/>
        </w:numPr>
        <w:spacing w:after="0" w:line="300" w:lineRule="exact"/>
        <w:rPr>
          <w:rFonts w:asciiTheme="majorHAnsi" w:eastAsia="Calibri" w:hAnsiTheme="majorHAnsi" w:cs="InterstateLight"/>
          <w:lang w:val="de-DE"/>
        </w:rPr>
      </w:pPr>
      <w:r w:rsidRPr="00787477">
        <w:rPr>
          <w:rFonts w:asciiTheme="majorHAnsi" w:eastAsia="Calibri" w:hAnsiTheme="majorHAnsi" w:cs="InterstateLight"/>
          <w:lang w:val="de-DE"/>
        </w:rPr>
        <w:t>Siber Güvenlik</w:t>
      </w:r>
    </w:p>
    <w:p w:rsidR="0025227B" w:rsidRDefault="0025227B" w:rsidP="0025227B">
      <w:pPr>
        <w:pStyle w:val="ListeParagraf"/>
        <w:spacing w:after="0" w:line="300" w:lineRule="exact"/>
        <w:ind w:left="1068"/>
        <w:rPr>
          <w:rFonts w:asciiTheme="majorHAnsi" w:eastAsia="Calibri" w:hAnsiTheme="majorHAnsi" w:cs="InterstateLight"/>
          <w:lang w:val="de-DE"/>
        </w:rPr>
      </w:pPr>
    </w:p>
    <w:p w:rsidR="00EB42CC" w:rsidRDefault="00EB42CC" w:rsidP="00B23907">
      <w:pPr>
        <w:spacing w:after="0" w:line="300" w:lineRule="exact"/>
        <w:jc w:val="both"/>
        <w:rPr>
          <w:rFonts w:asciiTheme="majorHAnsi" w:eastAsia="Calibri" w:hAnsiTheme="majorHAnsi" w:cs="InterstateLight"/>
          <w:lang w:val="de-DE"/>
        </w:rPr>
      </w:pPr>
    </w:p>
    <w:p w:rsidR="00F77B78" w:rsidRPr="00B23907" w:rsidRDefault="007B6A1F" w:rsidP="00B23907">
      <w:pPr>
        <w:spacing w:after="0" w:line="300" w:lineRule="exact"/>
        <w:jc w:val="both"/>
        <w:rPr>
          <w:rFonts w:asciiTheme="majorHAnsi" w:eastAsia="Calibri" w:hAnsiTheme="majorHAnsi" w:cs="InterstateLight"/>
          <w:lang w:val="de-DE"/>
        </w:rPr>
      </w:pPr>
      <w:r w:rsidRPr="00B23907">
        <w:rPr>
          <w:rFonts w:ascii="Cambria" w:eastAsia="Calibri" w:hAnsi="Cambria" w:cs="Times New Roman"/>
          <w:b/>
          <w:color w:val="365F91" w:themeColor="accent1" w:themeShade="BF"/>
          <w:sz w:val="28"/>
          <w:szCs w:val="28"/>
        </w:rPr>
        <w:t>IV-</w:t>
      </w:r>
      <w:r w:rsidR="00F77B78" w:rsidRPr="00B23907">
        <w:rPr>
          <w:rFonts w:ascii="Cambria" w:eastAsia="Calibri" w:hAnsi="Cambria" w:cs="Times New Roman"/>
          <w:b/>
          <w:color w:val="365F91" w:themeColor="accent1" w:themeShade="BF"/>
          <w:sz w:val="28"/>
          <w:szCs w:val="28"/>
        </w:rPr>
        <w:t>MERKEZDE YETKİ, GÖREV VE SORUMLULUKLAR</w:t>
      </w:r>
    </w:p>
    <w:p w:rsidR="00F77B78" w:rsidRDefault="00F77B78" w:rsidP="00F77B78">
      <w:pPr>
        <w:pStyle w:val="GvdeMetni"/>
        <w:kinsoku w:val="0"/>
        <w:overflowPunct w:val="0"/>
        <w:spacing w:before="11"/>
        <w:ind w:left="0"/>
        <w:rPr>
          <w:rFonts w:ascii="Cambria" w:eastAsia="Calibri" w:hAnsi="Cambria" w:cs="Times New Roman"/>
          <w:b/>
          <w:color w:val="365F91" w:themeColor="accent1" w:themeShade="BF"/>
          <w:sz w:val="28"/>
          <w:szCs w:val="28"/>
        </w:rPr>
      </w:pPr>
    </w:p>
    <w:p w:rsidR="00F77B78" w:rsidRPr="00F77B78" w:rsidRDefault="00F77B78" w:rsidP="00F77B78">
      <w:pPr>
        <w:pStyle w:val="GvdeMetni"/>
        <w:kinsoku w:val="0"/>
        <w:overflowPunct w:val="0"/>
        <w:spacing w:before="0" w:line="300" w:lineRule="exact"/>
        <w:ind w:left="0"/>
        <w:jc w:val="both"/>
        <w:rPr>
          <w:rFonts w:ascii="Cambria" w:eastAsia="Calibri" w:hAnsi="Cambria" w:cs="InterstateLight"/>
          <w:b/>
          <w:sz w:val="22"/>
          <w:szCs w:val="22"/>
          <w:lang w:val="de-DE" w:eastAsia="en-US"/>
        </w:rPr>
      </w:pPr>
      <w:r w:rsidRPr="00F77B78">
        <w:rPr>
          <w:rFonts w:ascii="Cambria" w:eastAsia="Calibri" w:hAnsi="Cambria" w:cs="InterstateLight"/>
          <w:b/>
          <w:sz w:val="22"/>
          <w:szCs w:val="22"/>
          <w:lang w:val="de-DE" w:eastAsia="en-US"/>
        </w:rPr>
        <w:t>Örgüt Yapısı</w:t>
      </w:r>
    </w:p>
    <w:p w:rsidR="00D75D60" w:rsidRDefault="00D75D60" w:rsidP="00D75D60">
      <w:pPr>
        <w:spacing w:after="0" w:line="300" w:lineRule="exact"/>
        <w:rPr>
          <w:rFonts w:asciiTheme="majorHAnsi" w:eastAsia="Calibri" w:hAnsiTheme="majorHAnsi" w:cs="InterstateLight"/>
          <w:lang w:val="de-DE"/>
        </w:rPr>
      </w:pPr>
    </w:p>
    <w:p w:rsidR="00D75D60" w:rsidRPr="00D75D60" w:rsidRDefault="00D75D60" w:rsidP="00D75D60">
      <w:pPr>
        <w:spacing w:after="0" w:line="300" w:lineRule="exact"/>
        <w:rPr>
          <w:rFonts w:asciiTheme="majorHAnsi" w:eastAsia="Calibri" w:hAnsiTheme="majorHAnsi" w:cs="InterstateLight"/>
          <w:lang w:val="de-DE"/>
        </w:rPr>
      </w:pPr>
      <w:r w:rsidRPr="00D75D60">
        <w:rPr>
          <w:rFonts w:asciiTheme="majorHAnsi" w:eastAsia="Calibri" w:hAnsiTheme="majorHAnsi" w:cs="InterstateLight"/>
          <w:b/>
          <w:lang w:val="de-DE"/>
        </w:rPr>
        <w:t>Merkez Müdürü:</w:t>
      </w:r>
      <w:r w:rsidRPr="00D75D60">
        <w:rPr>
          <w:rFonts w:asciiTheme="majorHAnsi" w:eastAsia="Calibri" w:hAnsiTheme="majorHAnsi" w:cs="InterstateLight"/>
          <w:lang w:val="de-DE"/>
        </w:rPr>
        <w:t xml:space="preserve"> Prof. Dr. </w:t>
      </w:r>
      <w:r w:rsidR="00F025CE" w:rsidRPr="00F025CE">
        <w:rPr>
          <w:rFonts w:asciiTheme="majorHAnsi" w:eastAsia="Calibri" w:hAnsiTheme="majorHAnsi" w:cs="InterstateLight"/>
        </w:rPr>
        <w:t>Aslıhan Nasır</w:t>
      </w:r>
    </w:p>
    <w:p w:rsidR="00F025CE" w:rsidRDefault="00D75D60" w:rsidP="00F025CE">
      <w:pPr>
        <w:spacing w:line="300" w:lineRule="exact"/>
        <w:rPr>
          <w:rFonts w:asciiTheme="majorHAnsi" w:eastAsia="Calibri" w:hAnsiTheme="majorHAnsi" w:cs="InterstateLight"/>
        </w:rPr>
      </w:pPr>
      <w:r w:rsidRPr="00D75D60">
        <w:rPr>
          <w:rFonts w:asciiTheme="majorHAnsi" w:eastAsia="Calibri" w:hAnsiTheme="majorHAnsi" w:cs="InterstateLight"/>
          <w:b/>
          <w:lang w:val="de-DE"/>
        </w:rPr>
        <w:t>Merkez Müdür Yardımcıları:</w:t>
      </w:r>
      <w:r w:rsidRPr="00D75D60">
        <w:rPr>
          <w:rFonts w:asciiTheme="majorHAnsi" w:eastAsia="Calibri" w:hAnsiTheme="majorHAnsi" w:cs="InterstateLight"/>
          <w:lang w:val="de-DE"/>
        </w:rPr>
        <w:t xml:space="preserve"> </w:t>
      </w:r>
      <w:r w:rsidR="00F025CE" w:rsidRPr="00F025CE">
        <w:rPr>
          <w:rFonts w:asciiTheme="majorHAnsi" w:eastAsia="Calibri" w:hAnsiTheme="majorHAnsi" w:cs="InterstateLight"/>
        </w:rPr>
        <w:t>Prof. Dr. Hande Bahar Türker / Dr. Öğr. Üyesi Aysun Bozanta Hakyemez</w:t>
      </w:r>
    </w:p>
    <w:p w:rsidR="00D75D60" w:rsidRPr="00F025CE" w:rsidRDefault="00D75D60" w:rsidP="00F025CE">
      <w:pPr>
        <w:spacing w:line="300" w:lineRule="exact"/>
        <w:rPr>
          <w:rFonts w:asciiTheme="majorHAnsi" w:eastAsia="Calibri" w:hAnsiTheme="majorHAnsi" w:cs="InterstateLight"/>
        </w:rPr>
      </w:pPr>
      <w:r w:rsidRPr="007A5455">
        <w:rPr>
          <w:rFonts w:asciiTheme="majorHAnsi" w:eastAsia="Calibri" w:hAnsiTheme="majorHAnsi" w:cs="InterstateLight"/>
          <w:b/>
          <w:lang w:val="de-DE"/>
        </w:rPr>
        <w:t>Yönetim Kurulu Üyeleri:</w:t>
      </w:r>
      <w:r w:rsidRPr="00D75D60">
        <w:rPr>
          <w:rFonts w:asciiTheme="majorHAnsi" w:eastAsia="Calibri" w:hAnsiTheme="majorHAnsi" w:cs="InterstateLight"/>
          <w:lang w:val="de-DE"/>
        </w:rPr>
        <w:t xml:space="preserve"> </w:t>
      </w:r>
      <w:r w:rsidR="00C9081D" w:rsidRPr="00C9081D">
        <w:rPr>
          <w:rFonts w:asciiTheme="majorHAnsi" w:eastAsia="Calibri" w:hAnsiTheme="majorHAnsi" w:cs="InterstateLight"/>
        </w:rPr>
        <w:t>Prof. Dr. Aslıhan Nasır, Prof. Dr. Hande Bahar Türker, Dr. Öğr. Üyesi Aysun Bozanta Hakyemez, Prof. Dr. Bilgin Metin, Dr. Öğr. Üyesi Nazım Taşkın, Prof. Dr. Aslı Sencer (yedek)</w:t>
      </w:r>
    </w:p>
    <w:p w:rsidR="00D75D60" w:rsidRPr="00C9081D" w:rsidRDefault="00D75D60" w:rsidP="00C9081D">
      <w:pPr>
        <w:spacing w:line="300" w:lineRule="exact"/>
        <w:rPr>
          <w:rFonts w:asciiTheme="majorHAnsi" w:eastAsia="Calibri" w:hAnsiTheme="majorHAnsi" w:cs="InterstateLight"/>
        </w:rPr>
      </w:pPr>
      <w:r w:rsidRPr="00D75D60">
        <w:rPr>
          <w:rFonts w:asciiTheme="majorHAnsi" w:eastAsia="Calibri" w:hAnsiTheme="majorHAnsi" w:cs="InterstateLight"/>
          <w:b/>
          <w:lang w:val="de-DE"/>
        </w:rPr>
        <w:t>Genel Kurul Üyeleri:</w:t>
      </w:r>
      <w:r w:rsidRPr="00D75D60">
        <w:rPr>
          <w:rFonts w:asciiTheme="majorHAnsi" w:eastAsia="Calibri" w:hAnsiTheme="majorHAnsi" w:cs="InterstateLight"/>
          <w:lang w:val="de-DE"/>
        </w:rPr>
        <w:t xml:space="preserve"> </w:t>
      </w:r>
      <w:r w:rsidR="00C9081D" w:rsidRPr="00C9081D">
        <w:rPr>
          <w:rFonts w:asciiTheme="majorHAnsi" w:eastAsia="Calibri" w:hAnsiTheme="majorHAnsi" w:cs="InterstateLight"/>
        </w:rPr>
        <w:t>Prof. Dr. Aslıhan Nasır, Prof. Dr. Meltem Özturan, Prof. Dr. Nuri Başoğlu, Prof. Dr. Birgül Kutlu Bayraktar, Prof. Dr. Aslı Sencer, Prof. Dr. Zuhal Tanrıkulu, Prof. Dr. İzak Benbasat, Prof. Dr. Adem Karahoca, Prof. Dr. Nilgün Cılız, Prof. Dr. Hande Kımıloğlu, Prof. Dr. Sona Mardikyan, Prof. Dr. Ceylan Onay Şahin, Prof. Dr. Bilgin Metin, Prof. Dr. Bertan Badur, Prof. Dr.</w:t>
      </w:r>
      <w:r w:rsidR="00C9081D">
        <w:rPr>
          <w:rFonts w:asciiTheme="majorHAnsi" w:eastAsia="Calibri" w:hAnsiTheme="majorHAnsi" w:cs="InterstateLight"/>
        </w:rPr>
        <w:t xml:space="preserve"> Bilgin Metin, </w:t>
      </w:r>
      <w:r w:rsidR="00C9081D" w:rsidRPr="00C9081D">
        <w:rPr>
          <w:rFonts w:asciiTheme="majorHAnsi" w:eastAsia="Calibri" w:hAnsiTheme="majorHAnsi" w:cs="InterstateLight"/>
        </w:rPr>
        <w:t>Doç.Dr. Deniz Aksen, Doç. Dr. Mehmet Aydın, Dr. Öğr. Üyesi Ahmet Onur Durahim, Dr. Öğr. Üyesi Nazım Taşkın, Dr. Öğr. Üyesi Aysun Bozanta Hakyemez, Prof.Dr. Özlem Yıldırım Öktem, Dr. Öğretim Üyesi Arhan S. Ertan Öğr. Gör. Ali Tükel, Okutman Figen Bacıoğlu, Servet Gözel</w:t>
      </w:r>
    </w:p>
    <w:p w:rsidR="0033041B" w:rsidRPr="003C470A" w:rsidRDefault="00D75D60" w:rsidP="00D75D60">
      <w:pPr>
        <w:spacing w:after="0" w:line="300" w:lineRule="exact"/>
        <w:rPr>
          <w:rFonts w:asciiTheme="majorHAnsi" w:eastAsia="Calibri" w:hAnsiTheme="majorHAnsi" w:cs="InterstateLight"/>
        </w:rPr>
      </w:pPr>
      <w:r w:rsidRPr="00C9081D">
        <w:rPr>
          <w:rFonts w:asciiTheme="majorHAnsi" w:eastAsia="Calibri" w:hAnsiTheme="majorHAnsi" w:cs="InterstateLight"/>
          <w:b/>
          <w:lang w:val="de-DE"/>
        </w:rPr>
        <w:t>Danışma Kurulu Üyeleri:</w:t>
      </w:r>
      <w:r w:rsidRPr="00D75D60">
        <w:rPr>
          <w:rFonts w:asciiTheme="majorHAnsi" w:eastAsia="Calibri" w:hAnsiTheme="majorHAnsi" w:cs="InterstateLight"/>
          <w:lang w:val="de-DE"/>
        </w:rPr>
        <w:t xml:space="preserve"> </w:t>
      </w:r>
      <w:r w:rsidR="00C9081D" w:rsidRPr="00C9081D">
        <w:rPr>
          <w:rFonts w:asciiTheme="majorHAnsi" w:eastAsia="Calibri" w:hAnsiTheme="majorHAnsi" w:cs="InterstateLight"/>
        </w:rPr>
        <w:t>Prof. Dr. Ayşe Bener, Prof. Dr. Sushil K. Sh</w:t>
      </w:r>
      <w:r w:rsidR="00C9081D">
        <w:rPr>
          <w:rFonts w:asciiTheme="majorHAnsi" w:eastAsia="Calibri" w:hAnsiTheme="majorHAnsi" w:cs="InterstateLight"/>
        </w:rPr>
        <w:t xml:space="preserve">arma, Prof. Dr. Ayşegül Toker, </w:t>
      </w:r>
      <w:r w:rsidR="00C9081D" w:rsidRPr="00C9081D">
        <w:rPr>
          <w:rFonts w:asciiTheme="majorHAnsi" w:eastAsia="Calibri" w:hAnsiTheme="majorHAnsi" w:cs="InterstateLight"/>
        </w:rPr>
        <w:t xml:space="preserve">Dr. Özgür Döğerlioğlu, Dr. Tamer Şıkoğlu, Jale Akyel, Rüştü </w:t>
      </w:r>
      <w:proofErr w:type="gramStart"/>
      <w:r w:rsidR="00C9081D" w:rsidRPr="00C9081D">
        <w:rPr>
          <w:rFonts w:asciiTheme="majorHAnsi" w:eastAsia="Calibri" w:hAnsiTheme="majorHAnsi" w:cs="InterstateLight"/>
        </w:rPr>
        <w:t>Arseven,Özgür</w:t>
      </w:r>
      <w:proofErr w:type="gramEnd"/>
      <w:r w:rsidR="00C9081D" w:rsidRPr="00C9081D">
        <w:rPr>
          <w:rFonts w:asciiTheme="majorHAnsi" w:eastAsia="Calibri" w:hAnsiTheme="majorHAnsi" w:cs="InterstateLight"/>
        </w:rPr>
        <w:t xml:space="preserve"> Güngör, Ahmet Hançer, Biricik Hısım, Erol Kayaoğlu, Semih Pekol, Serdar Uçkun, Oltaç Ünsal</w:t>
      </w:r>
    </w:p>
    <w:p w:rsidR="007B6A1F" w:rsidRPr="00D75D60" w:rsidRDefault="007B6A1F" w:rsidP="00D75D60">
      <w:pPr>
        <w:pStyle w:val="ListeParagraf"/>
        <w:spacing w:after="0" w:line="300" w:lineRule="exact"/>
        <w:ind w:left="1068"/>
        <w:rPr>
          <w:rFonts w:asciiTheme="majorHAnsi" w:eastAsia="Calibri" w:hAnsiTheme="majorHAnsi" w:cs="InterstateLight"/>
          <w:lang w:val="de-DE"/>
        </w:rPr>
      </w:pPr>
    </w:p>
    <w:p w:rsidR="0085740D" w:rsidRDefault="0085740D" w:rsidP="0085740D">
      <w:pPr>
        <w:pStyle w:val="GvdeMetni"/>
        <w:tabs>
          <w:tab w:val="left" w:pos="902"/>
        </w:tabs>
        <w:kinsoku w:val="0"/>
        <w:overflowPunct w:val="0"/>
        <w:spacing w:before="0"/>
        <w:ind w:left="103"/>
      </w:pPr>
      <w:r>
        <w:rPr>
          <w:rFonts w:ascii="Cambria" w:eastAsia="Calibri" w:hAnsi="Cambria" w:cs="Times New Roman"/>
          <w:b/>
          <w:color w:val="365F91" w:themeColor="accent1" w:themeShade="BF"/>
          <w:sz w:val="28"/>
          <w:szCs w:val="28"/>
        </w:rPr>
        <w:t>V-</w:t>
      </w:r>
      <w:r w:rsidRPr="007B6A1F">
        <w:rPr>
          <w:rFonts w:ascii="Cambria" w:eastAsia="Calibri" w:hAnsi="Cambria" w:cs="Times New Roman"/>
          <w:b/>
          <w:color w:val="365F91" w:themeColor="accent1" w:themeShade="BF"/>
          <w:sz w:val="28"/>
          <w:szCs w:val="28"/>
        </w:rPr>
        <w:t>MERKEZ TARAFINDAN DÜZENLENEN EĞİTİM PROGRAMLARI</w:t>
      </w:r>
    </w:p>
    <w:p w:rsidR="0085740D" w:rsidRDefault="0085740D" w:rsidP="0085740D">
      <w:pPr>
        <w:pStyle w:val="GvdeMetni"/>
        <w:kinsoku w:val="0"/>
        <w:overflowPunct w:val="0"/>
        <w:spacing w:before="12"/>
        <w:ind w:left="0"/>
        <w:rPr>
          <w:b/>
          <w:bCs/>
          <w:sz w:val="9"/>
          <w:szCs w:val="9"/>
        </w:rPr>
      </w:pPr>
    </w:p>
    <w:tbl>
      <w:tblPr>
        <w:tblStyle w:val="TabloKlavuzu"/>
        <w:tblW w:w="9325" w:type="dxa"/>
        <w:tblInd w:w="-5" w:type="dxa"/>
        <w:tblLook w:val="04A0" w:firstRow="1" w:lastRow="0" w:firstColumn="1" w:lastColumn="0" w:noHBand="0" w:noVBand="1"/>
      </w:tblPr>
      <w:tblGrid>
        <w:gridCol w:w="2523"/>
        <w:gridCol w:w="1274"/>
        <w:gridCol w:w="2270"/>
        <w:gridCol w:w="1701"/>
        <w:gridCol w:w="1557"/>
      </w:tblGrid>
      <w:tr w:rsidR="0085740D" w:rsidRPr="00D40ED3" w:rsidTr="00CB44CE">
        <w:tc>
          <w:tcPr>
            <w:tcW w:w="2523" w:type="dxa"/>
            <w:vAlign w:val="center"/>
          </w:tcPr>
          <w:p w:rsidR="0085740D" w:rsidRPr="00B81FAA" w:rsidRDefault="0085740D" w:rsidP="00B106B5">
            <w:pPr>
              <w:spacing w:line="300" w:lineRule="exact"/>
              <w:rPr>
                <w:rFonts w:asciiTheme="majorHAnsi" w:eastAsia="Calibri" w:hAnsiTheme="majorHAnsi" w:cs="InterstateLight"/>
                <w:b/>
                <w:lang w:val="de-DE"/>
              </w:rPr>
            </w:pPr>
            <w:r w:rsidRPr="00B81FAA">
              <w:rPr>
                <w:rFonts w:asciiTheme="majorHAnsi" w:eastAsia="Calibri" w:hAnsiTheme="majorHAnsi" w:cs="InterstateLight"/>
                <w:b/>
                <w:lang w:val="de-DE"/>
              </w:rPr>
              <w:t>Eğitim Programının Başlığı</w:t>
            </w:r>
          </w:p>
        </w:tc>
        <w:tc>
          <w:tcPr>
            <w:tcW w:w="1274" w:type="dxa"/>
            <w:vAlign w:val="center"/>
          </w:tcPr>
          <w:p w:rsidR="0085740D" w:rsidRPr="00B81FAA" w:rsidRDefault="0085740D" w:rsidP="00B106B5">
            <w:pPr>
              <w:spacing w:line="300" w:lineRule="exact"/>
              <w:rPr>
                <w:rFonts w:asciiTheme="majorHAnsi" w:eastAsia="Calibri" w:hAnsiTheme="majorHAnsi" w:cs="InterstateLight"/>
                <w:b/>
                <w:lang w:val="de-DE"/>
              </w:rPr>
            </w:pPr>
            <w:r w:rsidRPr="00B81FAA">
              <w:rPr>
                <w:rFonts w:asciiTheme="majorHAnsi" w:eastAsia="Calibri" w:hAnsiTheme="majorHAnsi" w:cs="InterstateLight"/>
                <w:b/>
                <w:lang w:val="de-DE"/>
              </w:rPr>
              <w:t>Yöneticisi</w:t>
            </w:r>
          </w:p>
        </w:tc>
        <w:tc>
          <w:tcPr>
            <w:tcW w:w="2270" w:type="dxa"/>
            <w:vAlign w:val="center"/>
          </w:tcPr>
          <w:p w:rsidR="0085740D" w:rsidRPr="00B81FAA" w:rsidRDefault="0085740D" w:rsidP="00B106B5">
            <w:pPr>
              <w:spacing w:line="300" w:lineRule="exact"/>
              <w:rPr>
                <w:rFonts w:asciiTheme="majorHAnsi" w:eastAsia="Calibri" w:hAnsiTheme="majorHAnsi" w:cs="InterstateLight"/>
                <w:b/>
                <w:lang w:val="de-DE"/>
              </w:rPr>
            </w:pPr>
            <w:r w:rsidRPr="00B81FAA">
              <w:rPr>
                <w:rFonts w:asciiTheme="majorHAnsi" w:eastAsia="Calibri" w:hAnsiTheme="majorHAnsi" w:cs="InterstateLight"/>
                <w:b/>
                <w:lang w:val="de-DE"/>
              </w:rPr>
              <w:t>Görev Alan Merkez Üyeleri</w:t>
            </w:r>
          </w:p>
        </w:tc>
        <w:tc>
          <w:tcPr>
            <w:tcW w:w="1701" w:type="dxa"/>
            <w:vAlign w:val="center"/>
          </w:tcPr>
          <w:p w:rsidR="0085740D" w:rsidRPr="00B81FAA" w:rsidRDefault="0085740D" w:rsidP="00B106B5">
            <w:pPr>
              <w:spacing w:line="300" w:lineRule="exact"/>
              <w:rPr>
                <w:rFonts w:asciiTheme="majorHAnsi" w:eastAsia="Calibri" w:hAnsiTheme="majorHAnsi" w:cs="InterstateLight"/>
                <w:b/>
                <w:lang w:val="de-DE"/>
              </w:rPr>
            </w:pPr>
            <w:r w:rsidRPr="00B81FAA">
              <w:rPr>
                <w:rFonts w:asciiTheme="majorHAnsi" w:eastAsia="Calibri" w:hAnsiTheme="majorHAnsi" w:cs="InterstateLight"/>
                <w:b/>
                <w:lang w:val="de-DE"/>
              </w:rPr>
              <w:t>Düzenlendiği Tarihler</w:t>
            </w:r>
          </w:p>
        </w:tc>
        <w:tc>
          <w:tcPr>
            <w:tcW w:w="1557" w:type="dxa"/>
            <w:vAlign w:val="center"/>
          </w:tcPr>
          <w:p w:rsidR="0085740D" w:rsidRPr="00B81FAA" w:rsidRDefault="0085740D" w:rsidP="00B106B5">
            <w:pPr>
              <w:spacing w:line="300" w:lineRule="exact"/>
              <w:rPr>
                <w:rFonts w:asciiTheme="majorHAnsi" w:eastAsia="Calibri" w:hAnsiTheme="majorHAnsi" w:cs="InterstateLight"/>
                <w:b/>
                <w:lang w:val="de-DE"/>
              </w:rPr>
            </w:pPr>
            <w:r w:rsidRPr="00B81FAA">
              <w:rPr>
                <w:rFonts w:asciiTheme="majorHAnsi" w:eastAsia="Calibri" w:hAnsiTheme="majorHAnsi" w:cs="InterstateLight"/>
                <w:b/>
                <w:lang w:val="de-DE"/>
              </w:rPr>
              <w:t>Katılan Kişi Sayısı</w:t>
            </w:r>
          </w:p>
        </w:tc>
      </w:tr>
      <w:tr w:rsidR="0085740D" w:rsidRPr="00D40ED3" w:rsidTr="00CB44CE">
        <w:trPr>
          <w:trHeight w:val="592"/>
        </w:trPr>
        <w:tc>
          <w:tcPr>
            <w:tcW w:w="2523" w:type="dxa"/>
            <w:vAlign w:val="center"/>
          </w:tcPr>
          <w:p w:rsidR="0085740D" w:rsidRPr="00F07CE4" w:rsidRDefault="0085740D" w:rsidP="00B106B5">
            <w:pPr>
              <w:spacing w:line="300" w:lineRule="exact"/>
              <w:rPr>
                <w:rFonts w:asciiTheme="majorHAnsi" w:eastAsiaTheme="minorEastAsia" w:hAnsiTheme="majorHAnsi"/>
                <w:bCs/>
                <w:szCs w:val="20"/>
                <w:lang w:eastAsia="zh-CN"/>
              </w:rPr>
            </w:pPr>
            <w:r w:rsidRPr="00F07CE4">
              <w:rPr>
                <w:rFonts w:asciiTheme="majorHAnsi" w:eastAsiaTheme="minorEastAsia" w:hAnsiTheme="majorHAnsi"/>
                <w:bCs/>
                <w:szCs w:val="20"/>
                <w:lang w:eastAsia="zh-CN"/>
              </w:rPr>
              <w:t>Siber Güvenlik Yaz Kampı</w:t>
            </w:r>
          </w:p>
        </w:tc>
        <w:tc>
          <w:tcPr>
            <w:tcW w:w="1274" w:type="dxa"/>
            <w:vAlign w:val="center"/>
          </w:tcPr>
          <w:p w:rsidR="0085740D" w:rsidRPr="00F07CE4" w:rsidRDefault="0085740D" w:rsidP="00B106B5">
            <w:pPr>
              <w:spacing w:line="300" w:lineRule="exact"/>
              <w:rPr>
                <w:rFonts w:asciiTheme="majorHAnsi" w:eastAsiaTheme="minorEastAsia" w:hAnsiTheme="majorHAnsi"/>
                <w:bCs/>
                <w:szCs w:val="20"/>
                <w:lang w:eastAsia="zh-CN"/>
              </w:rPr>
            </w:pPr>
            <w:r w:rsidRPr="00F07CE4">
              <w:rPr>
                <w:rFonts w:asciiTheme="majorHAnsi" w:eastAsiaTheme="minorEastAsia" w:hAnsiTheme="majorHAnsi"/>
                <w:bCs/>
                <w:szCs w:val="20"/>
                <w:lang w:eastAsia="zh-CN"/>
              </w:rPr>
              <w:t>Bilgin Metin</w:t>
            </w:r>
          </w:p>
        </w:tc>
        <w:tc>
          <w:tcPr>
            <w:tcW w:w="2270" w:type="dxa"/>
            <w:vAlign w:val="center"/>
          </w:tcPr>
          <w:p w:rsidR="0085740D" w:rsidRPr="00F07CE4" w:rsidRDefault="00A51B9A" w:rsidP="00B106B5">
            <w:pPr>
              <w:spacing w:line="300" w:lineRule="exact"/>
              <w:rPr>
                <w:rFonts w:asciiTheme="majorHAnsi" w:eastAsiaTheme="minorEastAsia" w:hAnsiTheme="majorHAnsi"/>
                <w:bCs/>
                <w:szCs w:val="20"/>
                <w:lang w:eastAsia="zh-CN"/>
              </w:rPr>
            </w:pPr>
            <w:r w:rsidRPr="00F07CE4">
              <w:rPr>
                <w:rFonts w:asciiTheme="majorHAnsi" w:eastAsiaTheme="minorEastAsia" w:hAnsiTheme="majorHAnsi"/>
                <w:bCs/>
                <w:szCs w:val="20"/>
                <w:lang w:eastAsia="zh-CN"/>
              </w:rPr>
              <w:t>Bilgin Metin</w:t>
            </w:r>
          </w:p>
        </w:tc>
        <w:tc>
          <w:tcPr>
            <w:tcW w:w="1701" w:type="dxa"/>
            <w:vAlign w:val="center"/>
          </w:tcPr>
          <w:p w:rsidR="0085740D" w:rsidRPr="00F07CE4" w:rsidRDefault="00A51B9A" w:rsidP="00B106B5">
            <w:pPr>
              <w:spacing w:line="300" w:lineRule="exact"/>
              <w:rPr>
                <w:rFonts w:asciiTheme="majorHAnsi" w:eastAsiaTheme="minorEastAsia" w:hAnsiTheme="majorHAnsi"/>
                <w:bCs/>
                <w:szCs w:val="20"/>
                <w:lang w:eastAsia="zh-CN"/>
              </w:rPr>
            </w:pPr>
            <w:r>
              <w:rPr>
                <w:rFonts w:asciiTheme="majorHAnsi" w:eastAsiaTheme="minorEastAsia" w:hAnsiTheme="majorHAnsi"/>
                <w:bCs/>
                <w:szCs w:val="20"/>
                <w:lang w:eastAsia="zh-CN"/>
              </w:rPr>
              <w:t>15-1</w:t>
            </w:r>
            <w:r w:rsidR="0085740D" w:rsidRPr="00F07CE4">
              <w:rPr>
                <w:rFonts w:asciiTheme="majorHAnsi" w:eastAsiaTheme="minorEastAsia" w:hAnsiTheme="majorHAnsi"/>
                <w:bCs/>
                <w:szCs w:val="20"/>
                <w:lang w:eastAsia="zh-CN"/>
              </w:rPr>
              <w:t>8</w:t>
            </w:r>
            <w:r>
              <w:rPr>
                <w:rFonts w:asciiTheme="majorHAnsi" w:eastAsiaTheme="minorEastAsia" w:hAnsiTheme="majorHAnsi"/>
                <w:bCs/>
                <w:szCs w:val="20"/>
                <w:lang w:eastAsia="zh-CN"/>
              </w:rPr>
              <w:t>.08.2023</w:t>
            </w:r>
          </w:p>
        </w:tc>
        <w:tc>
          <w:tcPr>
            <w:tcW w:w="1557" w:type="dxa"/>
            <w:vAlign w:val="center"/>
          </w:tcPr>
          <w:p w:rsidR="0085740D" w:rsidRPr="00F07CE4" w:rsidRDefault="00A51B9A" w:rsidP="00B106B5">
            <w:pPr>
              <w:spacing w:line="300" w:lineRule="exact"/>
              <w:rPr>
                <w:rFonts w:asciiTheme="majorHAnsi" w:eastAsiaTheme="minorEastAsia" w:hAnsiTheme="majorHAnsi"/>
                <w:bCs/>
                <w:szCs w:val="20"/>
                <w:lang w:eastAsia="zh-CN"/>
              </w:rPr>
            </w:pPr>
            <w:r>
              <w:rPr>
                <w:rFonts w:asciiTheme="majorHAnsi" w:eastAsiaTheme="minorEastAsia" w:hAnsiTheme="majorHAnsi"/>
                <w:bCs/>
                <w:szCs w:val="20"/>
                <w:lang w:eastAsia="zh-CN"/>
              </w:rPr>
              <w:t>1</w:t>
            </w:r>
            <w:r w:rsidR="0085740D" w:rsidRPr="00F07CE4">
              <w:rPr>
                <w:rFonts w:asciiTheme="majorHAnsi" w:eastAsiaTheme="minorEastAsia" w:hAnsiTheme="majorHAnsi"/>
                <w:bCs/>
                <w:szCs w:val="20"/>
                <w:lang w:eastAsia="zh-CN"/>
              </w:rPr>
              <w:t>00</w:t>
            </w:r>
          </w:p>
        </w:tc>
      </w:tr>
    </w:tbl>
    <w:p w:rsidR="0085740D" w:rsidRDefault="0085740D" w:rsidP="0085740D"/>
    <w:p w:rsidR="0085740D" w:rsidRPr="00FE6085" w:rsidRDefault="00A51B9A" w:rsidP="0085740D">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85740D" w:rsidRPr="00FE6085">
        <w:rPr>
          <w:rFonts w:ascii="Cambria" w:eastAsia="Calibri" w:hAnsi="Cambria" w:cs="Times New Roman"/>
          <w:b/>
          <w:color w:val="365F91" w:themeColor="accent1" w:themeShade="BF"/>
          <w:sz w:val="28"/>
          <w:szCs w:val="28"/>
          <w:lang w:eastAsia="tr-TR"/>
        </w:rPr>
        <w:t>-ARAŞTIRMA LABORATUVARLARI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8"/>
        <w:gridCol w:w="2353"/>
        <w:gridCol w:w="697"/>
        <w:gridCol w:w="3674"/>
      </w:tblGrid>
      <w:tr w:rsidR="0085740D" w:rsidRPr="00BA3150" w:rsidTr="00B106B5">
        <w:trPr>
          <w:trHeight w:val="499"/>
          <w:jc w:val="center"/>
        </w:trPr>
        <w:tc>
          <w:tcPr>
            <w:tcW w:w="2338" w:type="dxa"/>
            <w:shd w:val="clear" w:color="auto" w:fill="auto"/>
            <w:noWrap/>
            <w:vAlign w:val="center"/>
          </w:tcPr>
          <w:p w:rsidR="0085740D" w:rsidRPr="00FE6085" w:rsidRDefault="0085740D" w:rsidP="00B106B5">
            <w:pPr>
              <w:spacing w:after="0" w:line="240" w:lineRule="exact"/>
              <w:rPr>
                <w:rFonts w:asciiTheme="majorHAnsi" w:eastAsia="Calibri" w:hAnsiTheme="majorHAnsi" w:cs="InterstateLight"/>
                <w:b/>
                <w:lang w:val="de-DE"/>
              </w:rPr>
            </w:pPr>
            <w:r w:rsidRPr="00FE6085">
              <w:rPr>
                <w:rFonts w:asciiTheme="majorHAnsi" w:eastAsia="Calibri" w:hAnsiTheme="majorHAnsi" w:cs="InterstateLight"/>
                <w:b/>
                <w:lang w:val="de-DE"/>
              </w:rPr>
              <w:t>Laboratuvar Adı</w:t>
            </w:r>
          </w:p>
        </w:tc>
        <w:tc>
          <w:tcPr>
            <w:tcW w:w="2353" w:type="dxa"/>
            <w:shd w:val="clear" w:color="auto" w:fill="auto"/>
            <w:vAlign w:val="center"/>
          </w:tcPr>
          <w:p w:rsidR="0085740D" w:rsidRPr="00FE6085" w:rsidRDefault="0085740D" w:rsidP="00B106B5">
            <w:pPr>
              <w:spacing w:after="0" w:line="240" w:lineRule="exact"/>
              <w:rPr>
                <w:rFonts w:asciiTheme="majorHAnsi" w:eastAsia="Calibri" w:hAnsiTheme="majorHAnsi" w:cs="InterstateLight"/>
                <w:b/>
                <w:lang w:val="de-DE"/>
              </w:rPr>
            </w:pPr>
            <w:r w:rsidRPr="00FE6085">
              <w:rPr>
                <w:rFonts w:asciiTheme="majorHAnsi" w:eastAsia="Calibri" w:hAnsiTheme="majorHAnsi" w:cs="InterstateLight"/>
                <w:b/>
                <w:lang w:val="de-DE"/>
              </w:rPr>
              <w:t>Bulunduğu Kampüs</w:t>
            </w:r>
          </w:p>
        </w:tc>
        <w:tc>
          <w:tcPr>
            <w:tcW w:w="697" w:type="dxa"/>
            <w:shd w:val="clear" w:color="auto" w:fill="auto"/>
            <w:vAlign w:val="center"/>
          </w:tcPr>
          <w:p w:rsidR="0085740D" w:rsidRPr="00FE6085" w:rsidRDefault="0085740D" w:rsidP="00B106B5">
            <w:pPr>
              <w:spacing w:after="0" w:line="240" w:lineRule="exact"/>
              <w:rPr>
                <w:rFonts w:asciiTheme="majorHAnsi" w:eastAsia="Calibri" w:hAnsiTheme="majorHAnsi" w:cs="InterstateLight"/>
                <w:b/>
                <w:lang w:val="de-DE"/>
              </w:rPr>
            </w:pPr>
            <w:r w:rsidRPr="00FE6085">
              <w:rPr>
                <w:rFonts w:asciiTheme="majorHAnsi" w:eastAsia="Calibri" w:hAnsiTheme="majorHAnsi" w:cs="InterstateLight"/>
                <w:b/>
                <w:lang w:val="de-DE"/>
              </w:rPr>
              <w:t>M2</w:t>
            </w:r>
          </w:p>
        </w:tc>
        <w:tc>
          <w:tcPr>
            <w:tcW w:w="3674" w:type="dxa"/>
            <w:shd w:val="clear" w:color="auto" w:fill="auto"/>
          </w:tcPr>
          <w:p w:rsidR="0085740D" w:rsidRPr="00FE6085" w:rsidRDefault="0085740D" w:rsidP="00B106B5">
            <w:pPr>
              <w:spacing w:after="0" w:line="240" w:lineRule="exact"/>
              <w:rPr>
                <w:rFonts w:asciiTheme="majorHAnsi" w:eastAsia="Calibri" w:hAnsiTheme="majorHAnsi" w:cs="InterstateLight"/>
                <w:b/>
                <w:lang w:val="de-DE"/>
              </w:rPr>
            </w:pPr>
            <w:r w:rsidRPr="00FE6085">
              <w:rPr>
                <w:rFonts w:asciiTheme="majorHAnsi" w:eastAsia="Calibri" w:hAnsiTheme="majorHAnsi" w:cs="InterstateLight"/>
                <w:b/>
                <w:lang w:val="de-DE"/>
              </w:rPr>
              <w:t>Amacı     (Araştırma/Eğitim)</w:t>
            </w:r>
          </w:p>
        </w:tc>
      </w:tr>
      <w:tr w:rsidR="0085740D" w:rsidRPr="00D40ED3" w:rsidTr="00B106B5">
        <w:trPr>
          <w:trHeight w:val="499"/>
          <w:jc w:val="center"/>
        </w:trPr>
        <w:tc>
          <w:tcPr>
            <w:tcW w:w="2338" w:type="dxa"/>
            <w:shd w:val="clear" w:color="auto" w:fill="auto"/>
            <w:noWrap/>
            <w:vAlign w:val="bottom"/>
          </w:tcPr>
          <w:p w:rsidR="0085740D" w:rsidRPr="00433AFA" w:rsidRDefault="0085740D" w:rsidP="00B106B5">
            <w:pPr>
              <w:spacing w:after="0" w:line="300" w:lineRule="exact"/>
              <w:rPr>
                <w:rFonts w:asciiTheme="majorHAnsi" w:hAnsiTheme="majorHAnsi"/>
                <w:bCs/>
                <w:szCs w:val="20"/>
              </w:rPr>
            </w:pPr>
            <w:r w:rsidRPr="00433AFA">
              <w:rPr>
                <w:rFonts w:asciiTheme="majorHAnsi" w:hAnsiTheme="majorHAnsi"/>
                <w:bCs/>
                <w:szCs w:val="20"/>
              </w:rPr>
              <w:t>Merkez Laboratuvarı</w:t>
            </w:r>
          </w:p>
        </w:tc>
        <w:tc>
          <w:tcPr>
            <w:tcW w:w="2353" w:type="dxa"/>
            <w:shd w:val="clear" w:color="auto" w:fill="auto"/>
            <w:vAlign w:val="center"/>
          </w:tcPr>
          <w:p w:rsidR="0085740D" w:rsidRPr="00433AFA" w:rsidRDefault="0085740D" w:rsidP="00B106B5">
            <w:pPr>
              <w:spacing w:after="0" w:line="300" w:lineRule="exact"/>
              <w:rPr>
                <w:rFonts w:asciiTheme="majorHAnsi" w:hAnsiTheme="majorHAnsi"/>
                <w:bCs/>
                <w:szCs w:val="20"/>
              </w:rPr>
            </w:pPr>
            <w:r w:rsidRPr="00433AFA">
              <w:rPr>
                <w:rFonts w:asciiTheme="majorHAnsi" w:hAnsiTheme="majorHAnsi"/>
                <w:bCs/>
                <w:szCs w:val="20"/>
              </w:rPr>
              <w:t>Hisar</w:t>
            </w:r>
          </w:p>
        </w:tc>
        <w:tc>
          <w:tcPr>
            <w:tcW w:w="697" w:type="dxa"/>
            <w:shd w:val="clear" w:color="auto" w:fill="auto"/>
            <w:vAlign w:val="center"/>
          </w:tcPr>
          <w:p w:rsidR="0085740D" w:rsidRPr="00433AFA" w:rsidRDefault="0085740D" w:rsidP="00B106B5">
            <w:pPr>
              <w:spacing w:after="0" w:line="300" w:lineRule="exact"/>
              <w:rPr>
                <w:rFonts w:asciiTheme="majorHAnsi" w:hAnsiTheme="majorHAnsi"/>
                <w:bCs/>
                <w:szCs w:val="20"/>
              </w:rPr>
            </w:pPr>
            <w:r w:rsidRPr="00433AFA">
              <w:rPr>
                <w:rFonts w:asciiTheme="majorHAnsi" w:hAnsiTheme="majorHAnsi"/>
                <w:bCs/>
                <w:szCs w:val="20"/>
              </w:rPr>
              <w:t>22</w:t>
            </w:r>
          </w:p>
        </w:tc>
        <w:tc>
          <w:tcPr>
            <w:tcW w:w="3674" w:type="dxa"/>
            <w:shd w:val="clear" w:color="auto" w:fill="auto"/>
            <w:vAlign w:val="center"/>
          </w:tcPr>
          <w:p w:rsidR="0085740D" w:rsidRPr="00433AFA" w:rsidRDefault="0085740D" w:rsidP="00B106B5">
            <w:pPr>
              <w:spacing w:after="0" w:line="300" w:lineRule="exact"/>
              <w:rPr>
                <w:rFonts w:asciiTheme="majorHAnsi" w:hAnsiTheme="majorHAnsi"/>
                <w:bCs/>
                <w:szCs w:val="20"/>
              </w:rPr>
            </w:pPr>
            <w:r w:rsidRPr="00433AFA">
              <w:rPr>
                <w:rFonts w:asciiTheme="majorHAnsi" w:hAnsiTheme="majorHAnsi"/>
                <w:bCs/>
                <w:szCs w:val="20"/>
              </w:rPr>
              <w:t>Eğitim</w:t>
            </w:r>
          </w:p>
        </w:tc>
      </w:tr>
      <w:tr w:rsidR="0085740D" w:rsidRPr="00D40ED3" w:rsidTr="00B106B5">
        <w:trPr>
          <w:trHeight w:val="499"/>
          <w:jc w:val="center"/>
        </w:trPr>
        <w:tc>
          <w:tcPr>
            <w:tcW w:w="2338" w:type="dxa"/>
            <w:shd w:val="clear" w:color="auto" w:fill="auto"/>
            <w:noWrap/>
            <w:vAlign w:val="bottom"/>
          </w:tcPr>
          <w:p w:rsidR="0085740D" w:rsidRPr="00433AFA" w:rsidRDefault="0085740D" w:rsidP="00B106B5">
            <w:pPr>
              <w:spacing w:after="0" w:line="300" w:lineRule="exact"/>
              <w:rPr>
                <w:rFonts w:asciiTheme="majorHAnsi" w:hAnsiTheme="majorHAnsi"/>
                <w:bCs/>
                <w:szCs w:val="20"/>
              </w:rPr>
            </w:pPr>
            <w:r w:rsidRPr="00433AFA">
              <w:rPr>
                <w:rFonts w:asciiTheme="majorHAnsi" w:hAnsiTheme="majorHAnsi"/>
                <w:bCs/>
                <w:szCs w:val="20"/>
              </w:rPr>
              <w:t>Siber Güvenlik Laboratuvarı</w:t>
            </w:r>
          </w:p>
        </w:tc>
        <w:tc>
          <w:tcPr>
            <w:tcW w:w="2353" w:type="dxa"/>
            <w:shd w:val="clear" w:color="auto" w:fill="auto"/>
            <w:vAlign w:val="center"/>
          </w:tcPr>
          <w:p w:rsidR="0085740D" w:rsidRPr="00433AFA" w:rsidRDefault="0085740D" w:rsidP="00B106B5">
            <w:pPr>
              <w:spacing w:after="0" w:line="300" w:lineRule="exact"/>
              <w:rPr>
                <w:rFonts w:asciiTheme="majorHAnsi" w:hAnsiTheme="majorHAnsi"/>
                <w:bCs/>
                <w:szCs w:val="20"/>
              </w:rPr>
            </w:pPr>
            <w:r w:rsidRPr="00433AFA">
              <w:rPr>
                <w:rFonts w:asciiTheme="majorHAnsi" w:hAnsiTheme="majorHAnsi"/>
                <w:bCs/>
                <w:szCs w:val="20"/>
              </w:rPr>
              <w:t>Hisar</w:t>
            </w:r>
          </w:p>
        </w:tc>
        <w:tc>
          <w:tcPr>
            <w:tcW w:w="697" w:type="dxa"/>
            <w:shd w:val="clear" w:color="auto" w:fill="auto"/>
            <w:vAlign w:val="center"/>
          </w:tcPr>
          <w:p w:rsidR="0085740D" w:rsidRPr="00433AFA" w:rsidRDefault="0085740D" w:rsidP="00B106B5">
            <w:pPr>
              <w:spacing w:after="0" w:line="300" w:lineRule="exact"/>
              <w:rPr>
                <w:rFonts w:asciiTheme="majorHAnsi" w:hAnsiTheme="majorHAnsi"/>
                <w:bCs/>
                <w:szCs w:val="20"/>
              </w:rPr>
            </w:pPr>
            <w:r w:rsidRPr="00433AFA">
              <w:rPr>
                <w:rFonts w:asciiTheme="majorHAnsi" w:hAnsiTheme="majorHAnsi"/>
                <w:bCs/>
                <w:szCs w:val="20"/>
              </w:rPr>
              <w:t>15</w:t>
            </w:r>
          </w:p>
        </w:tc>
        <w:tc>
          <w:tcPr>
            <w:tcW w:w="3674" w:type="dxa"/>
            <w:shd w:val="clear" w:color="auto" w:fill="auto"/>
            <w:vAlign w:val="center"/>
          </w:tcPr>
          <w:p w:rsidR="0085740D" w:rsidRPr="00433AFA" w:rsidRDefault="0085740D" w:rsidP="00B106B5">
            <w:pPr>
              <w:spacing w:after="0" w:line="300" w:lineRule="exact"/>
              <w:rPr>
                <w:rFonts w:asciiTheme="majorHAnsi" w:hAnsiTheme="majorHAnsi"/>
                <w:bCs/>
                <w:szCs w:val="20"/>
              </w:rPr>
            </w:pPr>
            <w:r w:rsidRPr="00433AFA">
              <w:rPr>
                <w:rFonts w:asciiTheme="majorHAnsi" w:hAnsiTheme="majorHAnsi"/>
                <w:bCs/>
                <w:szCs w:val="20"/>
              </w:rPr>
              <w:t>Araştırma</w:t>
            </w:r>
          </w:p>
        </w:tc>
      </w:tr>
    </w:tbl>
    <w:p w:rsidR="0085740D" w:rsidRDefault="0085740D" w:rsidP="0085740D">
      <w:pPr>
        <w:spacing w:after="0" w:line="300" w:lineRule="exact"/>
        <w:rPr>
          <w:rFonts w:ascii="Cambria" w:eastAsia="Calibri" w:hAnsi="Cambria" w:cs="Times New Roman"/>
          <w:b/>
          <w:color w:val="365F91" w:themeColor="accent1" w:themeShade="BF"/>
          <w:sz w:val="28"/>
          <w:szCs w:val="28"/>
          <w:lang w:eastAsia="tr-TR"/>
        </w:rPr>
      </w:pPr>
    </w:p>
    <w:p w:rsidR="00A51B9A" w:rsidRDefault="00A51B9A" w:rsidP="00A51B9A">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Pr="00FE6085">
        <w:rPr>
          <w:rFonts w:ascii="Cambria" w:eastAsia="Calibri" w:hAnsi="Cambria" w:cs="Times New Roman"/>
          <w:b/>
          <w:color w:val="365F91" w:themeColor="accent1" w:themeShade="BF"/>
          <w:sz w:val="28"/>
          <w:szCs w:val="28"/>
          <w:lang w:eastAsia="tr-TR"/>
        </w:rPr>
        <w:t>-</w:t>
      </w:r>
      <w:r>
        <w:rPr>
          <w:rFonts w:ascii="Cambria" w:eastAsia="Calibri" w:hAnsi="Cambria" w:cs="Times New Roman"/>
          <w:b/>
          <w:color w:val="365F91" w:themeColor="accent1" w:themeShade="BF"/>
          <w:sz w:val="28"/>
          <w:szCs w:val="28"/>
          <w:lang w:eastAsia="tr-TR"/>
        </w:rPr>
        <w:t>TOPLUMA HİZMET</w:t>
      </w:r>
    </w:p>
    <w:p w:rsidR="00A51B9A" w:rsidRPr="00A51B9A" w:rsidRDefault="00A51B9A" w:rsidP="000408B3">
      <w:pPr>
        <w:spacing w:before="60" w:after="0" w:line="360" w:lineRule="auto"/>
        <w:contextualSpacing/>
        <w:jc w:val="both"/>
        <w:rPr>
          <w:rFonts w:asciiTheme="majorHAnsi" w:eastAsia="Times New Roman" w:hAnsiTheme="majorHAnsi" w:cs="Times New Roman"/>
          <w:lang w:eastAsia="zh-CN"/>
        </w:rPr>
      </w:pPr>
      <w:r w:rsidRPr="00A51B9A">
        <w:rPr>
          <w:rFonts w:asciiTheme="majorHAnsi" w:eastAsia="Times New Roman" w:hAnsiTheme="majorHAnsi" w:cs="Times New Roman"/>
          <w:lang w:eastAsia="zh-CN"/>
        </w:rPr>
        <w:t>BÜSİBER</w:t>
      </w:r>
      <w:r w:rsidR="001110E6">
        <w:rPr>
          <w:rFonts w:asciiTheme="majorHAnsi" w:eastAsia="Times New Roman" w:hAnsiTheme="majorHAnsi" w:cs="Times New Roman"/>
          <w:lang w:eastAsia="zh-CN"/>
        </w:rPr>
        <w:t xml:space="preserve"> Etik Hacker'lığa Giriş Eğitimi: Her </w:t>
      </w:r>
      <w:r w:rsidRPr="00A51B9A">
        <w:rPr>
          <w:rFonts w:asciiTheme="majorHAnsi" w:eastAsia="Times New Roman" w:hAnsiTheme="majorHAnsi" w:cs="Times New Roman"/>
          <w:lang w:eastAsia="zh-CN"/>
        </w:rPr>
        <w:t xml:space="preserve">Salı 28.02.2023 - 21.03.2023 Hisar Kampüsü </w:t>
      </w:r>
    </w:p>
    <w:p w:rsidR="00A51B9A" w:rsidRPr="00A51B9A" w:rsidRDefault="00A51B9A" w:rsidP="000408B3">
      <w:pPr>
        <w:spacing w:before="60" w:after="0" w:line="360" w:lineRule="auto"/>
        <w:contextualSpacing/>
        <w:jc w:val="both"/>
        <w:rPr>
          <w:rFonts w:asciiTheme="majorHAnsi" w:eastAsia="Times New Roman" w:hAnsiTheme="majorHAnsi" w:cs="Times New Roman"/>
          <w:lang w:eastAsia="zh-CN"/>
        </w:rPr>
      </w:pPr>
      <w:r w:rsidRPr="00A51B9A">
        <w:rPr>
          <w:rFonts w:asciiTheme="majorHAnsi" w:eastAsia="Times New Roman" w:hAnsiTheme="majorHAnsi" w:cs="Times New Roman"/>
          <w:lang w:eastAsia="zh-CN"/>
        </w:rPr>
        <w:t>BÜSİBER</w:t>
      </w:r>
      <w:r w:rsidR="001110E6">
        <w:rPr>
          <w:rFonts w:asciiTheme="majorHAnsi" w:eastAsia="Times New Roman" w:hAnsiTheme="majorHAnsi" w:cs="Times New Roman"/>
          <w:lang w:eastAsia="zh-CN"/>
        </w:rPr>
        <w:t xml:space="preserve"> Etik Hacker'lığa Giriş Eğitimi: Her </w:t>
      </w:r>
      <w:r w:rsidRPr="00A51B9A">
        <w:rPr>
          <w:rFonts w:asciiTheme="majorHAnsi" w:eastAsia="Times New Roman" w:hAnsiTheme="majorHAnsi" w:cs="Times New Roman"/>
          <w:lang w:eastAsia="zh-CN"/>
        </w:rPr>
        <w:t xml:space="preserve">Salı 03.10.2023 - 31.10.2023 Hisar Kampüsü </w:t>
      </w:r>
    </w:p>
    <w:p w:rsidR="00A51B9A" w:rsidRPr="00A51B9A" w:rsidRDefault="00A51B9A" w:rsidP="000408B3">
      <w:pPr>
        <w:spacing w:before="60" w:after="0" w:line="360" w:lineRule="auto"/>
        <w:contextualSpacing/>
        <w:jc w:val="both"/>
        <w:rPr>
          <w:rFonts w:asciiTheme="majorHAnsi" w:eastAsia="Times New Roman" w:hAnsiTheme="majorHAnsi" w:cs="Times New Roman"/>
          <w:lang w:eastAsia="zh-CN"/>
        </w:rPr>
      </w:pPr>
      <w:r w:rsidRPr="00A51B9A">
        <w:rPr>
          <w:rFonts w:asciiTheme="majorHAnsi" w:eastAsia="Times New Roman" w:hAnsiTheme="majorHAnsi" w:cs="Times New Roman"/>
          <w:lang w:eastAsia="zh-CN"/>
        </w:rPr>
        <w:t>SML (Social Media Lab) UZMAN</w:t>
      </w:r>
      <w:r w:rsidR="001110E6">
        <w:rPr>
          <w:rFonts w:asciiTheme="majorHAnsi" w:eastAsia="Times New Roman" w:hAnsiTheme="majorHAnsi" w:cs="Times New Roman"/>
          <w:lang w:eastAsia="zh-CN"/>
        </w:rPr>
        <w:t xml:space="preserve"> PSİKOLOG DAMLA GÖRÜR RÖPORTAJI</w:t>
      </w:r>
      <w:r w:rsidRPr="00A51B9A">
        <w:rPr>
          <w:rFonts w:asciiTheme="majorHAnsi" w:eastAsia="Times New Roman" w:hAnsiTheme="majorHAnsi" w:cs="Times New Roman"/>
          <w:lang w:eastAsia="zh-CN"/>
        </w:rPr>
        <w:t>: SOSYAL MEDYA’NIN GÖRÜNEN YÜZÜ, GÖRÜNMEYEN İÇ DÜNYAMIZI NASIL ETKİLİYOR? 04.12.2023</w:t>
      </w:r>
      <w:r w:rsidR="000408B3">
        <w:rPr>
          <w:rFonts w:asciiTheme="majorHAnsi" w:eastAsia="Times New Roman" w:hAnsiTheme="majorHAnsi" w:cs="Times New Roman"/>
          <w:lang w:eastAsia="zh-CN"/>
        </w:rPr>
        <w:t xml:space="preserve"> </w:t>
      </w:r>
      <w:r w:rsidRPr="00A51B9A">
        <w:rPr>
          <w:rFonts w:asciiTheme="majorHAnsi" w:eastAsia="Times New Roman" w:hAnsiTheme="majorHAnsi" w:cs="Times New Roman"/>
          <w:lang w:eastAsia="zh-CN"/>
        </w:rPr>
        <w:t>SML (Social Media Lab</w:t>
      </w:r>
      <w:r w:rsidR="001110E6">
        <w:rPr>
          <w:rFonts w:asciiTheme="majorHAnsi" w:eastAsia="Times New Roman" w:hAnsiTheme="majorHAnsi" w:cs="Times New Roman"/>
          <w:lang w:eastAsia="zh-CN"/>
        </w:rPr>
        <w:t xml:space="preserve">) Kampüste Ne Var? , </w:t>
      </w:r>
      <w:r w:rsidRPr="00A51B9A">
        <w:rPr>
          <w:rFonts w:asciiTheme="majorHAnsi" w:eastAsia="Times New Roman" w:hAnsiTheme="majorHAnsi" w:cs="Times New Roman"/>
          <w:lang w:eastAsia="zh-CN"/>
        </w:rPr>
        <w:t>Askıda Ne Var? İşbirliği ile Sosyal Medyada İçerik Geliştirme</w:t>
      </w:r>
    </w:p>
    <w:p w:rsidR="00A51B9A" w:rsidRDefault="00A51B9A" w:rsidP="0085740D">
      <w:pPr>
        <w:spacing w:after="0" w:line="300" w:lineRule="exact"/>
        <w:rPr>
          <w:rFonts w:ascii="Cambria" w:eastAsia="Calibri" w:hAnsi="Cambria" w:cs="Times New Roman"/>
          <w:b/>
          <w:color w:val="365F91" w:themeColor="accent1" w:themeShade="BF"/>
          <w:sz w:val="28"/>
          <w:szCs w:val="28"/>
          <w:lang w:eastAsia="tr-TR"/>
        </w:rPr>
      </w:pPr>
    </w:p>
    <w:p w:rsidR="0085740D" w:rsidRDefault="0085740D" w:rsidP="0085740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Pr="007B03B1">
        <w:rPr>
          <w:rFonts w:ascii="Cambria" w:eastAsia="Calibri" w:hAnsi="Cambria" w:cs="Times New Roman"/>
          <w:b/>
          <w:color w:val="365F91" w:themeColor="accent1" w:themeShade="BF"/>
          <w:sz w:val="28"/>
          <w:szCs w:val="28"/>
          <w:lang w:eastAsia="tr-TR"/>
        </w:rPr>
        <w:t>-</w:t>
      </w:r>
      <w:r>
        <w:rPr>
          <w:rFonts w:ascii="Cambria" w:eastAsia="Calibri" w:hAnsi="Cambria" w:cs="Times New Roman"/>
          <w:b/>
          <w:color w:val="365F91" w:themeColor="accent1" w:themeShade="BF"/>
          <w:sz w:val="28"/>
          <w:szCs w:val="28"/>
          <w:lang w:eastAsia="tr-TR"/>
        </w:rPr>
        <w:t>MERKEZ TARAFINDAN DÜZENLENEN BİLİMSEL TOPLANTILAR</w:t>
      </w:r>
    </w:p>
    <w:p w:rsidR="0085740D" w:rsidRDefault="0085740D" w:rsidP="0085740D">
      <w:pPr>
        <w:spacing w:after="0" w:line="300" w:lineRule="exact"/>
        <w:rPr>
          <w:rFonts w:ascii="Cambria" w:eastAsia="Calibri" w:hAnsi="Cambria" w:cs="Times New Roman"/>
          <w:b/>
          <w:color w:val="365F91" w:themeColor="accent1" w:themeShade="BF"/>
          <w:sz w:val="28"/>
          <w:szCs w:val="28"/>
          <w:lang w:eastAsia="tr-TR"/>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1988"/>
        <w:gridCol w:w="2844"/>
        <w:gridCol w:w="2423"/>
      </w:tblGrid>
      <w:tr w:rsidR="00CB44CE" w:rsidRPr="009B3989" w:rsidTr="00CB44CE">
        <w:trPr>
          <w:trHeight w:val="807"/>
        </w:trPr>
        <w:tc>
          <w:tcPr>
            <w:tcW w:w="2543" w:type="dxa"/>
            <w:shd w:val="clear" w:color="auto" w:fill="auto"/>
            <w:vAlign w:val="center"/>
          </w:tcPr>
          <w:p w:rsidR="00CB44CE" w:rsidRPr="00CB44CE" w:rsidRDefault="00CB44CE" w:rsidP="00707CB7">
            <w:pPr>
              <w:jc w:val="center"/>
              <w:rPr>
                <w:rFonts w:asciiTheme="majorHAnsi" w:hAnsiTheme="majorHAnsi"/>
                <w:b/>
                <w:bCs/>
                <w:lang w:val="en-US"/>
              </w:rPr>
            </w:pPr>
            <w:r w:rsidRPr="00CB44CE">
              <w:rPr>
                <w:rFonts w:asciiTheme="majorHAnsi" w:hAnsiTheme="majorHAnsi"/>
                <w:b/>
                <w:bCs/>
                <w:lang w:val="en-US"/>
              </w:rPr>
              <w:t>Faaliyetin Tarihi (leri)</w:t>
            </w:r>
          </w:p>
        </w:tc>
        <w:tc>
          <w:tcPr>
            <w:tcW w:w="1988" w:type="dxa"/>
            <w:shd w:val="clear" w:color="auto" w:fill="auto"/>
            <w:vAlign w:val="center"/>
          </w:tcPr>
          <w:p w:rsidR="00CB44CE" w:rsidRPr="00CB44CE" w:rsidRDefault="00CB44CE" w:rsidP="00707CB7">
            <w:pPr>
              <w:jc w:val="center"/>
              <w:rPr>
                <w:rFonts w:asciiTheme="majorHAnsi" w:hAnsiTheme="majorHAnsi"/>
                <w:b/>
                <w:bCs/>
                <w:lang w:val="en-US"/>
              </w:rPr>
            </w:pPr>
            <w:r w:rsidRPr="00CB44CE">
              <w:rPr>
                <w:rFonts w:asciiTheme="majorHAnsi" w:hAnsiTheme="majorHAnsi"/>
                <w:b/>
                <w:bCs/>
                <w:lang w:val="en-US"/>
              </w:rPr>
              <w:t>Faaliyetin Türü</w:t>
            </w:r>
          </w:p>
        </w:tc>
        <w:tc>
          <w:tcPr>
            <w:tcW w:w="2844" w:type="dxa"/>
            <w:shd w:val="clear" w:color="auto" w:fill="auto"/>
            <w:vAlign w:val="center"/>
          </w:tcPr>
          <w:p w:rsidR="00CB44CE" w:rsidRPr="00CB44CE" w:rsidRDefault="00CB44CE" w:rsidP="00707CB7">
            <w:pPr>
              <w:jc w:val="center"/>
              <w:rPr>
                <w:rFonts w:asciiTheme="majorHAnsi" w:hAnsiTheme="majorHAnsi"/>
                <w:b/>
                <w:bCs/>
                <w:lang w:val="en-US"/>
              </w:rPr>
            </w:pPr>
            <w:r w:rsidRPr="00CB44CE">
              <w:rPr>
                <w:rFonts w:asciiTheme="majorHAnsi" w:hAnsiTheme="majorHAnsi"/>
                <w:b/>
                <w:bCs/>
                <w:lang w:val="en-US"/>
              </w:rPr>
              <w:t>Faliyetin Adı</w:t>
            </w:r>
          </w:p>
        </w:tc>
        <w:tc>
          <w:tcPr>
            <w:tcW w:w="2423" w:type="dxa"/>
            <w:shd w:val="clear" w:color="auto" w:fill="auto"/>
            <w:vAlign w:val="center"/>
          </w:tcPr>
          <w:p w:rsidR="00CB44CE" w:rsidRPr="00CB44CE" w:rsidRDefault="00CB44CE" w:rsidP="00707CB7">
            <w:pPr>
              <w:jc w:val="center"/>
              <w:rPr>
                <w:rFonts w:asciiTheme="majorHAnsi" w:hAnsiTheme="majorHAnsi"/>
                <w:b/>
                <w:bCs/>
                <w:lang w:val="en-US"/>
              </w:rPr>
            </w:pPr>
            <w:r w:rsidRPr="00CB44CE">
              <w:rPr>
                <w:rFonts w:asciiTheme="majorHAnsi" w:hAnsiTheme="majorHAnsi"/>
                <w:b/>
                <w:bCs/>
                <w:lang w:val="en-US"/>
              </w:rPr>
              <w:t>Faaliyeti Yapan Birimin Adı</w:t>
            </w:r>
          </w:p>
        </w:tc>
      </w:tr>
      <w:tr w:rsidR="00CB44CE" w:rsidTr="00CB44CE">
        <w:trPr>
          <w:trHeight w:val="411"/>
        </w:trPr>
        <w:tc>
          <w:tcPr>
            <w:tcW w:w="2543" w:type="dxa"/>
            <w:shd w:val="clear" w:color="auto" w:fill="auto"/>
          </w:tcPr>
          <w:p w:rsidR="00CB44CE" w:rsidRPr="00CB44CE" w:rsidRDefault="00CB44CE" w:rsidP="00707CB7">
            <w:pPr>
              <w:jc w:val="both"/>
              <w:rPr>
                <w:rFonts w:asciiTheme="majorHAnsi" w:hAnsiTheme="majorHAnsi"/>
              </w:rPr>
            </w:pPr>
            <w:r w:rsidRPr="00CB44CE">
              <w:rPr>
                <w:rFonts w:asciiTheme="majorHAnsi" w:hAnsiTheme="majorHAnsi"/>
              </w:rPr>
              <w:t>17.05.2023</w:t>
            </w:r>
          </w:p>
        </w:tc>
        <w:tc>
          <w:tcPr>
            <w:tcW w:w="1988" w:type="dxa"/>
            <w:shd w:val="clear" w:color="auto" w:fill="auto"/>
          </w:tcPr>
          <w:p w:rsidR="00CB44CE" w:rsidRPr="00CB44CE" w:rsidRDefault="00CB44CE" w:rsidP="00707CB7">
            <w:pPr>
              <w:jc w:val="both"/>
              <w:rPr>
                <w:rFonts w:asciiTheme="majorHAnsi" w:hAnsiTheme="majorHAnsi"/>
              </w:rPr>
            </w:pPr>
            <w:r w:rsidRPr="00CB44CE">
              <w:rPr>
                <w:rFonts w:asciiTheme="majorHAnsi" w:hAnsiTheme="majorHAnsi"/>
              </w:rPr>
              <w:t>Zirve</w:t>
            </w:r>
          </w:p>
        </w:tc>
        <w:tc>
          <w:tcPr>
            <w:tcW w:w="2844" w:type="dxa"/>
            <w:shd w:val="clear" w:color="auto" w:fill="auto"/>
          </w:tcPr>
          <w:p w:rsidR="00CB44CE" w:rsidRPr="00CB44CE" w:rsidRDefault="00CB44CE" w:rsidP="00707CB7">
            <w:pPr>
              <w:pStyle w:val="GvdeMetni"/>
              <w:rPr>
                <w:rFonts w:asciiTheme="majorHAnsi" w:hAnsiTheme="majorHAnsi"/>
                <w:sz w:val="22"/>
                <w:szCs w:val="22"/>
              </w:rPr>
            </w:pPr>
            <w:r w:rsidRPr="00CB44CE">
              <w:rPr>
                <w:rFonts w:asciiTheme="majorHAnsi" w:hAnsiTheme="majorHAnsi"/>
                <w:sz w:val="22"/>
                <w:szCs w:val="22"/>
              </w:rPr>
              <w:t>BÜSİBER – Siber Güvenlik ve KVKK Zirvesi</w:t>
            </w:r>
          </w:p>
          <w:p w:rsidR="00CB44CE" w:rsidRPr="00CB44CE" w:rsidRDefault="00CB44CE" w:rsidP="00707CB7">
            <w:pPr>
              <w:jc w:val="both"/>
              <w:rPr>
                <w:rFonts w:asciiTheme="majorHAnsi" w:hAnsiTheme="majorHAnsi"/>
              </w:rPr>
            </w:pPr>
          </w:p>
        </w:tc>
        <w:tc>
          <w:tcPr>
            <w:tcW w:w="2423" w:type="dxa"/>
            <w:shd w:val="clear" w:color="auto" w:fill="auto"/>
          </w:tcPr>
          <w:p w:rsidR="00CB44CE" w:rsidRPr="00CB44CE" w:rsidRDefault="00CB44CE" w:rsidP="00707CB7">
            <w:pPr>
              <w:spacing w:line="240" w:lineRule="auto"/>
              <w:rPr>
                <w:rFonts w:asciiTheme="majorHAnsi" w:hAnsiTheme="majorHAnsi"/>
              </w:rPr>
            </w:pPr>
            <w:r w:rsidRPr="00CB44CE">
              <w:rPr>
                <w:rFonts w:asciiTheme="majorHAnsi" w:hAnsiTheme="majorHAnsi"/>
              </w:rPr>
              <w:t>Bilgi Sistemleri Uygulama ve Araştırma Merkezi</w:t>
            </w:r>
          </w:p>
        </w:tc>
      </w:tr>
      <w:tr w:rsidR="00CB44CE" w:rsidTr="00CB44CE">
        <w:trPr>
          <w:trHeight w:val="895"/>
        </w:trPr>
        <w:tc>
          <w:tcPr>
            <w:tcW w:w="2543" w:type="dxa"/>
            <w:shd w:val="clear" w:color="auto" w:fill="auto"/>
          </w:tcPr>
          <w:p w:rsidR="00CB44CE" w:rsidRPr="00CB44CE" w:rsidRDefault="00CB44CE" w:rsidP="00707CB7">
            <w:pPr>
              <w:jc w:val="both"/>
              <w:rPr>
                <w:rFonts w:asciiTheme="majorHAnsi" w:hAnsiTheme="majorHAnsi"/>
              </w:rPr>
            </w:pPr>
            <w:r w:rsidRPr="00CB44CE">
              <w:rPr>
                <w:rFonts w:asciiTheme="majorHAnsi" w:hAnsiTheme="majorHAnsi"/>
              </w:rPr>
              <w:t>18.10.2023</w:t>
            </w:r>
          </w:p>
        </w:tc>
        <w:tc>
          <w:tcPr>
            <w:tcW w:w="1988" w:type="dxa"/>
            <w:shd w:val="clear" w:color="auto" w:fill="auto"/>
          </w:tcPr>
          <w:p w:rsidR="00CB44CE" w:rsidRPr="00CB44CE" w:rsidRDefault="00CB44CE" w:rsidP="00707CB7">
            <w:pPr>
              <w:jc w:val="both"/>
              <w:rPr>
                <w:rFonts w:asciiTheme="majorHAnsi" w:hAnsiTheme="majorHAnsi"/>
              </w:rPr>
            </w:pPr>
            <w:r w:rsidRPr="00CB44CE">
              <w:rPr>
                <w:rFonts w:asciiTheme="majorHAnsi" w:hAnsiTheme="majorHAnsi"/>
              </w:rPr>
              <w:t>Çalıştay</w:t>
            </w:r>
          </w:p>
        </w:tc>
        <w:tc>
          <w:tcPr>
            <w:tcW w:w="2844" w:type="dxa"/>
            <w:shd w:val="clear" w:color="auto" w:fill="auto"/>
          </w:tcPr>
          <w:p w:rsidR="00CB44CE" w:rsidRPr="00CB44CE" w:rsidRDefault="00CB44CE" w:rsidP="00707CB7">
            <w:pPr>
              <w:pStyle w:val="GvdeMetni"/>
              <w:rPr>
                <w:rFonts w:asciiTheme="majorHAnsi" w:hAnsiTheme="majorHAnsi"/>
                <w:sz w:val="22"/>
                <w:szCs w:val="22"/>
              </w:rPr>
            </w:pPr>
            <w:r w:rsidRPr="00CB44CE">
              <w:rPr>
                <w:rFonts w:asciiTheme="majorHAnsi" w:hAnsiTheme="majorHAnsi"/>
                <w:sz w:val="22"/>
                <w:szCs w:val="22"/>
              </w:rPr>
              <w:t>TRAIS – IMISC 2023 –</w:t>
            </w:r>
          </w:p>
          <w:p w:rsidR="00CB44CE" w:rsidRPr="0097781C" w:rsidRDefault="00CB44CE" w:rsidP="0097781C">
            <w:pPr>
              <w:pStyle w:val="GvdeMetni"/>
              <w:rPr>
                <w:rFonts w:asciiTheme="majorHAnsi" w:hAnsiTheme="majorHAnsi"/>
                <w:sz w:val="22"/>
                <w:szCs w:val="22"/>
              </w:rPr>
            </w:pPr>
            <w:r w:rsidRPr="00CB44CE">
              <w:rPr>
                <w:rFonts w:asciiTheme="majorHAnsi" w:hAnsiTheme="majorHAnsi"/>
                <w:sz w:val="22"/>
                <w:szCs w:val="22"/>
              </w:rPr>
              <w:t>Genç Araştırmacılar Çalıştayı</w:t>
            </w:r>
          </w:p>
        </w:tc>
        <w:tc>
          <w:tcPr>
            <w:tcW w:w="2423" w:type="dxa"/>
            <w:shd w:val="clear" w:color="auto" w:fill="auto"/>
          </w:tcPr>
          <w:p w:rsidR="00CB44CE" w:rsidRPr="00CB44CE" w:rsidRDefault="00CB44CE" w:rsidP="00707CB7">
            <w:pPr>
              <w:spacing w:line="240" w:lineRule="auto"/>
              <w:rPr>
                <w:rFonts w:asciiTheme="majorHAnsi" w:hAnsiTheme="majorHAnsi"/>
              </w:rPr>
            </w:pPr>
            <w:r w:rsidRPr="00CB44CE">
              <w:rPr>
                <w:rFonts w:asciiTheme="majorHAnsi" w:hAnsiTheme="majorHAnsi"/>
              </w:rPr>
              <w:t>Bilgi Sistemleri Uygulama ve Araştırma Merkezi</w:t>
            </w:r>
          </w:p>
        </w:tc>
      </w:tr>
      <w:tr w:rsidR="00CB44CE" w:rsidTr="00CB44CE">
        <w:trPr>
          <w:trHeight w:val="426"/>
        </w:trPr>
        <w:tc>
          <w:tcPr>
            <w:tcW w:w="2543" w:type="dxa"/>
            <w:shd w:val="clear" w:color="auto" w:fill="auto"/>
          </w:tcPr>
          <w:p w:rsidR="00CB44CE" w:rsidRPr="00CB44CE" w:rsidRDefault="00CB44CE" w:rsidP="00707CB7">
            <w:pPr>
              <w:jc w:val="both"/>
              <w:rPr>
                <w:rFonts w:asciiTheme="majorHAnsi" w:hAnsiTheme="majorHAnsi"/>
              </w:rPr>
            </w:pPr>
            <w:r w:rsidRPr="00CB44CE">
              <w:rPr>
                <w:rFonts w:asciiTheme="majorHAnsi" w:hAnsiTheme="majorHAnsi"/>
              </w:rPr>
              <w:t>18.10.2023</w:t>
            </w:r>
          </w:p>
        </w:tc>
        <w:tc>
          <w:tcPr>
            <w:tcW w:w="1988" w:type="dxa"/>
            <w:shd w:val="clear" w:color="auto" w:fill="auto"/>
          </w:tcPr>
          <w:p w:rsidR="00CB44CE" w:rsidRPr="00CB44CE" w:rsidRDefault="00CB44CE" w:rsidP="00707CB7">
            <w:pPr>
              <w:jc w:val="both"/>
              <w:rPr>
                <w:rFonts w:asciiTheme="majorHAnsi" w:hAnsiTheme="majorHAnsi"/>
              </w:rPr>
            </w:pPr>
            <w:r w:rsidRPr="00CB44CE">
              <w:rPr>
                <w:rFonts w:asciiTheme="majorHAnsi" w:hAnsiTheme="majorHAnsi"/>
              </w:rPr>
              <w:t>Çalıştay</w:t>
            </w:r>
          </w:p>
        </w:tc>
        <w:tc>
          <w:tcPr>
            <w:tcW w:w="2844" w:type="dxa"/>
            <w:shd w:val="clear" w:color="auto" w:fill="auto"/>
          </w:tcPr>
          <w:p w:rsidR="00CB44CE" w:rsidRPr="00CB44CE" w:rsidRDefault="00CB44CE" w:rsidP="00707CB7">
            <w:pPr>
              <w:pStyle w:val="GvdeMetni"/>
              <w:rPr>
                <w:rFonts w:asciiTheme="majorHAnsi" w:hAnsiTheme="majorHAnsi"/>
                <w:sz w:val="22"/>
                <w:szCs w:val="22"/>
              </w:rPr>
            </w:pPr>
            <w:r w:rsidRPr="00CB44CE">
              <w:rPr>
                <w:rFonts w:asciiTheme="majorHAnsi" w:hAnsiTheme="majorHAnsi"/>
                <w:sz w:val="22"/>
                <w:szCs w:val="22"/>
              </w:rPr>
              <w:t>TRAIS – IMISC 2023 –</w:t>
            </w:r>
          </w:p>
          <w:p w:rsidR="00CB44CE" w:rsidRPr="00CB44CE" w:rsidRDefault="00CB44CE" w:rsidP="00707CB7">
            <w:pPr>
              <w:pStyle w:val="GvdeMetni"/>
              <w:rPr>
                <w:rFonts w:asciiTheme="majorHAnsi" w:hAnsiTheme="majorHAnsi"/>
                <w:sz w:val="22"/>
                <w:szCs w:val="22"/>
              </w:rPr>
            </w:pPr>
            <w:r w:rsidRPr="00CB44CE">
              <w:rPr>
                <w:rFonts w:asciiTheme="majorHAnsi" w:hAnsiTheme="majorHAnsi"/>
                <w:sz w:val="22"/>
                <w:szCs w:val="22"/>
              </w:rPr>
              <w:t xml:space="preserve">Doktora Konsorsiyumu </w:t>
            </w:r>
          </w:p>
        </w:tc>
        <w:tc>
          <w:tcPr>
            <w:tcW w:w="2423" w:type="dxa"/>
            <w:shd w:val="clear" w:color="auto" w:fill="auto"/>
          </w:tcPr>
          <w:p w:rsidR="00CB44CE" w:rsidRPr="00CB44CE" w:rsidRDefault="00CB44CE" w:rsidP="00707CB7">
            <w:pPr>
              <w:spacing w:line="240" w:lineRule="auto"/>
              <w:rPr>
                <w:rFonts w:asciiTheme="majorHAnsi" w:hAnsiTheme="majorHAnsi"/>
              </w:rPr>
            </w:pPr>
            <w:r w:rsidRPr="00CB44CE">
              <w:rPr>
                <w:rFonts w:asciiTheme="majorHAnsi" w:hAnsiTheme="majorHAnsi"/>
              </w:rPr>
              <w:t>Bilgi Sistemleri Uygulama ve Araştırma Merkezi</w:t>
            </w:r>
          </w:p>
        </w:tc>
      </w:tr>
      <w:tr w:rsidR="00CB44CE" w:rsidTr="00CB44CE">
        <w:trPr>
          <w:trHeight w:val="895"/>
        </w:trPr>
        <w:tc>
          <w:tcPr>
            <w:tcW w:w="2543" w:type="dxa"/>
            <w:tcBorders>
              <w:top w:val="single" w:sz="4" w:space="0" w:color="000000"/>
              <w:left w:val="single" w:sz="4" w:space="0" w:color="000000"/>
              <w:bottom w:val="single" w:sz="4" w:space="0" w:color="000000"/>
              <w:right w:val="single" w:sz="4" w:space="0" w:color="000000"/>
            </w:tcBorders>
            <w:shd w:val="clear" w:color="auto" w:fill="auto"/>
          </w:tcPr>
          <w:p w:rsidR="00CB44CE" w:rsidRPr="00CB44CE" w:rsidRDefault="00CB44CE" w:rsidP="00707CB7">
            <w:pPr>
              <w:jc w:val="both"/>
              <w:rPr>
                <w:rFonts w:asciiTheme="majorHAnsi" w:hAnsiTheme="majorHAnsi"/>
              </w:rPr>
            </w:pPr>
            <w:r w:rsidRPr="00CB44CE">
              <w:rPr>
                <w:rFonts w:asciiTheme="majorHAnsi" w:hAnsiTheme="majorHAnsi"/>
              </w:rPr>
              <w:t>30.10.2023</w:t>
            </w: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rsidR="00CB44CE" w:rsidRPr="00CB44CE" w:rsidRDefault="00CB44CE" w:rsidP="00707CB7">
            <w:pPr>
              <w:jc w:val="both"/>
              <w:rPr>
                <w:rFonts w:asciiTheme="majorHAnsi" w:hAnsiTheme="majorHAnsi"/>
              </w:rPr>
            </w:pPr>
            <w:r w:rsidRPr="00CB44CE">
              <w:rPr>
                <w:rFonts w:asciiTheme="majorHAnsi" w:hAnsiTheme="majorHAnsi"/>
              </w:rPr>
              <w:t>Seminer</w:t>
            </w:r>
          </w:p>
        </w:tc>
        <w:tc>
          <w:tcPr>
            <w:tcW w:w="2844" w:type="dxa"/>
            <w:tcBorders>
              <w:top w:val="single" w:sz="4" w:space="0" w:color="000000"/>
              <w:left w:val="single" w:sz="4" w:space="0" w:color="000000"/>
              <w:bottom w:val="single" w:sz="4" w:space="0" w:color="000000"/>
              <w:right w:val="single" w:sz="4" w:space="0" w:color="000000"/>
            </w:tcBorders>
            <w:shd w:val="clear" w:color="auto" w:fill="auto"/>
          </w:tcPr>
          <w:p w:rsidR="00CB44CE" w:rsidRPr="00CB44CE" w:rsidRDefault="00CB44CE" w:rsidP="00707CB7">
            <w:pPr>
              <w:spacing w:line="240" w:lineRule="auto"/>
              <w:rPr>
                <w:rFonts w:asciiTheme="majorHAnsi" w:hAnsiTheme="majorHAnsi"/>
              </w:rPr>
            </w:pPr>
            <w:r w:rsidRPr="00CB44CE">
              <w:rPr>
                <w:rFonts w:asciiTheme="majorHAnsi" w:hAnsiTheme="majorHAnsi"/>
              </w:rPr>
              <w:t>(TRAIS) HCI Research (in Management Information Systems):Yesterday, Today, and Tomorrow”</w:t>
            </w: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CB44CE" w:rsidRPr="00CB44CE" w:rsidRDefault="00CB44CE" w:rsidP="00707CB7">
            <w:pPr>
              <w:spacing w:line="240" w:lineRule="auto"/>
              <w:rPr>
                <w:rFonts w:asciiTheme="majorHAnsi" w:hAnsiTheme="majorHAnsi"/>
              </w:rPr>
            </w:pPr>
            <w:r w:rsidRPr="00CB44CE">
              <w:rPr>
                <w:rFonts w:asciiTheme="majorHAnsi" w:hAnsiTheme="majorHAnsi"/>
              </w:rPr>
              <w:t>Bilgi Sistemleri Uygulama ve Araştırma Merkezi</w:t>
            </w:r>
          </w:p>
        </w:tc>
      </w:tr>
    </w:tbl>
    <w:p w:rsidR="00CB44CE" w:rsidRDefault="00CB44CE" w:rsidP="0085740D">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CB44CE" w:rsidRDefault="00CB44CE" w:rsidP="0085740D">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85740D" w:rsidRDefault="0085740D" w:rsidP="0085740D">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85740D" w:rsidRDefault="0085740D" w:rsidP="0085740D">
      <w:pPr>
        <w:pStyle w:val="Default"/>
        <w:spacing w:line="300" w:lineRule="exact"/>
        <w:rPr>
          <w:rFonts w:asciiTheme="majorHAnsi" w:eastAsia="Calibri" w:hAnsiTheme="majorHAnsi" w:cs="InterstateLight"/>
          <w:b/>
          <w:color w:val="6E6F71"/>
          <w:sz w:val="22"/>
          <w:szCs w:val="22"/>
          <w:lang w:val="de-DE" w:eastAsia="en-US"/>
        </w:rPr>
      </w:pP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1559"/>
        <w:gridCol w:w="1183"/>
        <w:gridCol w:w="660"/>
        <w:gridCol w:w="420"/>
        <w:gridCol w:w="147"/>
        <w:gridCol w:w="573"/>
        <w:gridCol w:w="751"/>
        <w:gridCol w:w="1435"/>
      </w:tblGrid>
      <w:tr w:rsidR="00CB44CE" w:rsidRPr="00CB44CE" w:rsidTr="00CB44CE">
        <w:trPr>
          <w:cantSplit/>
          <w:trHeight w:val="589"/>
        </w:trPr>
        <w:tc>
          <w:tcPr>
            <w:tcW w:w="1985" w:type="dxa"/>
            <w:vMerge w:val="restart"/>
            <w:shd w:val="clear" w:color="auto" w:fill="auto"/>
            <w:vAlign w:val="center"/>
          </w:tcPr>
          <w:p w:rsidR="00CB44CE" w:rsidRPr="00CB44CE" w:rsidRDefault="00CB44CE" w:rsidP="00707CB7">
            <w:pPr>
              <w:tabs>
                <w:tab w:val="left" w:pos="0"/>
              </w:tabs>
              <w:spacing w:line="240" w:lineRule="exact"/>
              <w:jc w:val="center"/>
              <w:rPr>
                <w:rFonts w:asciiTheme="majorHAnsi" w:hAnsiTheme="majorHAnsi"/>
                <w:b/>
              </w:rPr>
            </w:pPr>
            <w:r w:rsidRPr="00CB44CE">
              <w:rPr>
                <w:rFonts w:asciiTheme="majorHAnsi" w:hAnsiTheme="majorHAnsi"/>
                <w:b/>
              </w:rPr>
              <w:t>Faaliyet Türü</w:t>
            </w:r>
          </w:p>
        </w:tc>
        <w:tc>
          <w:tcPr>
            <w:tcW w:w="3876" w:type="dxa"/>
            <w:gridSpan w:val="3"/>
            <w:shd w:val="clear" w:color="auto" w:fill="auto"/>
            <w:vAlign w:val="center"/>
          </w:tcPr>
          <w:p w:rsidR="00CB44CE" w:rsidRPr="00CB44CE" w:rsidRDefault="00CB44CE" w:rsidP="00707CB7">
            <w:pPr>
              <w:tabs>
                <w:tab w:val="left" w:pos="0"/>
              </w:tabs>
              <w:spacing w:line="240" w:lineRule="exact"/>
              <w:jc w:val="center"/>
              <w:rPr>
                <w:rFonts w:asciiTheme="majorHAnsi" w:hAnsiTheme="majorHAnsi"/>
                <w:b/>
              </w:rPr>
            </w:pPr>
            <w:r w:rsidRPr="00CB44CE">
              <w:rPr>
                <w:rFonts w:asciiTheme="majorHAnsi" w:hAnsiTheme="majorHAnsi"/>
                <w:b/>
              </w:rPr>
              <w:t>Merkez Amaçları Çerçevesinde KatılınanToplantı Sayısı</w:t>
            </w:r>
          </w:p>
        </w:tc>
        <w:tc>
          <w:tcPr>
            <w:tcW w:w="3986" w:type="dxa"/>
            <w:gridSpan w:val="6"/>
            <w:shd w:val="clear" w:color="auto" w:fill="auto"/>
            <w:vAlign w:val="center"/>
          </w:tcPr>
          <w:p w:rsidR="00CB44CE" w:rsidRPr="00CB44CE" w:rsidRDefault="00CB44CE" w:rsidP="00707CB7">
            <w:pPr>
              <w:tabs>
                <w:tab w:val="left" w:pos="0"/>
              </w:tabs>
              <w:spacing w:line="240" w:lineRule="exact"/>
              <w:jc w:val="center"/>
              <w:rPr>
                <w:rFonts w:asciiTheme="majorHAnsi" w:hAnsiTheme="majorHAnsi"/>
                <w:b/>
              </w:rPr>
            </w:pPr>
            <w:r w:rsidRPr="00CB44CE">
              <w:rPr>
                <w:rFonts w:asciiTheme="majorHAnsi" w:hAnsiTheme="majorHAnsi"/>
                <w:b/>
              </w:rPr>
              <w:t>Katılan Akademik /İdari Personel Sayısı</w:t>
            </w:r>
          </w:p>
        </w:tc>
      </w:tr>
      <w:tr w:rsidR="00CB44CE" w:rsidRPr="00CB44CE" w:rsidTr="00CB44CE">
        <w:trPr>
          <w:cantSplit/>
          <w:trHeight w:val="315"/>
        </w:trPr>
        <w:tc>
          <w:tcPr>
            <w:tcW w:w="1985" w:type="dxa"/>
            <w:vMerge/>
            <w:shd w:val="clear" w:color="auto" w:fill="auto"/>
            <w:vAlign w:val="center"/>
          </w:tcPr>
          <w:p w:rsidR="00CB44CE" w:rsidRPr="00CB44CE" w:rsidRDefault="00CB44CE" w:rsidP="00707CB7">
            <w:pPr>
              <w:tabs>
                <w:tab w:val="left" w:pos="0"/>
              </w:tabs>
              <w:spacing w:line="240" w:lineRule="exact"/>
              <w:jc w:val="center"/>
              <w:rPr>
                <w:rFonts w:asciiTheme="majorHAnsi" w:hAnsiTheme="majorHAnsi"/>
                <w:b/>
              </w:rPr>
            </w:pPr>
          </w:p>
        </w:tc>
        <w:tc>
          <w:tcPr>
            <w:tcW w:w="1134" w:type="dxa"/>
            <w:vMerge w:val="restart"/>
            <w:shd w:val="clear" w:color="auto" w:fill="auto"/>
            <w:vAlign w:val="center"/>
          </w:tcPr>
          <w:p w:rsidR="00CB44CE" w:rsidRPr="00CB44CE" w:rsidRDefault="00CB44CE" w:rsidP="00707CB7">
            <w:pPr>
              <w:tabs>
                <w:tab w:val="left" w:pos="0"/>
              </w:tabs>
              <w:spacing w:line="240" w:lineRule="exact"/>
              <w:jc w:val="center"/>
              <w:rPr>
                <w:rFonts w:asciiTheme="majorHAnsi" w:hAnsiTheme="majorHAnsi"/>
                <w:b/>
              </w:rPr>
            </w:pPr>
            <w:r w:rsidRPr="00CB44CE">
              <w:rPr>
                <w:rFonts w:asciiTheme="majorHAnsi" w:hAnsiTheme="majorHAnsi"/>
                <w:b/>
              </w:rPr>
              <w:t>Ulusal</w:t>
            </w:r>
          </w:p>
        </w:tc>
        <w:tc>
          <w:tcPr>
            <w:tcW w:w="1559" w:type="dxa"/>
            <w:vMerge w:val="restart"/>
            <w:shd w:val="clear" w:color="auto" w:fill="auto"/>
            <w:vAlign w:val="center"/>
          </w:tcPr>
          <w:p w:rsidR="00CB44CE" w:rsidRPr="00CB44CE" w:rsidRDefault="00CB44CE" w:rsidP="00707CB7">
            <w:pPr>
              <w:tabs>
                <w:tab w:val="left" w:pos="0"/>
              </w:tabs>
              <w:spacing w:line="240" w:lineRule="exact"/>
              <w:jc w:val="center"/>
              <w:rPr>
                <w:rFonts w:asciiTheme="majorHAnsi" w:hAnsiTheme="majorHAnsi"/>
                <w:b/>
              </w:rPr>
            </w:pPr>
            <w:r w:rsidRPr="00CB44CE">
              <w:rPr>
                <w:rFonts w:asciiTheme="majorHAnsi" w:hAnsiTheme="majorHAnsi"/>
                <w:b/>
              </w:rPr>
              <w:t>Uluslararası</w:t>
            </w:r>
          </w:p>
        </w:tc>
        <w:tc>
          <w:tcPr>
            <w:tcW w:w="1183" w:type="dxa"/>
            <w:vMerge w:val="restart"/>
            <w:shd w:val="clear" w:color="auto" w:fill="auto"/>
            <w:vAlign w:val="center"/>
          </w:tcPr>
          <w:p w:rsidR="00CB44CE" w:rsidRPr="00CB44CE" w:rsidRDefault="00CB44CE" w:rsidP="00707CB7">
            <w:pPr>
              <w:tabs>
                <w:tab w:val="left" w:pos="0"/>
              </w:tabs>
              <w:spacing w:line="240" w:lineRule="exact"/>
              <w:jc w:val="center"/>
              <w:rPr>
                <w:rFonts w:asciiTheme="majorHAnsi" w:hAnsiTheme="majorHAnsi"/>
                <w:b/>
              </w:rPr>
            </w:pPr>
            <w:r w:rsidRPr="00CB44CE">
              <w:rPr>
                <w:rFonts w:asciiTheme="majorHAnsi" w:hAnsiTheme="majorHAnsi"/>
                <w:b/>
              </w:rPr>
              <w:t>Toplam</w:t>
            </w:r>
          </w:p>
        </w:tc>
        <w:tc>
          <w:tcPr>
            <w:tcW w:w="1080" w:type="dxa"/>
            <w:gridSpan w:val="2"/>
            <w:shd w:val="clear" w:color="auto" w:fill="auto"/>
            <w:vAlign w:val="center"/>
          </w:tcPr>
          <w:p w:rsidR="00CB44CE" w:rsidRPr="00CB44CE" w:rsidRDefault="00CB44CE" w:rsidP="00707CB7">
            <w:pPr>
              <w:tabs>
                <w:tab w:val="left" w:pos="0"/>
              </w:tabs>
              <w:spacing w:line="240" w:lineRule="exact"/>
              <w:jc w:val="center"/>
              <w:rPr>
                <w:rFonts w:asciiTheme="majorHAnsi" w:hAnsiTheme="majorHAnsi"/>
                <w:b/>
              </w:rPr>
            </w:pPr>
            <w:r w:rsidRPr="00CB44CE">
              <w:rPr>
                <w:rFonts w:asciiTheme="majorHAnsi" w:hAnsiTheme="majorHAnsi"/>
                <w:b/>
              </w:rPr>
              <w:t>Ulusal</w:t>
            </w:r>
          </w:p>
        </w:tc>
        <w:tc>
          <w:tcPr>
            <w:tcW w:w="1471" w:type="dxa"/>
            <w:gridSpan w:val="3"/>
            <w:shd w:val="clear" w:color="auto" w:fill="auto"/>
            <w:vAlign w:val="center"/>
          </w:tcPr>
          <w:p w:rsidR="00CB44CE" w:rsidRPr="00CB44CE" w:rsidRDefault="00CB44CE" w:rsidP="00707CB7">
            <w:pPr>
              <w:tabs>
                <w:tab w:val="left" w:pos="0"/>
              </w:tabs>
              <w:spacing w:line="240" w:lineRule="exact"/>
              <w:jc w:val="center"/>
              <w:rPr>
                <w:rFonts w:asciiTheme="majorHAnsi" w:hAnsiTheme="majorHAnsi"/>
                <w:b/>
              </w:rPr>
            </w:pPr>
            <w:r w:rsidRPr="00CB44CE">
              <w:rPr>
                <w:rFonts w:asciiTheme="majorHAnsi" w:hAnsiTheme="majorHAnsi"/>
                <w:b/>
              </w:rPr>
              <w:t>Uluslararası</w:t>
            </w:r>
          </w:p>
        </w:tc>
        <w:tc>
          <w:tcPr>
            <w:tcW w:w="1435" w:type="dxa"/>
            <w:vMerge w:val="restart"/>
            <w:shd w:val="clear" w:color="auto" w:fill="auto"/>
            <w:vAlign w:val="center"/>
          </w:tcPr>
          <w:p w:rsidR="00CB44CE" w:rsidRPr="00CB44CE" w:rsidRDefault="00CB44CE" w:rsidP="00707CB7">
            <w:pPr>
              <w:tabs>
                <w:tab w:val="left" w:pos="0"/>
              </w:tabs>
              <w:spacing w:line="240" w:lineRule="exact"/>
              <w:jc w:val="center"/>
              <w:rPr>
                <w:rFonts w:asciiTheme="majorHAnsi" w:hAnsiTheme="majorHAnsi"/>
                <w:b/>
              </w:rPr>
            </w:pPr>
            <w:r w:rsidRPr="00CB44CE">
              <w:rPr>
                <w:rFonts w:asciiTheme="majorHAnsi" w:hAnsiTheme="majorHAnsi"/>
                <w:b/>
              </w:rPr>
              <w:t>Toplam</w:t>
            </w:r>
          </w:p>
        </w:tc>
      </w:tr>
      <w:tr w:rsidR="00CB44CE" w:rsidRPr="00CB44CE" w:rsidTr="000408B3">
        <w:trPr>
          <w:cantSplit/>
          <w:trHeight w:val="1196"/>
        </w:trPr>
        <w:tc>
          <w:tcPr>
            <w:tcW w:w="1985" w:type="dxa"/>
            <w:vMerge/>
            <w:shd w:val="clear" w:color="auto" w:fill="auto"/>
            <w:vAlign w:val="center"/>
          </w:tcPr>
          <w:p w:rsidR="00CB44CE" w:rsidRPr="00CB44CE" w:rsidRDefault="00CB44CE" w:rsidP="00707CB7">
            <w:pPr>
              <w:tabs>
                <w:tab w:val="left" w:pos="0"/>
              </w:tabs>
              <w:spacing w:line="240" w:lineRule="exact"/>
              <w:jc w:val="center"/>
              <w:rPr>
                <w:rFonts w:asciiTheme="majorHAnsi" w:hAnsiTheme="majorHAnsi"/>
                <w:b/>
              </w:rPr>
            </w:pPr>
          </w:p>
        </w:tc>
        <w:tc>
          <w:tcPr>
            <w:tcW w:w="1134" w:type="dxa"/>
            <w:vMerge/>
            <w:shd w:val="clear" w:color="auto" w:fill="auto"/>
            <w:vAlign w:val="center"/>
          </w:tcPr>
          <w:p w:rsidR="00CB44CE" w:rsidRPr="00CB44CE" w:rsidRDefault="00CB44CE" w:rsidP="00707CB7">
            <w:pPr>
              <w:tabs>
                <w:tab w:val="left" w:pos="0"/>
              </w:tabs>
              <w:spacing w:line="240" w:lineRule="exact"/>
              <w:jc w:val="center"/>
              <w:rPr>
                <w:rFonts w:asciiTheme="majorHAnsi" w:hAnsiTheme="majorHAnsi"/>
                <w:b/>
              </w:rPr>
            </w:pPr>
          </w:p>
        </w:tc>
        <w:tc>
          <w:tcPr>
            <w:tcW w:w="1559" w:type="dxa"/>
            <w:vMerge/>
            <w:shd w:val="clear" w:color="auto" w:fill="auto"/>
            <w:vAlign w:val="center"/>
          </w:tcPr>
          <w:p w:rsidR="00CB44CE" w:rsidRPr="00CB44CE" w:rsidRDefault="00CB44CE" w:rsidP="00707CB7">
            <w:pPr>
              <w:tabs>
                <w:tab w:val="left" w:pos="0"/>
              </w:tabs>
              <w:spacing w:line="240" w:lineRule="exact"/>
              <w:jc w:val="center"/>
              <w:rPr>
                <w:rFonts w:asciiTheme="majorHAnsi" w:hAnsiTheme="majorHAnsi"/>
                <w:b/>
              </w:rPr>
            </w:pPr>
          </w:p>
        </w:tc>
        <w:tc>
          <w:tcPr>
            <w:tcW w:w="1183" w:type="dxa"/>
            <w:vMerge/>
            <w:shd w:val="clear" w:color="auto" w:fill="auto"/>
            <w:vAlign w:val="center"/>
          </w:tcPr>
          <w:p w:rsidR="00CB44CE" w:rsidRPr="00CB44CE" w:rsidRDefault="00CB44CE" w:rsidP="00707CB7">
            <w:pPr>
              <w:tabs>
                <w:tab w:val="left" w:pos="0"/>
              </w:tabs>
              <w:spacing w:line="240" w:lineRule="exact"/>
              <w:jc w:val="center"/>
              <w:rPr>
                <w:rFonts w:asciiTheme="majorHAnsi" w:hAnsiTheme="majorHAnsi"/>
                <w:b/>
              </w:rPr>
            </w:pPr>
          </w:p>
        </w:tc>
        <w:tc>
          <w:tcPr>
            <w:tcW w:w="660" w:type="dxa"/>
            <w:shd w:val="clear" w:color="auto" w:fill="auto"/>
            <w:textDirection w:val="btLr"/>
            <w:vAlign w:val="center"/>
          </w:tcPr>
          <w:p w:rsidR="00CB44CE" w:rsidRPr="00CB44CE" w:rsidRDefault="00CB44CE" w:rsidP="00707CB7">
            <w:pPr>
              <w:tabs>
                <w:tab w:val="left" w:pos="0"/>
              </w:tabs>
              <w:spacing w:line="240" w:lineRule="exact"/>
              <w:ind w:right="113"/>
              <w:jc w:val="center"/>
              <w:rPr>
                <w:rFonts w:asciiTheme="majorHAnsi" w:hAnsiTheme="majorHAnsi"/>
                <w:b/>
              </w:rPr>
            </w:pPr>
            <w:r w:rsidRPr="00CB44CE">
              <w:rPr>
                <w:rFonts w:asciiTheme="majorHAnsi" w:hAnsiTheme="majorHAnsi"/>
                <w:b/>
              </w:rPr>
              <w:t>Akademik Personel</w:t>
            </w:r>
          </w:p>
        </w:tc>
        <w:tc>
          <w:tcPr>
            <w:tcW w:w="567" w:type="dxa"/>
            <w:gridSpan w:val="2"/>
            <w:shd w:val="clear" w:color="auto" w:fill="auto"/>
            <w:textDirection w:val="btLr"/>
            <w:vAlign w:val="center"/>
          </w:tcPr>
          <w:p w:rsidR="00CB44CE" w:rsidRPr="00CB44CE" w:rsidRDefault="00CB44CE" w:rsidP="00707CB7">
            <w:pPr>
              <w:tabs>
                <w:tab w:val="left" w:pos="0"/>
              </w:tabs>
              <w:spacing w:line="240" w:lineRule="exact"/>
              <w:ind w:right="113"/>
              <w:jc w:val="center"/>
              <w:rPr>
                <w:rFonts w:asciiTheme="majorHAnsi" w:hAnsiTheme="majorHAnsi"/>
                <w:b/>
              </w:rPr>
            </w:pPr>
            <w:r w:rsidRPr="00CB44CE">
              <w:rPr>
                <w:rFonts w:asciiTheme="majorHAnsi" w:hAnsiTheme="majorHAnsi"/>
                <w:b/>
              </w:rPr>
              <w:t>İdari Personel</w:t>
            </w:r>
          </w:p>
        </w:tc>
        <w:tc>
          <w:tcPr>
            <w:tcW w:w="573" w:type="dxa"/>
            <w:shd w:val="clear" w:color="auto" w:fill="auto"/>
            <w:textDirection w:val="btLr"/>
            <w:vAlign w:val="center"/>
          </w:tcPr>
          <w:p w:rsidR="00CB44CE" w:rsidRPr="00CB44CE" w:rsidRDefault="00CB44CE" w:rsidP="00707CB7">
            <w:pPr>
              <w:tabs>
                <w:tab w:val="left" w:pos="0"/>
              </w:tabs>
              <w:spacing w:line="240" w:lineRule="exact"/>
              <w:ind w:right="113"/>
              <w:jc w:val="center"/>
              <w:rPr>
                <w:rFonts w:asciiTheme="majorHAnsi" w:hAnsiTheme="majorHAnsi"/>
                <w:b/>
              </w:rPr>
            </w:pPr>
            <w:r w:rsidRPr="00CB44CE">
              <w:rPr>
                <w:rFonts w:asciiTheme="majorHAnsi" w:hAnsiTheme="majorHAnsi"/>
                <w:b/>
              </w:rPr>
              <w:t>Akademik Personel</w:t>
            </w:r>
          </w:p>
        </w:tc>
        <w:tc>
          <w:tcPr>
            <w:tcW w:w="751" w:type="dxa"/>
            <w:shd w:val="clear" w:color="auto" w:fill="auto"/>
            <w:textDirection w:val="btLr"/>
            <w:vAlign w:val="center"/>
          </w:tcPr>
          <w:p w:rsidR="00CB44CE" w:rsidRPr="00CB44CE" w:rsidRDefault="00CB44CE" w:rsidP="00707CB7">
            <w:pPr>
              <w:tabs>
                <w:tab w:val="left" w:pos="0"/>
              </w:tabs>
              <w:spacing w:line="240" w:lineRule="exact"/>
              <w:ind w:right="113"/>
              <w:jc w:val="center"/>
              <w:rPr>
                <w:rFonts w:asciiTheme="majorHAnsi" w:hAnsiTheme="majorHAnsi"/>
                <w:b/>
              </w:rPr>
            </w:pPr>
            <w:r w:rsidRPr="00CB44CE">
              <w:rPr>
                <w:rFonts w:asciiTheme="majorHAnsi" w:hAnsiTheme="majorHAnsi"/>
                <w:b/>
              </w:rPr>
              <w:t>İdari Personel</w:t>
            </w:r>
          </w:p>
        </w:tc>
        <w:tc>
          <w:tcPr>
            <w:tcW w:w="1435" w:type="dxa"/>
            <w:vMerge/>
            <w:shd w:val="clear" w:color="auto" w:fill="auto"/>
            <w:vAlign w:val="center"/>
          </w:tcPr>
          <w:p w:rsidR="00CB44CE" w:rsidRPr="00CB44CE" w:rsidRDefault="00CB44CE" w:rsidP="00707CB7">
            <w:pPr>
              <w:tabs>
                <w:tab w:val="left" w:pos="0"/>
              </w:tabs>
              <w:spacing w:line="240" w:lineRule="exact"/>
              <w:jc w:val="center"/>
              <w:rPr>
                <w:rFonts w:asciiTheme="majorHAnsi" w:hAnsiTheme="majorHAnsi"/>
                <w:b/>
              </w:rPr>
            </w:pPr>
          </w:p>
        </w:tc>
      </w:tr>
      <w:tr w:rsidR="00CB44CE" w:rsidRPr="00CB44CE" w:rsidTr="00CB44CE">
        <w:trPr>
          <w:trHeight w:val="340"/>
        </w:trPr>
        <w:tc>
          <w:tcPr>
            <w:tcW w:w="1985" w:type="dxa"/>
            <w:shd w:val="clear" w:color="auto" w:fill="auto"/>
            <w:vAlign w:val="center"/>
          </w:tcPr>
          <w:p w:rsidR="00CB44CE" w:rsidRPr="00CB44CE" w:rsidRDefault="00CB44CE" w:rsidP="00707CB7">
            <w:pPr>
              <w:tabs>
                <w:tab w:val="left" w:pos="0"/>
              </w:tabs>
              <w:spacing w:line="240" w:lineRule="exact"/>
              <w:rPr>
                <w:rFonts w:asciiTheme="majorHAnsi" w:hAnsiTheme="majorHAnsi"/>
              </w:rPr>
            </w:pPr>
            <w:r w:rsidRPr="00CB44CE">
              <w:rPr>
                <w:rFonts w:asciiTheme="majorHAnsi" w:hAnsiTheme="majorHAnsi"/>
              </w:rPr>
              <w:t>Konferans</w:t>
            </w:r>
          </w:p>
        </w:tc>
        <w:tc>
          <w:tcPr>
            <w:tcW w:w="1134" w:type="dxa"/>
            <w:shd w:val="clear" w:color="auto" w:fill="auto"/>
            <w:vAlign w:val="center"/>
          </w:tcPr>
          <w:p w:rsidR="00CB44CE" w:rsidRPr="00CB44CE" w:rsidRDefault="00CB44CE" w:rsidP="00707CB7">
            <w:pPr>
              <w:spacing w:line="240" w:lineRule="exact"/>
              <w:jc w:val="center"/>
              <w:rPr>
                <w:rFonts w:asciiTheme="majorHAnsi" w:hAnsiTheme="majorHAnsi"/>
              </w:rPr>
            </w:pPr>
            <w:r w:rsidRPr="00CB44CE">
              <w:rPr>
                <w:rFonts w:asciiTheme="majorHAnsi" w:hAnsiTheme="majorHAnsi"/>
              </w:rPr>
              <w:t>1</w:t>
            </w:r>
          </w:p>
        </w:tc>
        <w:tc>
          <w:tcPr>
            <w:tcW w:w="1559" w:type="dxa"/>
            <w:shd w:val="clear" w:color="auto" w:fill="auto"/>
            <w:vAlign w:val="center"/>
          </w:tcPr>
          <w:p w:rsidR="00CB44CE" w:rsidRPr="00CB44CE" w:rsidRDefault="00CB44CE" w:rsidP="00707CB7">
            <w:pPr>
              <w:spacing w:line="240" w:lineRule="exact"/>
              <w:jc w:val="center"/>
              <w:rPr>
                <w:rFonts w:asciiTheme="majorHAnsi" w:hAnsiTheme="majorHAnsi"/>
              </w:rPr>
            </w:pPr>
          </w:p>
        </w:tc>
        <w:tc>
          <w:tcPr>
            <w:tcW w:w="1183" w:type="dxa"/>
            <w:shd w:val="clear" w:color="auto" w:fill="auto"/>
            <w:vAlign w:val="center"/>
          </w:tcPr>
          <w:p w:rsidR="00CB44CE" w:rsidRPr="00CB44CE" w:rsidRDefault="00CB44CE" w:rsidP="00707CB7">
            <w:pPr>
              <w:spacing w:line="240" w:lineRule="exact"/>
              <w:jc w:val="center"/>
              <w:rPr>
                <w:rFonts w:asciiTheme="majorHAnsi" w:hAnsiTheme="majorHAnsi"/>
              </w:rPr>
            </w:pPr>
            <w:r w:rsidRPr="00CB44CE">
              <w:rPr>
                <w:rFonts w:asciiTheme="majorHAnsi" w:hAnsiTheme="majorHAnsi"/>
              </w:rPr>
              <w:t>1</w:t>
            </w:r>
          </w:p>
        </w:tc>
        <w:tc>
          <w:tcPr>
            <w:tcW w:w="660" w:type="dxa"/>
            <w:shd w:val="clear" w:color="auto" w:fill="auto"/>
            <w:vAlign w:val="center"/>
          </w:tcPr>
          <w:p w:rsidR="00CB44CE" w:rsidRPr="00CB44CE" w:rsidRDefault="00CB44CE" w:rsidP="00707CB7">
            <w:pPr>
              <w:spacing w:line="240" w:lineRule="exact"/>
              <w:jc w:val="center"/>
              <w:rPr>
                <w:rFonts w:asciiTheme="majorHAnsi" w:hAnsiTheme="majorHAnsi"/>
              </w:rPr>
            </w:pPr>
            <w:r w:rsidRPr="00CB44CE">
              <w:rPr>
                <w:rFonts w:asciiTheme="majorHAnsi" w:hAnsiTheme="majorHAnsi"/>
              </w:rPr>
              <w:t>4</w:t>
            </w:r>
          </w:p>
        </w:tc>
        <w:tc>
          <w:tcPr>
            <w:tcW w:w="420" w:type="dxa"/>
            <w:shd w:val="clear" w:color="auto" w:fill="auto"/>
            <w:vAlign w:val="center"/>
          </w:tcPr>
          <w:p w:rsidR="00CB44CE" w:rsidRPr="00CB44CE" w:rsidRDefault="00CB44CE" w:rsidP="00707CB7">
            <w:pPr>
              <w:spacing w:line="240" w:lineRule="exact"/>
              <w:jc w:val="center"/>
              <w:rPr>
                <w:rFonts w:asciiTheme="majorHAnsi" w:hAnsiTheme="majorHAnsi"/>
              </w:rPr>
            </w:pPr>
          </w:p>
        </w:tc>
        <w:tc>
          <w:tcPr>
            <w:tcW w:w="720" w:type="dxa"/>
            <w:gridSpan w:val="2"/>
            <w:shd w:val="clear" w:color="auto" w:fill="auto"/>
            <w:vAlign w:val="center"/>
          </w:tcPr>
          <w:p w:rsidR="00CB44CE" w:rsidRPr="00CB44CE" w:rsidRDefault="00CB44CE" w:rsidP="00707CB7">
            <w:pPr>
              <w:spacing w:line="240" w:lineRule="exact"/>
              <w:jc w:val="center"/>
              <w:rPr>
                <w:rFonts w:asciiTheme="majorHAnsi" w:hAnsiTheme="majorHAnsi"/>
              </w:rPr>
            </w:pPr>
          </w:p>
        </w:tc>
        <w:tc>
          <w:tcPr>
            <w:tcW w:w="751" w:type="dxa"/>
            <w:shd w:val="clear" w:color="auto" w:fill="auto"/>
            <w:vAlign w:val="center"/>
          </w:tcPr>
          <w:p w:rsidR="00CB44CE" w:rsidRPr="00CB44CE" w:rsidRDefault="00CB44CE" w:rsidP="00707CB7">
            <w:pPr>
              <w:spacing w:line="240" w:lineRule="exact"/>
              <w:jc w:val="center"/>
              <w:rPr>
                <w:rFonts w:asciiTheme="majorHAnsi" w:hAnsiTheme="majorHAnsi"/>
              </w:rPr>
            </w:pPr>
          </w:p>
        </w:tc>
        <w:tc>
          <w:tcPr>
            <w:tcW w:w="1435" w:type="dxa"/>
            <w:shd w:val="clear" w:color="auto" w:fill="auto"/>
            <w:vAlign w:val="center"/>
          </w:tcPr>
          <w:p w:rsidR="00CB44CE" w:rsidRPr="00CB44CE" w:rsidRDefault="00CB44CE" w:rsidP="00707CB7">
            <w:pPr>
              <w:spacing w:line="240" w:lineRule="exact"/>
              <w:jc w:val="center"/>
              <w:rPr>
                <w:rFonts w:asciiTheme="majorHAnsi" w:hAnsiTheme="majorHAnsi"/>
              </w:rPr>
            </w:pPr>
            <w:r w:rsidRPr="00CB44CE">
              <w:rPr>
                <w:rFonts w:asciiTheme="majorHAnsi" w:hAnsiTheme="majorHAnsi"/>
              </w:rPr>
              <w:t>4</w:t>
            </w:r>
          </w:p>
        </w:tc>
      </w:tr>
      <w:tr w:rsidR="00CB44CE" w:rsidRPr="00CB44CE" w:rsidTr="00CB44CE">
        <w:trPr>
          <w:trHeight w:val="340"/>
        </w:trPr>
        <w:tc>
          <w:tcPr>
            <w:tcW w:w="1985" w:type="dxa"/>
            <w:shd w:val="clear" w:color="auto" w:fill="auto"/>
            <w:vAlign w:val="center"/>
          </w:tcPr>
          <w:p w:rsidR="00CB44CE" w:rsidRPr="00CB44CE" w:rsidRDefault="00CB44CE" w:rsidP="00707CB7">
            <w:pPr>
              <w:tabs>
                <w:tab w:val="left" w:pos="0"/>
              </w:tabs>
              <w:spacing w:line="240" w:lineRule="exact"/>
              <w:rPr>
                <w:rFonts w:asciiTheme="majorHAnsi" w:hAnsiTheme="majorHAnsi"/>
              </w:rPr>
            </w:pPr>
            <w:r w:rsidRPr="00CB44CE">
              <w:rPr>
                <w:rFonts w:asciiTheme="majorHAnsi" w:hAnsiTheme="majorHAnsi"/>
              </w:rPr>
              <w:t>Çalıştay</w:t>
            </w:r>
          </w:p>
        </w:tc>
        <w:tc>
          <w:tcPr>
            <w:tcW w:w="1134" w:type="dxa"/>
            <w:shd w:val="clear" w:color="auto" w:fill="auto"/>
            <w:vAlign w:val="center"/>
          </w:tcPr>
          <w:p w:rsidR="00CB44CE" w:rsidRPr="00CB44CE" w:rsidRDefault="00CB44CE" w:rsidP="00707CB7">
            <w:pPr>
              <w:spacing w:line="240" w:lineRule="exact"/>
              <w:jc w:val="center"/>
              <w:rPr>
                <w:rFonts w:asciiTheme="majorHAnsi" w:hAnsiTheme="majorHAnsi"/>
              </w:rPr>
            </w:pPr>
            <w:r w:rsidRPr="00CB44CE">
              <w:rPr>
                <w:rFonts w:asciiTheme="majorHAnsi" w:hAnsiTheme="majorHAnsi"/>
              </w:rPr>
              <w:t>2</w:t>
            </w:r>
          </w:p>
        </w:tc>
        <w:tc>
          <w:tcPr>
            <w:tcW w:w="1559" w:type="dxa"/>
            <w:shd w:val="clear" w:color="auto" w:fill="auto"/>
            <w:vAlign w:val="center"/>
          </w:tcPr>
          <w:p w:rsidR="00CB44CE" w:rsidRPr="00CB44CE" w:rsidRDefault="00CB44CE" w:rsidP="00707CB7">
            <w:pPr>
              <w:spacing w:line="240" w:lineRule="exact"/>
              <w:jc w:val="center"/>
              <w:rPr>
                <w:rFonts w:asciiTheme="majorHAnsi" w:hAnsiTheme="majorHAnsi"/>
              </w:rPr>
            </w:pPr>
          </w:p>
        </w:tc>
        <w:tc>
          <w:tcPr>
            <w:tcW w:w="1183" w:type="dxa"/>
            <w:shd w:val="clear" w:color="auto" w:fill="auto"/>
            <w:vAlign w:val="center"/>
          </w:tcPr>
          <w:p w:rsidR="00CB44CE" w:rsidRPr="00CB44CE" w:rsidRDefault="00CB44CE" w:rsidP="00707CB7">
            <w:pPr>
              <w:spacing w:line="240" w:lineRule="exact"/>
              <w:jc w:val="center"/>
              <w:rPr>
                <w:rFonts w:asciiTheme="majorHAnsi" w:hAnsiTheme="majorHAnsi"/>
              </w:rPr>
            </w:pPr>
            <w:r w:rsidRPr="00CB44CE">
              <w:rPr>
                <w:rFonts w:asciiTheme="majorHAnsi" w:hAnsiTheme="majorHAnsi"/>
              </w:rPr>
              <w:t>2</w:t>
            </w:r>
          </w:p>
        </w:tc>
        <w:tc>
          <w:tcPr>
            <w:tcW w:w="660" w:type="dxa"/>
            <w:shd w:val="clear" w:color="auto" w:fill="auto"/>
            <w:vAlign w:val="center"/>
          </w:tcPr>
          <w:p w:rsidR="00CB44CE" w:rsidRPr="00CB44CE" w:rsidRDefault="00CB44CE" w:rsidP="00707CB7">
            <w:pPr>
              <w:spacing w:line="240" w:lineRule="exact"/>
              <w:jc w:val="center"/>
              <w:rPr>
                <w:rFonts w:asciiTheme="majorHAnsi" w:hAnsiTheme="majorHAnsi"/>
              </w:rPr>
            </w:pPr>
            <w:r w:rsidRPr="00CB44CE">
              <w:rPr>
                <w:rFonts w:asciiTheme="majorHAnsi" w:hAnsiTheme="majorHAnsi"/>
              </w:rPr>
              <w:t>4</w:t>
            </w:r>
          </w:p>
        </w:tc>
        <w:tc>
          <w:tcPr>
            <w:tcW w:w="420" w:type="dxa"/>
            <w:shd w:val="clear" w:color="auto" w:fill="auto"/>
            <w:vAlign w:val="center"/>
          </w:tcPr>
          <w:p w:rsidR="00CB44CE" w:rsidRPr="00CB44CE" w:rsidRDefault="00CB44CE" w:rsidP="00707CB7">
            <w:pPr>
              <w:spacing w:line="240" w:lineRule="exact"/>
              <w:jc w:val="center"/>
              <w:rPr>
                <w:rFonts w:asciiTheme="majorHAnsi" w:hAnsiTheme="majorHAnsi"/>
              </w:rPr>
            </w:pPr>
          </w:p>
        </w:tc>
        <w:tc>
          <w:tcPr>
            <w:tcW w:w="720" w:type="dxa"/>
            <w:gridSpan w:val="2"/>
            <w:shd w:val="clear" w:color="auto" w:fill="auto"/>
            <w:vAlign w:val="center"/>
          </w:tcPr>
          <w:p w:rsidR="00CB44CE" w:rsidRPr="00CB44CE" w:rsidRDefault="00CB44CE" w:rsidP="00707CB7">
            <w:pPr>
              <w:spacing w:line="240" w:lineRule="exact"/>
              <w:jc w:val="center"/>
              <w:rPr>
                <w:rFonts w:asciiTheme="majorHAnsi" w:hAnsiTheme="majorHAnsi"/>
              </w:rPr>
            </w:pPr>
          </w:p>
        </w:tc>
        <w:tc>
          <w:tcPr>
            <w:tcW w:w="751" w:type="dxa"/>
            <w:shd w:val="clear" w:color="auto" w:fill="auto"/>
            <w:vAlign w:val="center"/>
          </w:tcPr>
          <w:p w:rsidR="00CB44CE" w:rsidRPr="00CB44CE" w:rsidRDefault="00CB44CE" w:rsidP="00707CB7">
            <w:pPr>
              <w:spacing w:line="240" w:lineRule="exact"/>
              <w:jc w:val="center"/>
              <w:rPr>
                <w:rFonts w:asciiTheme="majorHAnsi" w:hAnsiTheme="majorHAnsi"/>
              </w:rPr>
            </w:pPr>
          </w:p>
        </w:tc>
        <w:tc>
          <w:tcPr>
            <w:tcW w:w="1435" w:type="dxa"/>
            <w:shd w:val="clear" w:color="auto" w:fill="auto"/>
            <w:vAlign w:val="center"/>
          </w:tcPr>
          <w:p w:rsidR="00CB44CE" w:rsidRPr="00CB44CE" w:rsidRDefault="00CB44CE" w:rsidP="00707CB7">
            <w:pPr>
              <w:spacing w:line="240" w:lineRule="exact"/>
              <w:jc w:val="center"/>
              <w:rPr>
                <w:rFonts w:asciiTheme="majorHAnsi" w:hAnsiTheme="majorHAnsi"/>
              </w:rPr>
            </w:pPr>
            <w:r w:rsidRPr="00CB44CE">
              <w:rPr>
                <w:rFonts w:asciiTheme="majorHAnsi" w:hAnsiTheme="majorHAnsi"/>
              </w:rPr>
              <w:t>4</w:t>
            </w:r>
          </w:p>
        </w:tc>
      </w:tr>
      <w:tr w:rsidR="00CB44CE" w:rsidRPr="00CB44CE" w:rsidTr="00CB44CE">
        <w:trPr>
          <w:trHeight w:val="340"/>
        </w:trPr>
        <w:tc>
          <w:tcPr>
            <w:tcW w:w="1985" w:type="dxa"/>
            <w:shd w:val="clear" w:color="auto" w:fill="auto"/>
            <w:vAlign w:val="center"/>
          </w:tcPr>
          <w:p w:rsidR="00CB44CE" w:rsidRPr="00CB44CE" w:rsidRDefault="00CB44CE" w:rsidP="00707CB7">
            <w:pPr>
              <w:tabs>
                <w:tab w:val="left" w:pos="0"/>
              </w:tabs>
              <w:spacing w:line="240" w:lineRule="exact"/>
              <w:rPr>
                <w:rFonts w:asciiTheme="majorHAnsi" w:hAnsiTheme="majorHAnsi"/>
              </w:rPr>
            </w:pPr>
            <w:r w:rsidRPr="00CB44CE">
              <w:rPr>
                <w:rFonts w:asciiTheme="majorHAnsi" w:hAnsiTheme="majorHAnsi"/>
              </w:rPr>
              <w:t>Seminer</w:t>
            </w:r>
          </w:p>
        </w:tc>
        <w:tc>
          <w:tcPr>
            <w:tcW w:w="1134" w:type="dxa"/>
            <w:shd w:val="clear" w:color="auto" w:fill="auto"/>
            <w:vAlign w:val="center"/>
          </w:tcPr>
          <w:p w:rsidR="00CB44CE" w:rsidRPr="00CB44CE" w:rsidRDefault="00CB44CE" w:rsidP="00707CB7">
            <w:pPr>
              <w:spacing w:line="240" w:lineRule="exact"/>
              <w:jc w:val="center"/>
              <w:rPr>
                <w:rFonts w:asciiTheme="majorHAnsi" w:hAnsiTheme="majorHAnsi"/>
              </w:rPr>
            </w:pPr>
            <w:r w:rsidRPr="00CB44CE">
              <w:rPr>
                <w:rFonts w:asciiTheme="majorHAnsi" w:hAnsiTheme="majorHAnsi"/>
              </w:rPr>
              <w:t>1</w:t>
            </w:r>
          </w:p>
        </w:tc>
        <w:tc>
          <w:tcPr>
            <w:tcW w:w="1559" w:type="dxa"/>
            <w:shd w:val="clear" w:color="auto" w:fill="auto"/>
            <w:vAlign w:val="center"/>
          </w:tcPr>
          <w:p w:rsidR="00CB44CE" w:rsidRPr="00CB44CE" w:rsidRDefault="00CB44CE" w:rsidP="00707CB7">
            <w:pPr>
              <w:spacing w:line="240" w:lineRule="exact"/>
              <w:jc w:val="center"/>
              <w:rPr>
                <w:rFonts w:asciiTheme="majorHAnsi" w:hAnsiTheme="majorHAnsi"/>
              </w:rPr>
            </w:pPr>
          </w:p>
        </w:tc>
        <w:tc>
          <w:tcPr>
            <w:tcW w:w="1183" w:type="dxa"/>
            <w:shd w:val="clear" w:color="auto" w:fill="auto"/>
            <w:vAlign w:val="center"/>
          </w:tcPr>
          <w:p w:rsidR="00CB44CE" w:rsidRPr="00CB44CE" w:rsidRDefault="00CB44CE" w:rsidP="00707CB7">
            <w:pPr>
              <w:spacing w:line="240" w:lineRule="exact"/>
              <w:jc w:val="center"/>
              <w:rPr>
                <w:rFonts w:asciiTheme="majorHAnsi" w:hAnsiTheme="majorHAnsi"/>
              </w:rPr>
            </w:pPr>
            <w:r w:rsidRPr="00CB44CE">
              <w:rPr>
                <w:rFonts w:asciiTheme="majorHAnsi" w:hAnsiTheme="majorHAnsi"/>
              </w:rPr>
              <w:t>1</w:t>
            </w:r>
          </w:p>
        </w:tc>
        <w:tc>
          <w:tcPr>
            <w:tcW w:w="660" w:type="dxa"/>
            <w:shd w:val="clear" w:color="auto" w:fill="auto"/>
            <w:vAlign w:val="center"/>
          </w:tcPr>
          <w:p w:rsidR="00CB44CE" w:rsidRPr="00CB44CE" w:rsidRDefault="00CB44CE" w:rsidP="00707CB7">
            <w:pPr>
              <w:spacing w:line="240" w:lineRule="exact"/>
              <w:jc w:val="center"/>
              <w:rPr>
                <w:rFonts w:asciiTheme="majorHAnsi" w:hAnsiTheme="majorHAnsi"/>
              </w:rPr>
            </w:pPr>
            <w:r w:rsidRPr="00CB44CE">
              <w:rPr>
                <w:rFonts w:asciiTheme="majorHAnsi" w:hAnsiTheme="majorHAnsi"/>
              </w:rPr>
              <w:t>10</w:t>
            </w:r>
          </w:p>
        </w:tc>
        <w:tc>
          <w:tcPr>
            <w:tcW w:w="420" w:type="dxa"/>
            <w:shd w:val="clear" w:color="auto" w:fill="auto"/>
            <w:vAlign w:val="center"/>
          </w:tcPr>
          <w:p w:rsidR="00CB44CE" w:rsidRPr="00CB44CE" w:rsidRDefault="00CB44CE" w:rsidP="00707CB7">
            <w:pPr>
              <w:spacing w:line="240" w:lineRule="exact"/>
              <w:jc w:val="center"/>
              <w:rPr>
                <w:rFonts w:asciiTheme="majorHAnsi" w:hAnsiTheme="majorHAnsi"/>
              </w:rPr>
            </w:pPr>
          </w:p>
        </w:tc>
        <w:tc>
          <w:tcPr>
            <w:tcW w:w="720" w:type="dxa"/>
            <w:gridSpan w:val="2"/>
            <w:shd w:val="clear" w:color="auto" w:fill="auto"/>
            <w:vAlign w:val="center"/>
          </w:tcPr>
          <w:p w:rsidR="00CB44CE" w:rsidRPr="00CB44CE" w:rsidRDefault="00CB44CE" w:rsidP="00707CB7">
            <w:pPr>
              <w:spacing w:line="240" w:lineRule="exact"/>
              <w:jc w:val="center"/>
              <w:rPr>
                <w:rFonts w:asciiTheme="majorHAnsi" w:hAnsiTheme="majorHAnsi"/>
              </w:rPr>
            </w:pPr>
          </w:p>
        </w:tc>
        <w:tc>
          <w:tcPr>
            <w:tcW w:w="751" w:type="dxa"/>
            <w:shd w:val="clear" w:color="auto" w:fill="auto"/>
            <w:vAlign w:val="center"/>
          </w:tcPr>
          <w:p w:rsidR="00CB44CE" w:rsidRPr="00CB44CE" w:rsidRDefault="00CB44CE" w:rsidP="00707CB7">
            <w:pPr>
              <w:spacing w:line="240" w:lineRule="exact"/>
              <w:jc w:val="center"/>
              <w:rPr>
                <w:rFonts w:asciiTheme="majorHAnsi" w:hAnsiTheme="majorHAnsi"/>
              </w:rPr>
            </w:pPr>
          </w:p>
        </w:tc>
        <w:tc>
          <w:tcPr>
            <w:tcW w:w="1435" w:type="dxa"/>
            <w:shd w:val="clear" w:color="auto" w:fill="auto"/>
            <w:vAlign w:val="center"/>
          </w:tcPr>
          <w:p w:rsidR="00CB44CE" w:rsidRPr="00CB44CE" w:rsidRDefault="00CB44CE" w:rsidP="00707CB7">
            <w:pPr>
              <w:spacing w:line="240" w:lineRule="exact"/>
              <w:jc w:val="center"/>
              <w:rPr>
                <w:rFonts w:asciiTheme="majorHAnsi" w:hAnsiTheme="majorHAnsi"/>
              </w:rPr>
            </w:pPr>
            <w:r w:rsidRPr="00CB44CE">
              <w:rPr>
                <w:rFonts w:asciiTheme="majorHAnsi" w:hAnsiTheme="majorHAnsi"/>
              </w:rPr>
              <w:t>10</w:t>
            </w:r>
          </w:p>
        </w:tc>
      </w:tr>
    </w:tbl>
    <w:p w:rsidR="0085740D" w:rsidRDefault="0085740D" w:rsidP="0085740D">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85740D" w:rsidRPr="000408B3" w:rsidRDefault="00F84BBD" w:rsidP="000408B3">
      <w:pPr>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X</w:t>
      </w:r>
      <w:r w:rsidR="0085740D" w:rsidRPr="0072388A">
        <w:rPr>
          <w:rFonts w:ascii="Cambria" w:eastAsia="Calibri" w:hAnsi="Cambria" w:cs="Times New Roman"/>
          <w:b/>
          <w:color w:val="365F91" w:themeColor="accent1" w:themeShade="BF"/>
          <w:sz w:val="28"/>
          <w:szCs w:val="28"/>
          <w:lang w:eastAsia="tr-TR"/>
        </w:rPr>
        <w:t>-</w:t>
      </w:r>
      <w:r w:rsidR="0085740D" w:rsidRPr="00E7790E">
        <w:rPr>
          <w:sz w:val="24"/>
          <w:szCs w:val="24"/>
        </w:rPr>
        <w:t xml:space="preserve"> </w:t>
      </w:r>
      <w:r w:rsidR="0085740D" w:rsidRPr="00E7790E">
        <w:rPr>
          <w:rFonts w:ascii="Cambria" w:eastAsia="Calibri" w:hAnsi="Cambria" w:cs="Times New Roman"/>
          <w:b/>
          <w:color w:val="365F91" w:themeColor="accent1" w:themeShade="BF"/>
          <w:sz w:val="28"/>
          <w:szCs w:val="28"/>
          <w:lang w:eastAsia="tr-TR"/>
        </w:rPr>
        <w:t>MERKEZ ÜYELERİNCE MERKEZ FAALİYET ALANINDA YAYIMLANAN BİLİMSEL YAYINLAR</w:t>
      </w:r>
      <w:bookmarkStart w:id="0" w:name="_Hlk62224049"/>
    </w:p>
    <w:p w:rsidR="0085740D" w:rsidRDefault="0085740D" w:rsidP="0085740D">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r w:rsidRPr="00EF3B79">
        <w:rPr>
          <w:rFonts w:ascii="Cambria" w:eastAsia="Calibri" w:hAnsi="Cambria" w:cs="Times New Roman"/>
          <w:b/>
          <w:color w:val="365F91" w:themeColor="accent1" w:themeShade="BF"/>
          <w:lang w:eastAsia="tr-TR"/>
        </w:rPr>
        <w:t>Makale</w:t>
      </w:r>
    </w:p>
    <w:p w:rsidR="0085740D" w:rsidRPr="00E65EFB" w:rsidRDefault="0085740D" w:rsidP="0085740D">
      <w:pPr>
        <w:shd w:val="clear" w:color="auto" w:fill="FFFFFF"/>
        <w:autoSpaceDE w:val="0"/>
        <w:autoSpaceDN w:val="0"/>
        <w:adjustRightInd w:val="0"/>
        <w:spacing w:after="0" w:line="300" w:lineRule="exact"/>
        <w:jc w:val="both"/>
        <w:rPr>
          <w:rFonts w:asciiTheme="majorHAnsi" w:eastAsia="Calibri" w:hAnsiTheme="majorHAnsi" w:cs="InterstateLight"/>
          <w:color w:val="000000"/>
          <w:lang w:val="de-DE" w:eastAsia="zh-CN"/>
        </w:rPr>
      </w:pPr>
    </w:p>
    <w:p w:rsidR="000E74E6" w:rsidRPr="000E74E6" w:rsidRDefault="000E74E6" w:rsidP="000408B3">
      <w:pPr>
        <w:shd w:val="clear" w:color="auto" w:fill="FFFFFF"/>
        <w:spacing w:after="240" w:line="240" w:lineRule="auto"/>
        <w:jc w:val="both"/>
        <w:textAlignment w:val="baseline"/>
        <w:rPr>
          <w:rFonts w:asciiTheme="majorHAnsi" w:hAnsiTheme="majorHAnsi" w:cs="Arial"/>
          <w:color w:val="000000"/>
        </w:rPr>
      </w:pPr>
      <w:bookmarkStart w:id="1" w:name="_Hlk62224080"/>
      <w:bookmarkEnd w:id="0"/>
      <w:r w:rsidRPr="000E74E6">
        <w:rPr>
          <w:rFonts w:asciiTheme="majorHAnsi" w:hAnsiTheme="majorHAnsi" w:cs="Arial"/>
          <w:color w:val="000000"/>
        </w:rPr>
        <w:t>Basarir-Ozel, B</w:t>
      </w:r>
      <w:proofErr w:type="gramStart"/>
      <w:r w:rsidRPr="000E74E6">
        <w:rPr>
          <w:rFonts w:asciiTheme="majorHAnsi" w:hAnsiTheme="majorHAnsi" w:cs="Arial"/>
          <w:color w:val="000000"/>
        </w:rPr>
        <w:t>.,</w:t>
      </w:r>
      <w:proofErr w:type="gramEnd"/>
      <w:r w:rsidRPr="000E74E6">
        <w:rPr>
          <w:rFonts w:asciiTheme="majorHAnsi" w:hAnsiTheme="majorHAnsi" w:cs="Arial"/>
          <w:color w:val="000000"/>
        </w:rPr>
        <w:t xml:space="preserve"> Nasir, V. Aslihan &amp; Hande B. Turker, (2023). “Determinants of Smart Home Adoption and Differences Across Technology Readiness Segments”. Technological Forecasting and Social Change. Vol. 197. December Issue. Article 122924.(SSCI).</w:t>
      </w:r>
    </w:p>
    <w:p w:rsidR="000E74E6" w:rsidRPr="000E74E6" w:rsidRDefault="000E74E6" w:rsidP="000408B3">
      <w:pPr>
        <w:shd w:val="clear" w:color="auto" w:fill="FFFFFF"/>
        <w:spacing w:after="240" w:line="240" w:lineRule="auto"/>
        <w:jc w:val="both"/>
        <w:textAlignment w:val="baseline"/>
        <w:rPr>
          <w:rFonts w:asciiTheme="majorHAnsi" w:hAnsiTheme="majorHAnsi" w:cs="Arial"/>
          <w:color w:val="000000"/>
        </w:rPr>
      </w:pPr>
      <w:r w:rsidRPr="000E74E6">
        <w:rPr>
          <w:rFonts w:asciiTheme="majorHAnsi" w:hAnsiTheme="majorHAnsi" w:cs="Arial"/>
          <w:color w:val="000000"/>
        </w:rPr>
        <w:t>Sayin, S</w:t>
      </w:r>
      <w:proofErr w:type="gramStart"/>
      <w:r w:rsidRPr="000E74E6">
        <w:rPr>
          <w:rFonts w:asciiTheme="majorHAnsi" w:hAnsiTheme="majorHAnsi" w:cs="Arial"/>
          <w:color w:val="000000"/>
        </w:rPr>
        <w:t>.,</w:t>
      </w:r>
      <w:proofErr w:type="gramEnd"/>
      <w:r w:rsidRPr="000E74E6">
        <w:rPr>
          <w:rFonts w:asciiTheme="majorHAnsi" w:hAnsiTheme="majorHAnsi" w:cs="Arial"/>
          <w:color w:val="000000"/>
        </w:rPr>
        <w:t xml:space="preserve"> Nasir, V. Aslihan, and Durahim, A. Onur (2023). “Identifying Specific Interest Areas of Twitter Users Tweeting about Cryptocurrencies”. International Journal of Business Information Systems, Vol. 42 No.2 (February), pp. 289-302. (Scopus).</w:t>
      </w:r>
    </w:p>
    <w:p w:rsidR="000E74E6" w:rsidRPr="000E74E6" w:rsidRDefault="000E74E6" w:rsidP="000408B3">
      <w:pPr>
        <w:shd w:val="clear" w:color="auto" w:fill="FFFFFF"/>
        <w:spacing w:after="240" w:line="240" w:lineRule="auto"/>
        <w:jc w:val="both"/>
        <w:textAlignment w:val="baseline"/>
        <w:rPr>
          <w:rFonts w:asciiTheme="majorHAnsi" w:hAnsiTheme="majorHAnsi" w:cs="Arial"/>
          <w:color w:val="000000"/>
        </w:rPr>
      </w:pPr>
      <w:r w:rsidRPr="000E74E6">
        <w:rPr>
          <w:rFonts w:asciiTheme="majorHAnsi" w:hAnsiTheme="majorHAnsi" w:cs="Arial"/>
          <w:color w:val="000000"/>
        </w:rPr>
        <w:t>Ozdemir, S</w:t>
      </w:r>
      <w:proofErr w:type="gramStart"/>
      <w:r w:rsidRPr="000E74E6">
        <w:rPr>
          <w:rFonts w:asciiTheme="majorHAnsi" w:hAnsiTheme="majorHAnsi" w:cs="Arial"/>
          <w:color w:val="000000"/>
        </w:rPr>
        <w:t>.,</w:t>
      </w:r>
      <w:proofErr w:type="gramEnd"/>
      <w:r w:rsidRPr="000E74E6">
        <w:rPr>
          <w:rFonts w:asciiTheme="majorHAnsi" w:hAnsiTheme="majorHAnsi" w:cs="Arial"/>
          <w:color w:val="000000"/>
        </w:rPr>
        <w:t xml:space="preserve"> Wynn, M., Metin, B. (2023), "Cybersecurity and Country of Origin: Towards a New Framework for Assessing Digital Product Domesticity", Sustainability (Accepted for publication) (SSCI) .</w:t>
      </w:r>
    </w:p>
    <w:p w:rsidR="000E74E6" w:rsidRPr="000E74E6" w:rsidRDefault="000E74E6" w:rsidP="000408B3">
      <w:pPr>
        <w:shd w:val="clear" w:color="auto" w:fill="FFFFFF"/>
        <w:spacing w:after="240" w:line="240" w:lineRule="auto"/>
        <w:jc w:val="both"/>
        <w:textAlignment w:val="baseline"/>
        <w:rPr>
          <w:rFonts w:asciiTheme="majorHAnsi" w:hAnsiTheme="majorHAnsi"/>
          <w:color w:val="000000"/>
        </w:rPr>
      </w:pPr>
      <w:r w:rsidRPr="000E74E6">
        <w:rPr>
          <w:rFonts w:asciiTheme="majorHAnsi" w:hAnsiTheme="majorHAnsi"/>
          <w:color w:val="000000"/>
        </w:rPr>
        <w:t>Ozturk E, Turker HB, Nasir, VA, Critical success factors of co-innovation platforms: a systematic literature review, Innovation and Management Review​, ...​​​, 2023</w:t>
      </w:r>
    </w:p>
    <w:p w:rsidR="000E74E6" w:rsidRPr="000E74E6" w:rsidRDefault="000E74E6" w:rsidP="000408B3">
      <w:pPr>
        <w:shd w:val="clear" w:color="auto" w:fill="FFFFFF"/>
        <w:spacing w:after="240" w:line="240" w:lineRule="auto"/>
        <w:jc w:val="both"/>
        <w:textAlignment w:val="baseline"/>
        <w:rPr>
          <w:rFonts w:asciiTheme="majorHAnsi" w:hAnsiTheme="majorHAnsi"/>
          <w:color w:val="000000"/>
        </w:rPr>
      </w:pPr>
      <w:r w:rsidRPr="000E74E6">
        <w:rPr>
          <w:rFonts w:asciiTheme="majorHAnsi" w:hAnsiTheme="majorHAnsi"/>
          <w:color w:val="000000"/>
        </w:rPr>
        <w:t>Cho YK, Sutton CL, Taskin N, Positive Relationships between Service Performance and Social Media Use in Internet Retailing: Does Information Symmetry Matter</w:t>
      </w:r>
      <w:proofErr w:type="gramStart"/>
      <w:r w:rsidRPr="000E74E6">
        <w:rPr>
          <w:rFonts w:asciiTheme="majorHAnsi" w:hAnsiTheme="majorHAnsi"/>
          <w:color w:val="000000"/>
        </w:rPr>
        <w:t>?,</w:t>
      </w:r>
      <w:proofErr w:type="gramEnd"/>
      <w:r w:rsidRPr="000E74E6">
        <w:rPr>
          <w:rFonts w:asciiTheme="majorHAnsi" w:hAnsiTheme="majorHAnsi"/>
          <w:color w:val="000000"/>
        </w:rPr>
        <w:t xml:space="preserve"> Contemporary Management Research​, 19​, 3​, 207-233​, 2023 ​​ ​ ​ ​​​</w:t>
      </w:r>
    </w:p>
    <w:p w:rsidR="000E74E6" w:rsidRPr="000E74E6" w:rsidRDefault="000E74E6" w:rsidP="000408B3">
      <w:pPr>
        <w:shd w:val="clear" w:color="auto" w:fill="FFFFFF"/>
        <w:spacing w:after="240" w:line="240" w:lineRule="auto"/>
        <w:jc w:val="both"/>
        <w:textAlignment w:val="baseline"/>
        <w:rPr>
          <w:rFonts w:asciiTheme="majorHAnsi" w:hAnsiTheme="majorHAnsi"/>
          <w:color w:val="000000"/>
        </w:rPr>
      </w:pPr>
      <w:r w:rsidRPr="000E74E6">
        <w:rPr>
          <w:rFonts w:asciiTheme="majorHAnsi" w:hAnsiTheme="majorHAnsi"/>
          <w:color w:val="000000"/>
        </w:rPr>
        <w:t>Weerasinghe K, Pauleen D, Taskin N, Scahill S, Alignment of Big Data Perceptions Across Levels in Healthcare: The case of New Zealand, Australasian Journal of Information Systems​, 27​​​, 2023</w:t>
      </w:r>
    </w:p>
    <w:p w:rsidR="000E74E6" w:rsidRPr="000E74E6" w:rsidRDefault="000E74E6" w:rsidP="000408B3">
      <w:pPr>
        <w:shd w:val="clear" w:color="auto" w:fill="FFFFFF"/>
        <w:spacing w:after="240" w:line="240" w:lineRule="auto"/>
        <w:jc w:val="both"/>
        <w:textAlignment w:val="baseline"/>
        <w:rPr>
          <w:rFonts w:asciiTheme="majorHAnsi" w:hAnsiTheme="majorHAnsi" w:cs="Arial"/>
          <w:color w:val="000000"/>
        </w:rPr>
      </w:pPr>
      <w:r w:rsidRPr="000E74E6">
        <w:rPr>
          <w:rFonts w:asciiTheme="majorHAnsi" w:hAnsiTheme="majorHAnsi"/>
          <w:color w:val="000000"/>
        </w:rPr>
        <w:t>Huang YM, Pauleen DJ, Scahill S, Taskin N, A Model of Information Seeking Strategies for Laypeople in Healthcare Decision Making, Whitireia Journal of Nursing, Health and Social Services​, 30​​, 10-27​, 2023</w:t>
      </w:r>
    </w:p>
    <w:p w:rsidR="000E74E6" w:rsidRPr="000E74E6" w:rsidRDefault="000E74E6" w:rsidP="000408B3">
      <w:pPr>
        <w:shd w:val="clear" w:color="auto" w:fill="FFFFFF"/>
        <w:spacing w:after="240" w:line="240" w:lineRule="auto"/>
        <w:jc w:val="both"/>
        <w:textAlignment w:val="baseline"/>
        <w:rPr>
          <w:rFonts w:asciiTheme="majorHAnsi" w:hAnsiTheme="majorHAnsi" w:cs="Arial"/>
          <w:color w:val="000000"/>
        </w:rPr>
      </w:pPr>
      <w:r w:rsidRPr="000E74E6">
        <w:rPr>
          <w:rFonts w:asciiTheme="majorHAnsi" w:hAnsiTheme="majorHAnsi" w:cs="Arial"/>
          <w:color w:val="000000"/>
        </w:rPr>
        <w:t>Duran, G</w:t>
      </w:r>
      <w:proofErr w:type="gramStart"/>
      <w:r w:rsidRPr="000E74E6">
        <w:rPr>
          <w:rFonts w:asciiTheme="majorHAnsi" w:hAnsiTheme="majorHAnsi" w:cs="Arial"/>
          <w:color w:val="000000"/>
        </w:rPr>
        <w:t>.,</w:t>
      </w:r>
      <w:proofErr w:type="gramEnd"/>
      <w:r w:rsidRPr="000E74E6">
        <w:rPr>
          <w:rFonts w:asciiTheme="majorHAnsi" w:hAnsiTheme="majorHAnsi" w:cs="Arial"/>
          <w:color w:val="000000"/>
        </w:rPr>
        <w:t xml:space="preserve"> Onbasi, H., Besli, S.H., Taskin, N., Tartuk, M., Nurdag, F.T. (2023). To Satisfy or not to Satisfy the Customer: A Machine Learning Perspective. European European Chemical Bulletin, 12(4). doi: 10.48047/ecb/2023.12.si4.1510. (Scopus)</w:t>
      </w:r>
    </w:p>
    <w:p w:rsidR="000E74E6" w:rsidRPr="000E74E6" w:rsidRDefault="000E74E6" w:rsidP="000408B3">
      <w:pPr>
        <w:shd w:val="clear" w:color="auto" w:fill="FFFFFF"/>
        <w:spacing w:after="240" w:line="240" w:lineRule="auto"/>
        <w:jc w:val="both"/>
        <w:textAlignment w:val="baseline"/>
        <w:rPr>
          <w:rFonts w:asciiTheme="majorHAnsi" w:hAnsiTheme="majorHAnsi" w:cs="Arial"/>
          <w:color w:val="000000"/>
        </w:rPr>
      </w:pPr>
      <w:r w:rsidRPr="000E74E6">
        <w:rPr>
          <w:rFonts w:asciiTheme="majorHAnsi" w:hAnsiTheme="majorHAnsi" w:cs="Arial"/>
          <w:color w:val="000000"/>
        </w:rPr>
        <w:t>Dadich, A</w:t>
      </w:r>
      <w:proofErr w:type="gramStart"/>
      <w:r w:rsidRPr="000E74E6">
        <w:rPr>
          <w:rFonts w:asciiTheme="majorHAnsi" w:hAnsiTheme="majorHAnsi" w:cs="Arial"/>
          <w:color w:val="000000"/>
        </w:rPr>
        <w:t>.,</w:t>
      </w:r>
      <w:proofErr w:type="gramEnd"/>
      <w:r w:rsidRPr="000E74E6">
        <w:rPr>
          <w:rFonts w:asciiTheme="majorHAnsi" w:hAnsiTheme="majorHAnsi" w:cs="Arial"/>
          <w:color w:val="000000"/>
        </w:rPr>
        <w:t xml:space="preserve"> Wells, R., Williams, S., Taskin, N., Coskun, M., Grenier, C., Ponsignon, F., Scahill, S., and Best, S. (2023). Cues disseminated by professional associations that represent five healthcare professions across five nations: A lexical analysis of tweets. Journal of Medical Internet Research. (SCIE) (Forthcoming)</w:t>
      </w:r>
    </w:p>
    <w:p w:rsidR="000E74E6" w:rsidRPr="000E74E6" w:rsidRDefault="000E74E6" w:rsidP="000408B3">
      <w:pPr>
        <w:shd w:val="clear" w:color="auto" w:fill="FFFFFF"/>
        <w:spacing w:after="240" w:line="240" w:lineRule="auto"/>
        <w:jc w:val="both"/>
        <w:textAlignment w:val="baseline"/>
        <w:rPr>
          <w:rFonts w:asciiTheme="majorHAnsi" w:hAnsiTheme="majorHAnsi" w:cs="Arial"/>
          <w:color w:val="000000"/>
        </w:rPr>
      </w:pPr>
      <w:r w:rsidRPr="000E74E6">
        <w:rPr>
          <w:rFonts w:asciiTheme="majorHAnsi" w:hAnsiTheme="majorHAnsi" w:cs="Arial"/>
          <w:color w:val="000000"/>
        </w:rPr>
        <w:t>Maunsell, J</w:t>
      </w:r>
      <w:proofErr w:type="gramStart"/>
      <w:r w:rsidRPr="000E74E6">
        <w:rPr>
          <w:rFonts w:asciiTheme="majorHAnsi" w:hAnsiTheme="majorHAnsi" w:cs="Arial"/>
          <w:color w:val="000000"/>
        </w:rPr>
        <w:t>.,</w:t>
      </w:r>
      <w:proofErr w:type="gramEnd"/>
      <w:r w:rsidRPr="000E74E6">
        <w:rPr>
          <w:rFonts w:asciiTheme="majorHAnsi" w:hAnsiTheme="majorHAnsi" w:cs="Arial"/>
          <w:color w:val="000000"/>
        </w:rPr>
        <w:t xml:space="preserve"> and Taskin, N. (2023). A Comparative Analysis on Employee Training: Traditional vs Competency-based.  Ege Akademik Bakis. (TRDizin) (Accpeted).</w:t>
      </w:r>
    </w:p>
    <w:p w:rsidR="000E74E6" w:rsidRPr="000E74E6" w:rsidRDefault="000E74E6" w:rsidP="000408B3">
      <w:pPr>
        <w:shd w:val="clear" w:color="auto" w:fill="FFFFFF"/>
        <w:spacing w:after="240" w:line="240" w:lineRule="auto"/>
        <w:jc w:val="both"/>
        <w:textAlignment w:val="baseline"/>
        <w:rPr>
          <w:rFonts w:asciiTheme="majorHAnsi" w:hAnsiTheme="majorHAnsi" w:cs="Arial"/>
          <w:color w:val="000000"/>
        </w:rPr>
      </w:pPr>
      <w:r w:rsidRPr="000E74E6">
        <w:rPr>
          <w:rFonts w:asciiTheme="majorHAnsi" w:hAnsiTheme="majorHAnsi" w:cs="Arial"/>
          <w:color w:val="000000"/>
        </w:rPr>
        <w:t>Jiang, Y</w:t>
      </w:r>
      <w:proofErr w:type="gramStart"/>
      <w:r w:rsidRPr="000E74E6">
        <w:rPr>
          <w:rFonts w:asciiTheme="majorHAnsi" w:hAnsiTheme="majorHAnsi" w:cs="Arial"/>
          <w:color w:val="000000"/>
        </w:rPr>
        <w:t>.,</w:t>
      </w:r>
      <w:proofErr w:type="gramEnd"/>
      <w:r w:rsidRPr="000E74E6">
        <w:rPr>
          <w:rFonts w:asciiTheme="majorHAnsi" w:hAnsiTheme="majorHAnsi" w:cs="Arial"/>
          <w:color w:val="000000"/>
        </w:rPr>
        <w:t xml:space="preserve"> Taskin, N. (2023). How do customers respond to digital banking products and services in New Zealand? </w:t>
      </w:r>
      <w:r w:rsidRPr="000E74E6">
        <w:rPr>
          <w:rFonts w:asciiTheme="majorHAnsi" w:hAnsiTheme="majorHAnsi" w:cs="Arial"/>
          <w:i/>
          <w:iCs/>
          <w:color w:val="000000"/>
        </w:rPr>
        <w:t>Ege Akademik Bakis. 23</w:t>
      </w:r>
      <w:r w:rsidRPr="000E74E6">
        <w:rPr>
          <w:rFonts w:asciiTheme="majorHAnsi" w:hAnsiTheme="majorHAnsi" w:cs="Arial"/>
          <w:color w:val="000000"/>
        </w:rPr>
        <w:t>(1), 27-42. </w:t>
      </w:r>
      <w:hyperlink r:id="rId10" w:history="1">
        <w:r w:rsidRPr="000E74E6">
          <w:rPr>
            <w:rFonts w:asciiTheme="majorHAnsi" w:hAnsiTheme="majorHAnsi"/>
            <w:color w:val="000000"/>
          </w:rPr>
          <w:t>https://doi.org/10.21121/eab.980841</w:t>
        </w:r>
      </w:hyperlink>
      <w:r w:rsidRPr="000E74E6">
        <w:rPr>
          <w:rFonts w:asciiTheme="majorHAnsi" w:hAnsiTheme="majorHAnsi" w:cs="Arial"/>
          <w:color w:val="000000"/>
        </w:rPr>
        <w:t>.</w:t>
      </w:r>
    </w:p>
    <w:p w:rsidR="000E74E6" w:rsidRPr="000E74E6" w:rsidRDefault="000E74E6" w:rsidP="000408B3">
      <w:pPr>
        <w:shd w:val="clear" w:color="auto" w:fill="FFFFFF"/>
        <w:spacing w:after="240" w:line="240" w:lineRule="auto"/>
        <w:jc w:val="both"/>
        <w:textAlignment w:val="baseline"/>
        <w:rPr>
          <w:rFonts w:asciiTheme="majorHAnsi" w:hAnsiTheme="majorHAnsi"/>
          <w:b/>
          <w:color w:val="000000"/>
        </w:rPr>
      </w:pPr>
      <w:r w:rsidRPr="000E74E6">
        <w:rPr>
          <w:rFonts w:asciiTheme="majorHAnsi" w:hAnsiTheme="majorHAnsi"/>
          <w:color w:val="000000"/>
        </w:rPr>
        <w:t>Hakyemez TC</w:t>
      </w:r>
      <w:proofErr w:type="gramStart"/>
      <w:r w:rsidRPr="000E74E6">
        <w:rPr>
          <w:rFonts w:asciiTheme="majorHAnsi" w:hAnsiTheme="majorHAnsi"/>
          <w:color w:val="000000"/>
        </w:rPr>
        <w:t>.,</w:t>
      </w:r>
      <w:proofErr w:type="gramEnd"/>
      <w:r w:rsidRPr="000E74E6">
        <w:rPr>
          <w:rFonts w:asciiTheme="majorHAnsi" w:hAnsiTheme="majorHAnsi"/>
          <w:color w:val="000000"/>
        </w:rPr>
        <w:t xml:space="preserve"> Badur B., Incorporating park events into crime hotspot prediction on street networks: A spatiotemporal graph learning approach , Applied Soft Computing​, 148​​​, 2023 </w:t>
      </w:r>
      <w:r w:rsidRPr="000E74E6">
        <w:rPr>
          <w:rFonts w:asciiTheme="majorHAnsi" w:hAnsiTheme="majorHAnsi"/>
          <w:b/>
          <w:color w:val="000000"/>
        </w:rPr>
        <w:t>​​ SCI-E</w:t>
      </w:r>
    </w:p>
    <w:p w:rsidR="000E74E6" w:rsidRPr="000E74E6" w:rsidRDefault="000E74E6" w:rsidP="000408B3">
      <w:pPr>
        <w:shd w:val="clear" w:color="auto" w:fill="FFFFFF"/>
        <w:spacing w:after="240" w:line="240" w:lineRule="auto"/>
        <w:jc w:val="both"/>
        <w:textAlignment w:val="baseline"/>
        <w:rPr>
          <w:rFonts w:asciiTheme="majorHAnsi" w:hAnsiTheme="majorHAnsi" w:cs="Arial"/>
          <w:color w:val="000000"/>
        </w:rPr>
      </w:pPr>
      <w:r w:rsidRPr="000E74E6">
        <w:rPr>
          <w:rFonts w:asciiTheme="majorHAnsi" w:hAnsiTheme="majorHAnsi"/>
          <w:color w:val="000000"/>
        </w:rPr>
        <w:t>Taşan E, Badur B, TOWARDS SOCIAL JUSTICE VIA GIVING: AGENT-BASED ECONOPHYSICS MODELS OF TAXATION AND ZAKAT, Journal of Theoretical and Applied Information Technology​, 101​​​, 2023</w:t>
      </w:r>
    </w:p>
    <w:p w:rsidR="0097781C" w:rsidRDefault="0097781C" w:rsidP="000408B3">
      <w:pPr>
        <w:shd w:val="clear" w:color="auto" w:fill="FFFFFF"/>
        <w:autoSpaceDE w:val="0"/>
        <w:autoSpaceDN w:val="0"/>
        <w:adjustRightInd w:val="0"/>
        <w:spacing w:line="240" w:lineRule="auto"/>
        <w:jc w:val="both"/>
        <w:rPr>
          <w:rFonts w:asciiTheme="majorHAnsi" w:hAnsiTheme="majorHAnsi"/>
          <w:b/>
          <w:bCs/>
          <w:color w:val="365F91" w:themeColor="accent1" w:themeShade="BF"/>
        </w:rPr>
      </w:pPr>
    </w:p>
    <w:p w:rsidR="00B329D1" w:rsidRPr="00B329D1" w:rsidRDefault="00B329D1" w:rsidP="000408B3">
      <w:pPr>
        <w:shd w:val="clear" w:color="auto" w:fill="FFFFFF"/>
        <w:autoSpaceDE w:val="0"/>
        <w:autoSpaceDN w:val="0"/>
        <w:adjustRightInd w:val="0"/>
        <w:spacing w:line="240" w:lineRule="auto"/>
        <w:jc w:val="both"/>
        <w:rPr>
          <w:rFonts w:asciiTheme="majorHAnsi" w:hAnsiTheme="majorHAnsi"/>
          <w:b/>
          <w:bCs/>
          <w:color w:val="365F91" w:themeColor="accent1" w:themeShade="BF"/>
        </w:rPr>
      </w:pPr>
      <w:r w:rsidRPr="00B329D1">
        <w:rPr>
          <w:rFonts w:asciiTheme="majorHAnsi" w:hAnsiTheme="majorHAnsi"/>
          <w:b/>
          <w:bCs/>
          <w:color w:val="365F91" w:themeColor="accent1" w:themeShade="BF"/>
        </w:rPr>
        <w:lastRenderedPageBreak/>
        <w:t>Bildiri</w:t>
      </w:r>
    </w:p>
    <w:p w:rsidR="00B329D1" w:rsidRPr="00AF01B6" w:rsidRDefault="00B329D1" w:rsidP="000408B3">
      <w:pPr>
        <w:shd w:val="clear" w:color="auto" w:fill="FFFFFF"/>
        <w:spacing w:after="240" w:line="240" w:lineRule="auto"/>
        <w:jc w:val="both"/>
        <w:textAlignment w:val="baseline"/>
        <w:rPr>
          <w:rFonts w:ascii="Cambria" w:hAnsi="Cambria" w:cs="Arial"/>
          <w:color w:val="000000"/>
        </w:rPr>
      </w:pPr>
      <w:r w:rsidRPr="00AF01B6">
        <w:rPr>
          <w:rFonts w:ascii="Cambria" w:hAnsi="Cambria" w:cs="Arial"/>
          <w:color w:val="000000"/>
        </w:rPr>
        <w:t>Nasir, V.A</w:t>
      </w:r>
      <w:proofErr w:type="gramStart"/>
      <w:r w:rsidRPr="00AF01B6">
        <w:rPr>
          <w:rFonts w:ascii="Cambria" w:hAnsi="Cambria" w:cs="Arial"/>
          <w:color w:val="000000"/>
        </w:rPr>
        <w:t>.,</w:t>
      </w:r>
      <w:proofErr w:type="gramEnd"/>
      <w:r w:rsidRPr="00AF01B6">
        <w:rPr>
          <w:rFonts w:ascii="Cambria" w:hAnsi="Cambria" w:cs="Arial"/>
          <w:color w:val="000000"/>
        </w:rPr>
        <w:t xml:space="preserve"> Turker, H.B., Aykac, E.D., &amp; E.B. Unal (2023). “The Factors Affecting Gen Z’s Loyalty Toward Online Marketplaces”. 24th Annual International Conference of  Global Business and Technology Association (GBATA) on July 10-14, Prag/Czech Republic.</w:t>
      </w:r>
    </w:p>
    <w:p w:rsidR="00B329D1" w:rsidRPr="00AF01B6" w:rsidRDefault="00B329D1" w:rsidP="000408B3">
      <w:pPr>
        <w:shd w:val="clear" w:color="auto" w:fill="FFFFFF"/>
        <w:spacing w:after="240" w:line="240" w:lineRule="auto"/>
        <w:jc w:val="both"/>
        <w:textAlignment w:val="baseline"/>
        <w:rPr>
          <w:rFonts w:ascii="Cambria" w:hAnsi="Cambria" w:cs="Arial"/>
          <w:color w:val="000000"/>
        </w:rPr>
      </w:pPr>
      <w:r w:rsidRPr="00AF01B6">
        <w:rPr>
          <w:rFonts w:ascii="Cambria" w:hAnsi="Cambria" w:cs="Arial"/>
          <w:color w:val="000000"/>
        </w:rPr>
        <w:t>Turker, H.B</w:t>
      </w:r>
      <w:proofErr w:type="gramStart"/>
      <w:r w:rsidRPr="00AF01B6">
        <w:rPr>
          <w:rFonts w:ascii="Cambria" w:hAnsi="Cambria" w:cs="Arial"/>
          <w:color w:val="000000"/>
        </w:rPr>
        <w:t>.,</w:t>
      </w:r>
      <w:proofErr w:type="gramEnd"/>
      <w:r w:rsidRPr="00AF01B6">
        <w:rPr>
          <w:rFonts w:ascii="Cambria" w:hAnsi="Cambria" w:cs="Arial"/>
          <w:color w:val="000000"/>
        </w:rPr>
        <w:t xml:space="preserve"> Nasir, V.A., Sucu, Y., &amp; Yilmaz, B. (2023). “Consuming and Engaging With News in Socıal Media: Do All Users Have Similar Motives? 24th Annual International Conference of  Global Business and Technology Association (GBATA) on July 10-14, Prag/Czech Republic.</w:t>
      </w:r>
    </w:p>
    <w:p w:rsidR="00B329D1" w:rsidRPr="00AF01B6" w:rsidRDefault="00B329D1" w:rsidP="000408B3">
      <w:pPr>
        <w:shd w:val="clear" w:color="auto" w:fill="FFFFFF"/>
        <w:spacing w:after="240" w:line="240" w:lineRule="auto"/>
        <w:jc w:val="both"/>
        <w:textAlignment w:val="baseline"/>
        <w:rPr>
          <w:rFonts w:ascii="Cambria" w:hAnsi="Cambria" w:cs="Arial"/>
          <w:color w:val="000000"/>
        </w:rPr>
      </w:pPr>
      <w:r w:rsidRPr="00AF01B6">
        <w:rPr>
          <w:rFonts w:ascii="Cambria" w:hAnsi="Cambria" w:cs="Arial"/>
          <w:color w:val="000000"/>
        </w:rPr>
        <w:t>Taskin, N</w:t>
      </w:r>
      <w:proofErr w:type="gramStart"/>
      <w:r w:rsidRPr="00AF01B6">
        <w:rPr>
          <w:rFonts w:ascii="Cambria" w:hAnsi="Cambria" w:cs="Arial"/>
          <w:color w:val="000000"/>
        </w:rPr>
        <w:t>.,</w:t>
      </w:r>
      <w:proofErr w:type="gramEnd"/>
      <w:r w:rsidRPr="00AF01B6">
        <w:rPr>
          <w:rFonts w:ascii="Cambria" w:hAnsi="Cambria" w:cs="Arial"/>
          <w:color w:val="000000"/>
        </w:rPr>
        <w:t xml:space="preserve"> Law, S., and Verville, J. (2023). Creating Content for Digital Story-Telling: Enhancing Marketing Pedagogy. In Proceedings: The 47th Annual Marketing Educators’ Association Conference, 2023 Annual Conference Proceedings, San Francisco, CA – April 13-15, 2023.</w:t>
      </w:r>
    </w:p>
    <w:p w:rsidR="00B329D1" w:rsidRPr="00AF01B6" w:rsidRDefault="00B329D1" w:rsidP="000408B3">
      <w:pPr>
        <w:shd w:val="clear" w:color="auto" w:fill="FFFFFF"/>
        <w:spacing w:after="240" w:line="240" w:lineRule="auto"/>
        <w:jc w:val="both"/>
        <w:textAlignment w:val="baseline"/>
        <w:rPr>
          <w:rFonts w:ascii="Cambria" w:hAnsi="Cambria"/>
          <w:color w:val="000000"/>
        </w:rPr>
      </w:pPr>
      <w:r w:rsidRPr="00AF01B6">
        <w:rPr>
          <w:rFonts w:ascii="Cambria" w:hAnsi="Cambria"/>
          <w:color w:val="000000"/>
        </w:rPr>
        <w:t>Taşdemir Ö, Mardikyan S, Taşkın N​​​​​, “NEW MEASURE FOR POPULARITY ON TWITTER: Systematic Literature Review”​​​​​, The 10th International Management Information Systems Conference​​​​​, 2023​​​​​, İstanbul​​​​​​​​​​​, 2023.​​​​ ​​</w:t>
      </w:r>
    </w:p>
    <w:p w:rsidR="0085740D" w:rsidRPr="00AF01B6" w:rsidRDefault="00B329D1" w:rsidP="000408B3">
      <w:pPr>
        <w:shd w:val="clear" w:color="auto" w:fill="FFFFFF"/>
        <w:spacing w:after="240" w:line="240" w:lineRule="auto"/>
        <w:jc w:val="both"/>
        <w:textAlignment w:val="baseline"/>
        <w:rPr>
          <w:rFonts w:ascii="Cambria" w:hAnsi="Cambria" w:cs="Arial"/>
          <w:color w:val="000000"/>
        </w:rPr>
      </w:pPr>
      <w:r w:rsidRPr="00AF01B6">
        <w:rPr>
          <w:rFonts w:ascii="Cambria" w:hAnsi="Cambria"/>
          <w:color w:val="000000"/>
        </w:rPr>
        <w:t>Zeren M, Mardikyan S​​​​​, “A Novel Technology Adoption Model for Analysing ChatGPT Usage”​​​​​, The 10th International Management Information Systems Conference​​​​​, 2023​​​​​, İstanbul​​​​​​​​​​​, 2023.​​​</w:t>
      </w:r>
      <w:r w:rsidRPr="00AF01B6">
        <w:rPr>
          <w:rFonts w:ascii="Cambria" w:hAnsi="Cambria"/>
          <w:b/>
          <w:color w:val="000000"/>
        </w:rPr>
        <w:t>​</w:t>
      </w:r>
    </w:p>
    <w:p w:rsidR="0085740D" w:rsidRDefault="0085740D" w:rsidP="0085740D">
      <w:pPr>
        <w:widowControl w:val="0"/>
        <w:autoSpaceDE w:val="0"/>
        <w:autoSpaceDN w:val="0"/>
        <w:adjustRightInd w:val="0"/>
        <w:spacing w:after="0" w:line="300" w:lineRule="exact"/>
        <w:jc w:val="both"/>
        <w:rPr>
          <w:rFonts w:asciiTheme="majorHAnsi" w:eastAsia="Times New Roman" w:hAnsiTheme="majorHAnsi" w:cs="Arial"/>
          <w:color w:val="000000"/>
          <w:szCs w:val="20"/>
          <w:lang w:eastAsia="zh-CN"/>
        </w:rPr>
      </w:pPr>
    </w:p>
    <w:p w:rsidR="00F84BBD" w:rsidRDefault="00F84BBD" w:rsidP="00F84BB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XI</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ALDIKLARI HİZMET, BİLİM-SANAT, TEŞVİK ÖDÜLLERİ</w:t>
      </w:r>
    </w:p>
    <w:p w:rsidR="00F84BBD" w:rsidRDefault="00F84BBD" w:rsidP="00F84BBD">
      <w:pPr>
        <w:spacing w:after="0" w:line="300" w:lineRule="exact"/>
        <w:rPr>
          <w:rFonts w:ascii="Cambria" w:eastAsia="Calibri" w:hAnsi="Cambria" w:cs="Times New Roman"/>
          <w:b/>
          <w:color w:val="365F91" w:themeColor="accent1" w:themeShade="BF"/>
          <w:sz w:val="28"/>
          <w:szCs w:val="28"/>
          <w:lang w:eastAsia="tr-TR"/>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722"/>
        <w:gridCol w:w="2410"/>
        <w:gridCol w:w="3260"/>
      </w:tblGrid>
      <w:tr w:rsidR="00F84BBD" w:rsidRPr="00D40ED3" w:rsidTr="009C3C68">
        <w:trPr>
          <w:trHeight w:val="284"/>
        </w:trPr>
        <w:tc>
          <w:tcPr>
            <w:tcW w:w="1276" w:type="dxa"/>
            <w:shd w:val="clear" w:color="auto" w:fill="auto"/>
            <w:vAlign w:val="center"/>
          </w:tcPr>
          <w:p w:rsidR="00F84BBD" w:rsidRPr="007858FE" w:rsidRDefault="00F84BBD" w:rsidP="009C3C68">
            <w:pPr>
              <w:tabs>
                <w:tab w:val="left" w:pos="0"/>
              </w:tabs>
              <w:spacing w:after="0" w:line="280" w:lineRule="exact"/>
              <w:rPr>
                <w:rFonts w:asciiTheme="majorHAnsi" w:eastAsia="Calibri" w:hAnsiTheme="majorHAnsi" w:cs="InterstateLight"/>
                <w:b/>
                <w:color w:val="000000"/>
                <w:lang w:val="de-DE" w:eastAsia="zh-CN"/>
              </w:rPr>
            </w:pPr>
            <w:r w:rsidRPr="007858FE">
              <w:rPr>
                <w:rFonts w:asciiTheme="majorHAnsi" w:eastAsia="Calibri" w:hAnsiTheme="majorHAnsi" w:cs="InterstateLight"/>
                <w:b/>
                <w:color w:val="000000"/>
                <w:lang w:val="de-DE" w:eastAsia="zh-CN"/>
              </w:rPr>
              <w:t>Ödül Türü</w:t>
            </w:r>
          </w:p>
        </w:tc>
        <w:tc>
          <w:tcPr>
            <w:tcW w:w="2722" w:type="dxa"/>
            <w:vAlign w:val="center"/>
          </w:tcPr>
          <w:p w:rsidR="00F84BBD" w:rsidRPr="007858FE" w:rsidRDefault="00F84BBD" w:rsidP="009C3C68">
            <w:pPr>
              <w:tabs>
                <w:tab w:val="left" w:pos="0"/>
              </w:tabs>
              <w:spacing w:after="0" w:line="280" w:lineRule="exact"/>
              <w:rPr>
                <w:rFonts w:asciiTheme="majorHAnsi" w:eastAsia="Calibri" w:hAnsiTheme="majorHAnsi" w:cs="InterstateLight"/>
                <w:b/>
                <w:color w:val="000000"/>
                <w:lang w:val="de-DE" w:eastAsia="zh-CN"/>
              </w:rPr>
            </w:pPr>
            <w:r w:rsidRPr="007858FE">
              <w:rPr>
                <w:rFonts w:asciiTheme="majorHAnsi" w:eastAsia="Calibri" w:hAnsiTheme="majorHAnsi" w:cs="InterstateLight"/>
                <w:b/>
                <w:color w:val="000000"/>
                <w:lang w:val="de-DE" w:eastAsia="zh-CN"/>
              </w:rPr>
              <w:t>Ödül Adı</w:t>
            </w:r>
          </w:p>
        </w:tc>
        <w:tc>
          <w:tcPr>
            <w:tcW w:w="2410" w:type="dxa"/>
            <w:shd w:val="clear" w:color="auto" w:fill="auto"/>
            <w:vAlign w:val="center"/>
          </w:tcPr>
          <w:p w:rsidR="00F84BBD" w:rsidRPr="007858FE" w:rsidRDefault="00F84BBD" w:rsidP="009C3C68">
            <w:pPr>
              <w:tabs>
                <w:tab w:val="left" w:pos="0"/>
              </w:tabs>
              <w:spacing w:after="0" w:line="280" w:lineRule="exact"/>
              <w:rPr>
                <w:rFonts w:asciiTheme="majorHAnsi" w:eastAsia="Calibri" w:hAnsiTheme="majorHAnsi" w:cs="InterstateLight"/>
                <w:b/>
                <w:color w:val="000000"/>
                <w:lang w:val="de-DE" w:eastAsia="zh-CN"/>
              </w:rPr>
            </w:pPr>
            <w:r w:rsidRPr="007858FE">
              <w:rPr>
                <w:rFonts w:asciiTheme="majorHAnsi" w:eastAsia="Calibri" w:hAnsiTheme="majorHAnsi" w:cs="InterstateLight"/>
                <w:b/>
                <w:color w:val="000000"/>
                <w:lang w:val="de-DE" w:eastAsia="zh-CN"/>
              </w:rPr>
              <w:t>Ödül Sahibi</w:t>
            </w:r>
          </w:p>
        </w:tc>
        <w:tc>
          <w:tcPr>
            <w:tcW w:w="3260" w:type="dxa"/>
            <w:shd w:val="clear" w:color="auto" w:fill="auto"/>
            <w:vAlign w:val="center"/>
          </w:tcPr>
          <w:p w:rsidR="00F84BBD" w:rsidRPr="007858FE" w:rsidRDefault="00F84BBD" w:rsidP="009C3C68">
            <w:pPr>
              <w:tabs>
                <w:tab w:val="left" w:pos="0"/>
              </w:tabs>
              <w:spacing w:after="0" w:line="280" w:lineRule="exact"/>
              <w:rPr>
                <w:rFonts w:asciiTheme="majorHAnsi" w:eastAsia="Calibri" w:hAnsiTheme="majorHAnsi" w:cs="InterstateLight"/>
                <w:b/>
                <w:color w:val="000000"/>
                <w:lang w:val="de-DE" w:eastAsia="zh-CN"/>
              </w:rPr>
            </w:pPr>
            <w:r w:rsidRPr="007858FE">
              <w:rPr>
                <w:rFonts w:asciiTheme="majorHAnsi" w:eastAsia="Calibri" w:hAnsiTheme="majorHAnsi" w:cs="InterstateLight"/>
                <w:b/>
                <w:color w:val="000000"/>
                <w:lang w:val="de-DE" w:eastAsia="zh-CN"/>
              </w:rPr>
              <w:t>Ödülü Veren Kurum/Kuruluş</w:t>
            </w:r>
          </w:p>
        </w:tc>
      </w:tr>
      <w:tr w:rsidR="00F84BBD" w:rsidRPr="00D40ED3" w:rsidTr="009C3C68">
        <w:trPr>
          <w:trHeight w:val="284"/>
        </w:trPr>
        <w:tc>
          <w:tcPr>
            <w:tcW w:w="1276" w:type="dxa"/>
            <w:shd w:val="clear" w:color="auto" w:fill="auto"/>
            <w:vAlign w:val="center"/>
          </w:tcPr>
          <w:p w:rsidR="00F84BBD" w:rsidRPr="00ED5834" w:rsidRDefault="00F84BBD" w:rsidP="009C3C68">
            <w:pPr>
              <w:tabs>
                <w:tab w:val="left" w:pos="0"/>
              </w:tabs>
              <w:spacing w:line="240" w:lineRule="exact"/>
              <w:rPr>
                <w:rFonts w:asciiTheme="majorHAnsi" w:eastAsia="Calibri" w:hAnsiTheme="majorHAnsi" w:cs="InterstateLight"/>
                <w:lang w:val="de-DE"/>
              </w:rPr>
            </w:pPr>
            <w:r w:rsidRPr="00ED5834">
              <w:rPr>
                <w:rFonts w:asciiTheme="majorHAnsi" w:eastAsia="Calibri" w:hAnsiTheme="majorHAnsi" w:cs="InterstateLight"/>
                <w:lang w:val="de-DE"/>
              </w:rPr>
              <w:t>Diğer Ödüller</w:t>
            </w:r>
          </w:p>
        </w:tc>
        <w:tc>
          <w:tcPr>
            <w:tcW w:w="2722" w:type="dxa"/>
          </w:tcPr>
          <w:p w:rsidR="00F84BBD" w:rsidRPr="00794940" w:rsidRDefault="00F84BBD" w:rsidP="009C3C68">
            <w:pPr>
              <w:tabs>
                <w:tab w:val="left" w:pos="0"/>
              </w:tabs>
              <w:spacing w:after="0" w:line="300" w:lineRule="exact"/>
              <w:rPr>
                <w:rFonts w:asciiTheme="majorHAnsi" w:hAnsiTheme="majorHAnsi"/>
                <w:szCs w:val="20"/>
              </w:rPr>
            </w:pPr>
            <w:r>
              <w:rPr>
                <w:rFonts w:asciiTheme="majorHAnsi" w:hAnsiTheme="majorHAnsi"/>
                <w:szCs w:val="20"/>
              </w:rPr>
              <w:t>Akademik Teşvik Ödülü</w:t>
            </w:r>
          </w:p>
        </w:tc>
        <w:tc>
          <w:tcPr>
            <w:tcW w:w="2410" w:type="dxa"/>
            <w:shd w:val="clear" w:color="auto" w:fill="auto"/>
            <w:vAlign w:val="center"/>
          </w:tcPr>
          <w:p w:rsidR="00F84BBD" w:rsidRPr="000E74E6" w:rsidRDefault="00F84BBD" w:rsidP="009C3C68">
            <w:pPr>
              <w:tabs>
                <w:tab w:val="left" w:pos="0"/>
              </w:tabs>
              <w:spacing w:after="0" w:line="300" w:lineRule="exact"/>
              <w:rPr>
                <w:rFonts w:asciiTheme="majorHAnsi" w:hAnsiTheme="majorHAnsi"/>
              </w:rPr>
            </w:pPr>
            <w:r>
              <w:rPr>
                <w:rFonts w:asciiTheme="majorHAnsi" w:hAnsiTheme="majorHAnsi"/>
              </w:rPr>
              <w:t xml:space="preserve">Prof. Dr. </w:t>
            </w:r>
            <w:r w:rsidRPr="000E74E6">
              <w:rPr>
                <w:rFonts w:asciiTheme="majorHAnsi" w:hAnsiTheme="majorHAnsi"/>
              </w:rPr>
              <w:t>Hande Bahar Türker</w:t>
            </w:r>
          </w:p>
        </w:tc>
        <w:tc>
          <w:tcPr>
            <w:tcW w:w="3260" w:type="dxa"/>
            <w:shd w:val="clear" w:color="auto" w:fill="auto"/>
            <w:vAlign w:val="center"/>
          </w:tcPr>
          <w:p w:rsidR="00F84BBD" w:rsidRPr="000E74E6" w:rsidRDefault="00F84BBD" w:rsidP="009C3C68">
            <w:pPr>
              <w:tabs>
                <w:tab w:val="left" w:pos="0"/>
              </w:tabs>
              <w:spacing w:after="0" w:line="300" w:lineRule="exact"/>
              <w:rPr>
                <w:rFonts w:asciiTheme="majorHAnsi" w:hAnsiTheme="majorHAnsi"/>
              </w:rPr>
            </w:pPr>
            <w:r w:rsidRPr="000E74E6">
              <w:rPr>
                <w:rFonts w:asciiTheme="majorHAnsi" w:hAnsiTheme="majorHAnsi"/>
              </w:rPr>
              <w:t>BUVAK</w:t>
            </w:r>
          </w:p>
        </w:tc>
      </w:tr>
      <w:tr w:rsidR="00F84BBD" w:rsidRPr="00D40ED3" w:rsidTr="009C3C68">
        <w:trPr>
          <w:trHeight w:val="284"/>
        </w:trPr>
        <w:tc>
          <w:tcPr>
            <w:tcW w:w="1276" w:type="dxa"/>
            <w:shd w:val="clear" w:color="auto" w:fill="auto"/>
            <w:vAlign w:val="center"/>
          </w:tcPr>
          <w:p w:rsidR="00F84BBD" w:rsidRPr="00ED5834" w:rsidRDefault="00F84BBD" w:rsidP="009C3C68">
            <w:pPr>
              <w:tabs>
                <w:tab w:val="left" w:pos="0"/>
              </w:tabs>
              <w:spacing w:line="240" w:lineRule="exact"/>
              <w:rPr>
                <w:rFonts w:asciiTheme="majorHAnsi" w:eastAsia="Calibri" w:hAnsiTheme="majorHAnsi" w:cs="InterstateLight"/>
                <w:lang w:val="de-DE"/>
              </w:rPr>
            </w:pPr>
            <w:r>
              <w:rPr>
                <w:rFonts w:asciiTheme="majorHAnsi" w:eastAsia="Calibri" w:hAnsiTheme="majorHAnsi" w:cs="InterstateLight"/>
                <w:lang w:val="de-DE"/>
              </w:rPr>
              <w:t>Diğer Ödüller</w:t>
            </w:r>
          </w:p>
        </w:tc>
        <w:tc>
          <w:tcPr>
            <w:tcW w:w="2722" w:type="dxa"/>
          </w:tcPr>
          <w:p w:rsidR="00F84BBD" w:rsidRPr="00794940" w:rsidRDefault="00F84BBD" w:rsidP="009C3C68">
            <w:pPr>
              <w:tabs>
                <w:tab w:val="left" w:pos="0"/>
              </w:tabs>
              <w:spacing w:after="0" w:line="300" w:lineRule="exact"/>
              <w:rPr>
                <w:rFonts w:asciiTheme="majorHAnsi" w:hAnsiTheme="majorHAnsi"/>
                <w:szCs w:val="20"/>
              </w:rPr>
            </w:pPr>
            <w:r>
              <w:rPr>
                <w:rFonts w:asciiTheme="majorHAnsi" w:hAnsiTheme="majorHAnsi"/>
                <w:szCs w:val="20"/>
              </w:rPr>
              <w:t>Akademik Başarı Ödülü</w:t>
            </w:r>
          </w:p>
        </w:tc>
        <w:tc>
          <w:tcPr>
            <w:tcW w:w="2410" w:type="dxa"/>
            <w:shd w:val="clear" w:color="auto" w:fill="auto"/>
            <w:vAlign w:val="center"/>
          </w:tcPr>
          <w:p w:rsidR="00F84BBD" w:rsidRPr="00794940" w:rsidRDefault="00F84BBD" w:rsidP="009C3C68">
            <w:pPr>
              <w:tabs>
                <w:tab w:val="left" w:pos="0"/>
              </w:tabs>
              <w:spacing w:after="0" w:line="300" w:lineRule="exact"/>
              <w:rPr>
                <w:rFonts w:asciiTheme="majorHAnsi" w:hAnsiTheme="majorHAnsi"/>
                <w:szCs w:val="20"/>
              </w:rPr>
            </w:pPr>
            <w:r w:rsidRPr="00C9081D">
              <w:rPr>
                <w:rFonts w:asciiTheme="majorHAnsi" w:eastAsia="Calibri" w:hAnsiTheme="majorHAnsi" w:cs="InterstateLight"/>
              </w:rPr>
              <w:t>Dr. Öğr. Üyesi Nazım Taşkın</w:t>
            </w:r>
          </w:p>
        </w:tc>
        <w:tc>
          <w:tcPr>
            <w:tcW w:w="3260" w:type="dxa"/>
            <w:shd w:val="clear" w:color="auto" w:fill="auto"/>
            <w:vAlign w:val="center"/>
          </w:tcPr>
          <w:p w:rsidR="00F84BBD" w:rsidRPr="000E74E6" w:rsidRDefault="00F84BBD" w:rsidP="009C3C68">
            <w:pPr>
              <w:tabs>
                <w:tab w:val="left" w:pos="0"/>
              </w:tabs>
              <w:spacing w:after="0" w:line="300" w:lineRule="exact"/>
              <w:rPr>
                <w:rFonts w:asciiTheme="majorHAnsi" w:hAnsiTheme="majorHAnsi"/>
              </w:rPr>
            </w:pPr>
            <w:r w:rsidRPr="000E74E6">
              <w:rPr>
                <w:rFonts w:asciiTheme="majorHAnsi" w:hAnsiTheme="majorHAnsi"/>
              </w:rPr>
              <w:t>Boğaziçi Üniversitesi, YBF</w:t>
            </w:r>
          </w:p>
        </w:tc>
      </w:tr>
    </w:tbl>
    <w:p w:rsidR="000408B3" w:rsidRDefault="000408B3" w:rsidP="0085740D">
      <w:pPr>
        <w:widowControl w:val="0"/>
        <w:autoSpaceDE w:val="0"/>
        <w:autoSpaceDN w:val="0"/>
        <w:adjustRightInd w:val="0"/>
        <w:spacing w:after="0" w:line="300" w:lineRule="exact"/>
        <w:jc w:val="both"/>
        <w:rPr>
          <w:rFonts w:asciiTheme="majorHAnsi" w:eastAsia="Times New Roman" w:hAnsiTheme="majorHAnsi" w:cs="Arial"/>
          <w:color w:val="000000"/>
          <w:szCs w:val="20"/>
          <w:lang w:eastAsia="zh-CN"/>
        </w:rPr>
      </w:pPr>
    </w:p>
    <w:p w:rsidR="00681B5E" w:rsidRPr="00EB051E" w:rsidRDefault="00681B5E" w:rsidP="0085740D">
      <w:pPr>
        <w:widowControl w:val="0"/>
        <w:autoSpaceDE w:val="0"/>
        <w:autoSpaceDN w:val="0"/>
        <w:adjustRightInd w:val="0"/>
        <w:spacing w:after="0" w:line="300" w:lineRule="exact"/>
        <w:jc w:val="both"/>
        <w:rPr>
          <w:rFonts w:asciiTheme="majorHAnsi" w:eastAsia="Times New Roman" w:hAnsiTheme="majorHAnsi" w:cs="Arial"/>
          <w:color w:val="000000"/>
          <w:szCs w:val="20"/>
          <w:lang w:eastAsia="zh-CN"/>
        </w:rPr>
      </w:pPr>
    </w:p>
    <w:bookmarkEnd w:id="1"/>
    <w:p w:rsidR="0085740D" w:rsidRDefault="0085740D" w:rsidP="0085740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XII-</w:t>
      </w:r>
      <w:r w:rsidRPr="00434236">
        <w:rPr>
          <w:rFonts w:ascii="Cambria" w:eastAsia="Calibri" w:hAnsi="Cambria" w:cs="Times New Roman"/>
          <w:b/>
          <w:color w:val="365F91" w:themeColor="accent1" w:themeShade="BF"/>
          <w:sz w:val="28"/>
          <w:szCs w:val="28"/>
          <w:lang w:eastAsia="tr-TR"/>
        </w:rPr>
        <w:t>MERKEZİN 20</w:t>
      </w:r>
      <w:r w:rsidR="00A1768F">
        <w:rPr>
          <w:rFonts w:ascii="Cambria" w:eastAsia="Calibri" w:hAnsi="Cambria" w:cs="Times New Roman"/>
          <w:b/>
          <w:color w:val="365F91" w:themeColor="accent1" w:themeShade="BF"/>
          <w:sz w:val="28"/>
          <w:szCs w:val="28"/>
          <w:lang w:eastAsia="tr-TR"/>
        </w:rPr>
        <w:t>24</w:t>
      </w:r>
      <w:r w:rsidRPr="00434236">
        <w:rPr>
          <w:rFonts w:ascii="Cambria" w:eastAsia="Calibri" w:hAnsi="Cambria" w:cs="Times New Roman"/>
          <w:b/>
          <w:color w:val="365F91" w:themeColor="accent1" w:themeShade="BF"/>
          <w:sz w:val="28"/>
          <w:szCs w:val="28"/>
          <w:lang w:eastAsia="tr-TR"/>
        </w:rPr>
        <w:t xml:space="preserve"> YILI İÇİN YILLIK ÇALIŞMA PROGRAMI</w:t>
      </w:r>
    </w:p>
    <w:p w:rsidR="0085740D" w:rsidRDefault="0085740D" w:rsidP="0085740D">
      <w:pPr>
        <w:spacing w:after="0" w:line="280" w:lineRule="exact"/>
        <w:rPr>
          <w:rFonts w:ascii="Trebuchet MS" w:hAnsi="Trebuchet MS"/>
          <w:b/>
          <w:sz w:val="20"/>
          <w:szCs w:val="20"/>
        </w:rPr>
      </w:pPr>
    </w:p>
    <w:p w:rsidR="0085740D" w:rsidRDefault="0085740D" w:rsidP="0085740D">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85740D" w:rsidRPr="00F37220" w:rsidRDefault="0085740D" w:rsidP="0085740D">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14"/>
      </w:tblGrid>
      <w:tr w:rsidR="00B34E81" w:rsidRPr="00B34E81" w:rsidTr="00A759EB">
        <w:trPr>
          <w:trHeight w:val="793"/>
        </w:trPr>
        <w:tc>
          <w:tcPr>
            <w:tcW w:w="3510" w:type="dxa"/>
            <w:vAlign w:val="center"/>
          </w:tcPr>
          <w:p w:rsidR="00B34E81" w:rsidRPr="00B34E81" w:rsidRDefault="00B34E81" w:rsidP="00B34E81">
            <w:pPr>
              <w:tabs>
                <w:tab w:val="left" w:pos="2520"/>
                <w:tab w:val="left" w:pos="5400"/>
              </w:tabs>
              <w:spacing w:after="0" w:line="240" w:lineRule="exact"/>
              <w:rPr>
                <w:rFonts w:asciiTheme="majorHAnsi" w:eastAsia="Times New Roman" w:hAnsiTheme="majorHAnsi" w:cs="Times New Roman"/>
                <w:b/>
                <w:lang w:eastAsia="zh-CN"/>
              </w:rPr>
            </w:pPr>
            <w:r w:rsidRPr="00B34E81">
              <w:rPr>
                <w:rFonts w:asciiTheme="majorHAnsi" w:eastAsia="Times New Roman" w:hAnsiTheme="majorHAnsi" w:cs="Times New Roman"/>
                <w:b/>
                <w:lang w:eastAsia="zh-CN"/>
              </w:rPr>
              <w:t>Kriterler</w:t>
            </w:r>
          </w:p>
        </w:tc>
        <w:tc>
          <w:tcPr>
            <w:tcW w:w="2614" w:type="dxa"/>
            <w:vAlign w:val="center"/>
          </w:tcPr>
          <w:p w:rsidR="00B34E81" w:rsidRPr="00B34E81" w:rsidRDefault="00B34E81" w:rsidP="00B34E81">
            <w:pPr>
              <w:tabs>
                <w:tab w:val="left" w:pos="2520"/>
                <w:tab w:val="left" w:pos="5400"/>
              </w:tabs>
              <w:spacing w:after="0" w:line="240" w:lineRule="exact"/>
              <w:rPr>
                <w:rFonts w:asciiTheme="majorHAnsi" w:eastAsia="Times New Roman" w:hAnsiTheme="majorHAnsi" w:cs="Times New Roman"/>
                <w:b/>
                <w:lang w:eastAsia="zh-CN"/>
              </w:rPr>
            </w:pPr>
            <w:r w:rsidRPr="00B34E81">
              <w:rPr>
                <w:rFonts w:asciiTheme="majorHAnsi" w:eastAsia="Times New Roman" w:hAnsiTheme="majorHAnsi" w:cs="Times New Roman"/>
                <w:b/>
                <w:lang w:eastAsia="zh-CN"/>
              </w:rPr>
              <w:t>Sayısal Hedef</w:t>
            </w:r>
          </w:p>
        </w:tc>
      </w:tr>
      <w:tr w:rsidR="00B34E81" w:rsidRPr="00B34E81" w:rsidTr="00A759EB">
        <w:trPr>
          <w:trHeight w:val="549"/>
        </w:trPr>
        <w:tc>
          <w:tcPr>
            <w:tcW w:w="3510" w:type="dxa"/>
          </w:tcPr>
          <w:p w:rsidR="00B34E81" w:rsidRPr="00B34E81" w:rsidRDefault="00B34E81" w:rsidP="00A759EB">
            <w:pPr>
              <w:tabs>
                <w:tab w:val="left" w:pos="2520"/>
                <w:tab w:val="left" w:pos="5400"/>
              </w:tabs>
              <w:spacing w:after="0" w:line="240" w:lineRule="exact"/>
              <w:rPr>
                <w:rFonts w:asciiTheme="majorHAnsi" w:eastAsia="Calibri" w:hAnsiTheme="majorHAnsi" w:cs="Times New Roman"/>
                <w:lang w:eastAsia="ko-KR"/>
              </w:rPr>
            </w:pPr>
            <w:r w:rsidRPr="00B34E81">
              <w:rPr>
                <w:rFonts w:asciiTheme="majorHAnsi" w:eastAsia="Calibri" w:hAnsiTheme="majorHAnsi" w:cs="Times New Roman"/>
                <w:lang w:eastAsia="ko-KR"/>
              </w:rPr>
              <w:t>Zirve</w:t>
            </w:r>
          </w:p>
        </w:tc>
        <w:tc>
          <w:tcPr>
            <w:tcW w:w="2614" w:type="dxa"/>
          </w:tcPr>
          <w:p w:rsidR="00B34E81" w:rsidRPr="00B34E81" w:rsidRDefault="00B34E81" w:rsidP="00A759EB">
            <w:pPr>
              <w:tabs>
                <w:tab w:val="left" w:pos="2520"/>
                <w:tab w:val="left" w:pos="5400"/>
              </w:tabs>
              <w:spacing w:after="0" w:line="240" w:lineRule="exact"/>
              <w:jc w:val="center"/>
              <w:rPr>
                <w:rFonts w:asciiTheme="majorHAnsi" w:eastAsia="Calibri" w:hAnsiTheme="majorHAnsi" w:cs="Times New Roman"/>
                <w:lang w:eastAsia="ko-KR"/>
              </w:rPr>
            </w:pPr>
            <w:r w:rsidRPr="00B34E81">
              <w:rPr>
                <w:rFonts w:asciiTheme="majorHAnsi" w:eastAsia="Calibri" w:hAnsiTheme="majorHAnsi" w:cs="Times New Roman"/>
                <w:lang w:eastAsia="ko-KR"/>
              </w:rPr>
              <w:t>1</w:t>
            </w:r>
          </w:p>
        </w:tc>
      </w:tr>
      <w:tr w:rsidR="00B34E81" w:rsidRPr="00B34E81" w:rsidTr="00A759EB">
        <w:trPr>
          <w:trHeight w:val="558"/>
        </w:trPr>
        <w:tc>
          <w:tcPr>
            <w:tcW w:w="3510" w:type="dxa"/>
          </w:tcPr>
          <w:p w:rsidR="00B34E81" w:rsidRPr="00B34E81" w:rsidRDefault="00B34E81" w:rsidP="00A759EB">
            <w:pPr>
              <w:tabs>
                <w:tab w:val="left" w:pos="2520"/>
                <w:tab w:val="left" w:pos="5400"/>
              </w:tabs>
              <w:spacing w:after="0" w:line="240" w:lineRule="exact"/>
              <w:rPr>
                <w:rFonts w:asciiTheme="majorHAnsi" w:eastAsia="Times New Roman" w:hAnsiTheme="majorHAnsi" w:cs="Times New Roman"/>
                <w:b/>
                <w:lang w:eastAsia="zh-CN"/>
              </w:rPr>
            </w:pPr>
            <w:r w:rsidRPr="00B34E81">
              <w:rPr>
                <w:rFonts w:asciiTheme="majorHAnsi" w:eastAsia="Calibri" w:hAnsiTheme="majorHAnsi" w:cs="Times New Roman"/>
                <w:lang w:eastAsia="ko-KR"/>
              </w:rPr>
              <w:t>Seminer</w:t>
            </w:r>
          </w:p>
        </w:tc>
        <w:tc>
          <w:tcPr>
            <w:tcW w:w="2614" w:type="dxa"/>
          </w:tcPr>
          <w:p w:rsidR="00B34E81" w:rsidRPr="00B34E81" w:rsidRDefault="00B34E81" w:rsidP="00A759EB">
            <w:pPr>
              <w:tabs>
                <w:tab w:val="left" w:pos="2520"/>
                <w:tab w:val="left" w:pos="5400"/>
              </w:tabs>
              <w:spacing w:after="0" w:line="240" w:lineRule="exact"/>
              <w:jc w:val="center"/>
              <w:rPr>
                <w:rFonts w:asciiTheme="majorHAnsi" w:eastAsia="Calibri" w:hAnsiTheme="majorHAnsi" w:cs="Times New Roman"/>
                <w:lang w:eastAsia="ko-KR"/>
              </w:rPr>
            </w:pPr>
            <w:r w:rsidRPr="00B34E81">
              <w:rPr>
                <w:rFonts w:asciiTheme="majorHAnsi" w:eastAsia="Calibri" w:hAnsiTheme="majorHAnsi" w:cs="Times New Roman"/>
                <w:lang w:eastAsia="ko-KR"/>
              </w:rPr>
              <w:t>1</w:t>
            </w:r>
          </w:p>
        </w:tc>
      </w:tr>
      <w:tr w:rsidR="00B34E81" w:rsidRPr="00B34E81" w:rsidTr="00A759EB">
        <w:trPr>
          <w:trHeight w:val="424"/>
        </w:trPr>
        <w:tc>
          <w:tcPr>
            <w:tcW w:w="3510" w:type="dxa"/>
          </w:tcPr>
          <w:p w:rsidR="00B34E81" w:rsidRPr="00B34E81" w:rsidRDefault="00B34E81" w:rsidP="00A759EB">
            <w:pPr>
              <w:tabs>
                <w:tab w:val="left" w:pos="2520"/>
                <w:tab w:val="left" w:pos="5400"/>
              </w:tabs>
              <w:spacing w:after="0" w:line="240" w:lineRule="exact"/>
              <w:rPr>
                <w:rFonts w:asciiTheme="majorHAnsi" w:eastAsia="Times New Roman" w:hAnsiTheme="majorHAnsi" w:cs="Times New Roman"/>
                <w:b/>
                <w:lang w:eastAsia="zh-CN"/>
              </w:rPr>
            </w:pPr>
            <w:r w:rsidRPr="00B34E81">
              <w:rPr>
                <w:rFonts w:asciiTheme="majorHAnsi" w:eastAsia="Calibri" w:hAnsiTheme="majorHAnsi" w:cs="Times New Roman"/>
                <w:lang w:eastAsia="ko-KR"/>
              </w:rPr>
              <w:t>Çalıştay</w:t>
            </w:r>
          </w:p>
        </w:tc>
        <w:tc>
          <w:tcPr>
            <w:tcW w:w="2614" w:type="dxa"/>
          </w:tcPr>
          <w:p w:rsidR="00B34E81" w:rsidRPr="00B34E81" w:rsidRDefault="00B34E81" w:rsidP="00A759EB">
            <w:pPr>
              <w:tabs>
                <w:tab w:val="left" w:pos="2520"/>
                <w:tab w:val="left" w:pos="5400"/>
              </w:tabs>
              <w:spacing w:after="0" w:line="240" w:lineRule="exact"/>
              <w:jc w:val="center"/>
              <w:rPr>
                <w:rFonts w:asciiTheme="majorHAnsi" w:eastAsia="Calibri" w:hAnsiTheme="majorHAnsi" w:cs="Times New Roman"/>
                <w:lang w:eastAsia="ko-KR"/>
              </w:rPr>
            </w:pPr>
            <w:r w:rsidRPr="00B34E81">
              <w:rPr>
                <w:rFonts w:asciiTheme="majorHAnsi" w:eastAsia="Calibri" w:hAnsiTheme="majorHAnsi" w:cs="Times New Roman"/>
                <w:lang w:eastAsia="ko-KR"/>
              </w:rPr>
              <w:t>2</w:t>
            </w:r>
          </w:p>
        </w:tc>
      </w:tr>
      <w:tr w:rsidR="00B34E81" w:rsidRPr="00B34E81" w:rsidTr="00A759EB">
        <w:trPr>
          <w:trHeight w:val="558"/>
        </w:trPr>
        <w:tc>
          <w:tcPr>
            <w:tcW w:w="3510" w:type="dxa"/>
          </w:tcPr>
          <w:p w:rsidR="00B34E81" w:rsidRPr="00B34E81" w:rsidRDefault="00B34E81" w:rsidP="00A759EB">
            <w:pPr>
              <w:tabs>
                <w:tab w:val="left" w:pos="2520"/>
                <w:tab w:val="left" w:pos="5400"/>
              </w:tabs>
              <w:spacing w:after="0" w:line="240" w:lineRule="exact"/>
              <w:rPr>
                <w:rFonts w:asciiTheme="majorHAnsi" w:eastAsia="Calibri" w:hAnsiTheme="majorHAnsi" w:cs="Times New Roman"/>
                <w:lang w:eastAsia="ko-KR"/>
              </w:rPr>
            </w:pPr>
            <w:r w:rsidRPr="00B34E81">
              <w:rPr>
                <w:rFonts w:asciiTheme="majorHAnsi" w:eastAsia="Calibri" w:hAnsiTheme="majorHAnsi" w:cs="Times New Roman"/>
                <w:lang w:eastAsia="ko-KR"/>
              </w:rPr>
              <w:t>Makale</w:t>
            </w:r>
          </w:p>
        </w:tc>
        <w:tc>
          <w:tcPr>
            <w:tcW w:w="2614" w:type="dxa"/>
          </w:tcPr>
          <w:p w:rsidR="00B34E81" w:rsidRPr="00B34E81" w:rsidRDefault="00B34E81" w:rsidP="00A759EB">
            <w:pPr>
              <w:tabs>
                <w:tab w:val="left" w:pos="2520"/>
                <w:tab w:val="left" w:pos="5400"/>
              </w:tabs>
              <w:spacing w:after="0" w:line="240" w:lineRule="exact"/>
              <w:jc w:val="center"/>
              <w:rPr>
                <w:rFonts w:asciiTheme="majorHAnsi" w:eastAsia="Calibri" w:hAnsiTheme="majorHAnsi" w:cs="Times New Roman"/>
                <w:lang w:eastAsia="ko-KR"/>
              </w:rPr>
            </w:pPr>
            <w:r w:rsidRPr="00B34E81">
              <w:rPr>
                <w:rFonts w:asciiTheme="majorHAnsi" w:eastAsia="Calibri" w:hAnsiTheme="majorHAnsi" w:cs="Times New Roman"/>
                <w:lang w:eastAsia="ko-KR"/>
              </w:rPr>
              <w:t>13</w:t>
            </w:r>
          </w:p>
        </w:tc>
      </w:tr>
      <w:tr w:rsidR="00B34E81" w:rsidRPr="00B34E81" w:rsidTr="00A759EB">
        <w:trPr>
          <w:trHeight w:val="566"/>
        </w:trPr>
        <w:tc>
          <w:tcPr>
            <w:tcW w:w="3510" w:type="dxa"/>
          </w:tcPr>
          <w:p w:rsidR="00B34E81" w:rsidRPr="00B34E81" w:rsidRDefault="00B34E81" w:rsidP="00A759EB">
            <w:pPr>
              <w:tabs>
                <w:tab w:val="left" w:pos="2520"/>
                <w:tab w:val="left" w:pos="5400"/>
              </w:tabs>
              <w:spacing w:after="0" w:line="240" w:lineRule="exact"/>
              <w:rPr>
                <w:rFonts w:asciiTheme="majorHAnsi" w:eastAsia="Calibri" w:hAnsiTheme="majorHAnsi" w:cs="Times New Roman"/>
                <w:lang w:eastAsia="ko-KR"/>
              </w:rPr>
            </w:pPr>
            <w:r w:rsidRPr="00B34E81">
              <w:rPr>
                <w:rFonts w:asciiTheme="majorHAnsi" w:eastAsia="Calibri" w:hAnsiTheme="majorHAnsi" w:cs="Times New Roman"/>
                <w:lang w:eastAsia="ko-KR"/>
              </w:rPr>
              <w:t>Bildiri</w:t>
            </w:r>
          </w:p>
        </w:tc>
        <w:tc>
          <w:tcPr>
            <w:tcW w:w="2614" w:type="dxa"/>
          </w:tcPr>
          <w:p w:rsidR="00B34E81" w:rsidRPr="00B34E81" w:rsidRDefault="00B34E81" w:rsidP="00A759EB">
            <w:pPr>
              <w:tabs>
                <w:tab w:val="left" w:pos="2520"/>
                <w:tab w:val="left" w:pos="5400"/>
              </w:tabs>
              <w:spacing w:after="0" w:line="240" w:lineRule="exact"/>
              <w:jc w:val="center"/>
              <w:rPr>
                <w:rFonts w:asciiTheme="majorHAnsi" w:eastAsia="Calibri" w:hAnsiTheme="majorHAnsi" w:cs="Times New Roman"/>
                <w:lang w:eastAsia="ko-KR"/>
              </w:rPr>
            </w:pPr>
            <w:r w:rsidRPr="00B34E81">
              <w:rPr>
                <w:rFonts w:asciiTheme="majorHAnsi" w:eastAsia="Calibri" w:hAnsiTheme="majorHAnsi" w:cs="Times New Roman"/>
                <w:lang w:eastAsia="ko-KR"/>
              </w:rPr>
              <w:t>5</w:t>
            </w:r>
          </w:p>
        </w:tc>
      </w:tr>
    </w:tbl>
    <w:p w:rsidR="00F07EDD" w:rsidRPr="006B44C7" w:rsidRDefault="00F07EDD" w:rsidP="0085740D">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85740D" w:rsidRPr="006B44C7" w:rsidRDefault="0085740D" w:rsidP="0085740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XIII-</w:t>
      </w:r>
      <w:r w:rsidRPr="006B44C7">
        <w:rPr>
          <w:rFonts w:ascii="Cambria" w:eastAsia="Calibri" w:hAnsi="Cambria" w:cs="Times New Roman"/>
          <w:b/>
          <w:color w:val="365F91" w:themeColor="accent1" w:themeShade="BF"/>
          <w:sz w:val="28"/>
          <w:szCs w:val="28"/>
          <w:lang w:eastAsia="tr-TR"/>
        </w:rPr>
        <w:t>ÖZDEĞERLENDİRME</w:t>
      </w:r>
    </w:p>
    <w:p w:rsidR="0085740D" w:rsidRPr="00C63212" w:rsidRDefault="0085740D" w:rsidP="0085740D">
      <w:pPr>
        <w:pStyle w:val="ListeParagraf"/>
        <w:spacing w:after="0" w:line="300" w:lineRule="exact"/>
        <w:rPr>
          <w:rFonts w:ascii="Trebuchet MS" w:hAnsi="Trebuchet MS"/>
          <w:b/>
          <w:sz w:val="16"/>
          <w:szCs w:val="16"/>
        </w:rPr>
      </w:pPr>
    </w:p>
    <w:p w:rsidR="0085740D" w:rsidRPr="00082E70" w:rsidRDefault="0085740D" w:rsidP="0085740D">
      <w:pPr>
        <w:numPr>
          <w:ilvl w:val="0"/>
          <w:numId w:val="16"/>
        </w:numPr>
        <w:tabs>
          <w:tab w:val="left" w:pos="1560"/>
          <w:tab w:val="left" w:pos="1701"/>
        </w:tabs>
        <w:spacing w:after="0" w:line="300" w:lineRule="exact"/>
        <w:ind w:left="709" w:hanging="283"/>
        <w:jc w:val="both"/>
        <w:rPr>
          <w:rFonts w:asciiTheme="majorHAnsi" w:eastAsia="Calibri" w:hAnsiTheme="majorHAnsi" w:cs="Times New Roman"/>
          <w:b/>
          <w:szCs w:val="20"/>
        </w:rPr>
      </w:pPr>
      <w:r w:rsidRPr="00082E70">
        <w:rPr>
          <w:rFonts w:asciiTheme="majorHAnsi" w:eastAsia="Calibri" w:hAnsiTheme="majorHAnsi" w:cs="Times New Roman"/>
          <w:b/>
          <w:szCs w:val="20"/>
        </w:rPr>
        <w:t>Genel yol gösterici</w:t>
      </w:r>
      <w:r>
        <w:rPr>
          <w:rFonts w:asciiTheme="majorHAnsi" w:eastAsia="Calibri" w:hAnsiTheme="majorHAnsi" w:cs="Times New Roman"/>
          <w:b/>
          <w:szCs w:val="20"/>
        </w:rPr>
        <w:t xml:space="preserve"> başlıklarınız (rubrics) varmı?</w:t>
      </w:r>
    </w:p>
    <w:p w:rsidR="000408B3" w:rsidRDefault="00B34E81" w:rsidP="000408B3">
      <w:pPr>
        <w:pStyle w:val="AralkYok"/>
        <w:tabs>
          <w:tab w:val="left" w:pos="1560"/>
          <w:tab w:val="left" w:pos="1701"/>
        </w:tabs>
        <w:spacing w:line="400" w:lineRule="exact"/>
        <w:ind w:left="708"/>
        <w:jc w:val="both"/>
        <w:rPr>
          <w:rFonts w:asciiTheme="majorHAnsi" w:hAnsiTheme="majorHAnsi"/>
        </w:rPr>
      </w:pPr>
      <w:r w:rsidRPr="00B34E81">
        <w:rPr>
          <w:rFonts w:asciiTheme="majorHAnsi" w:hAnsiTheme="majorHAnsi"/>
        </w:rPr>
        <w:t xml:space="preserve">Merkezde proje ve etkinlik </w:t>
      </w:r>
      <w:proofErr w:type="gramStart"/>
      <w:r w:rsidRPr="00B34E81">
        <w:rPr>
          <w:rFonts w:asciiTheme="majorHAnsi" w:hAnsiTheme="majorHAnsi"/>
        </w:rPr>
        <w:t>bazlı</w:t>
      </w:r>
      <w:proofErr w:type="gramEnd"/>
      <w:r w:rsidRPr="00B34E81">
        <w:rPr>
          <w:rFonts w:asciiTheme="majorHAnsi" w:hAnsiTheme="majorHAnsi"/>
        </w:rPr>
        <w:t xml:space="preserve"> faaliyetler yürütüldüğü için her proje ve etkinlik için farklı ölçütler kullanılmaktadır. Her bir projenin ve etkinliğin içinde tanımlanmış hedefler ve çıktılara ne kadar ulaşıldığı değerlendirilmektedir. 2023 yılında da proje/etkinlik </w:t>
      </w:r>
      <w:proofErr w:type="gramStart"/>
      <w:r w:rsidRPr="00B34E81">
        <w:rPr>
          <w:rFonts w:asciiTheme="majorHAnsi" w:hAnsiTheme="majorHAnsi"/>
        </w:rPr>
        <w:t>bazlı</w:t>
      </w:r>
      <w:proofErr w:type="gramEnd"/>
      <w:r w:rsidRPr="00B34E81">
        <w:rPr>
          <w:rFonts w:asciiTheme="majorHAnsi" w:hAnsiTheme="majorHAnsi"/>
        </w:rPr>
        <w:t xml:space="preserve"> ölçütler kullanılmaya devam edilmiştir.</w:t>
      </w:r>
    </w:p>
    <w:p w:rsidR="000408B3" w:rsidRPr="000408B3" w:rsidRDefault="000408B3" w:rsidP="000408B3">
      <w:pPr>
        <w:pStyle w:val="AralkYok"/>
        <w:tabs>
          <w:tab w:val="left" w:pos="1560"/>
          <w:tab w:val="left" w:pos="1701"/>
        </w:tabs>
        <w:spacing w:line="400" w:lineRule="exact"/>
        <w:ind w:left="708"/>
        <w:jc w:val="both"/>
        <w:rPr>
          <w:rFonts w:asciiTheme="majorHAnsi" w:hAnsiTheme="majorHAnsi"/>
        </w:rPr>
      </w:pPr>
    </w:p>
    <w:p w:rsidR="0085740D" w:rsidRPr="00082E70" w:rsidRDefault="0085740D" w:rsidP="0085740D">
      <w:pPr>
        <w:numPr>
          <w:ilvl w:val="0"/>
          <w:numId w:val="16"/>
        </w:numPr>
        <w:tabs>
          <w:tab w:val="left" w:pos="1560"/>
          <w:tab w:val="left" w:pos="1701"/>
        </w:tabs>
        <w:spacing w:after="0" w:line="300" w:lineRule="exact"/>
        <w:ind w:left="709" w:hanging="283"/>
        <w:jc w:val="both"/>
        <w:rPr>
          <w:rFonts w:asciiTheme="majorHAnsi" w:eastAsia="Calibri" w:hAnsiTheme="majorHAnsi" w:cs="Times New Roman"/>
          <w:b/>
          <w:szCs w:val="20"/>
        </w:rPr>
      </w:pPr>
      <w:r w:rsidRPr="00082E70">
        <w:rPr>
          <w:rFonts w:asciiTheme="majorHAnsi" w:eastAsia="Calibri" w:hAnsiTheme="majorHAnsi" w:cs="Times New Roman"/>
          <w:b/>
          <w:szCs w:val="20"/>
        </w:rPr>
        <w:t>Mevcut durumunuzdan bir adım ö</w:t>
      </w:r>
      <w:r>
        <w:rPr>
          <w:rFonts w:asciiTheme="majorHAnsi" w:eastAsia="Calibri" w:hAnsiTheme="majorHAnsi" w:cs="Times New Roman"/>
          <w:b/>
          <w:szCs w:val="20"/>
        </w:rPr>
        <w:t>teye gitmek için neler yaptınız?</w:t>
      </w:r>
    </w:p>
    <w:p w:rsidR="0085740D" w:rsidRDefault="00B34E81" w:rsidP="0085740D">
      <w:pPr>
        <w:tabs>
          <w:tab w:val="left" w:pos="1560"/>
          <w:tab w:val="left" w:pos="1701"/>
        </w:tabs>
        <w:spacing w:after="0" w:line="300" w:lineRule="exact"/>
        <w:ind w:left="708"/>
        <w:jc w:val="both"/>
        <w:rPr>
          <w:rFonts w:asciiTheme="majorHAnsi" w:eastAsia="Times New Roman" w:hAnsiTheme="majorHAnsi" w:cs="Times New Roman"/>
          <w:lang w:eastAsia="zh-CN"/>
        </w:rPr>
      </w:pPr>
      <w:r w:rsidRPr="00B34E81">
        <w:rPr>
          <w:rFonts w:asciiTheme="majorHAnsi" w:eastAsia="Times New Roman" w:hAnsiTheme="majorHAnsi" w:cs="Times New Roman"/>
          <w:lang w:eastAsia="zh-CN"/>
        </w:rPr>
        <w:t>Hedeflenen etkinlikleri gerçekleştirmek için çalışıldı ve yurtdışından akademisyenlerle işbirliği yapılarak merkezin olası gelişmesi için fikir alışverişinde bulunuldu.</w:t>
      </w:r>
    </w:p>
    <w:p w:rsidR="00B34E81" w:rsidRPr="00B34E81" w:rsidRDefault="00B34E81" w:rsidP="0085740D">
      <w:pPr>
        <w:tabs>
          <w:tab w:val="left" w:pos="1560"/>
          <w:tab w:val="left" w:pos="1701"/>
        </w:tabs>
        <w:spacing w:after="0" w:line="300" w:lineRule="exact"/>
        <w:ind w:left="708"/>
        <w:jc w:val="both"/>
        <w:rPr>
          <w:rFonts w:asciiTheme="majorHAnsi" w:eastAsia="Calibri" w:hAnsiTheme="majorHAnsi" w:cs="Times New Roman"/>
        </w:rPr>
      </w:pPr>
    </w:p>
    <w:p w:rsidR="0085740D" w:rsidRPr="00082E70" w:rsidRDefault="0085740D" w:rsidP="0085740D">
      <w:pPr>
        <w:numPr>
          <w:ilvl w:val="0"/>
          <w:numId w:val="16"/>
        </w:numPr>
        <w:tabs>
          <w:tab w:val="left" w:pos="1560"/>
          <w:tab w:val="left" w:pos="1701"/>
        </w:tabs>
        <w:spacing w:after="0" w:line="300" w:lineRule="exact"/>
        <w:ind w:left="709" w:hanging="283"/>
        <w:jc w:val="both"/>
        <w:rPr>
          <w:rFonts w:asciiTheme="majorHAnsi" w:eastAsia="Calibri" w:hAnsiTheme="majorHAnsi" w:cs="Times New Roman"/>
          <w:b/>
          <w:szCs w:val="20"/>
        </w:rPr>
      </w:pPr>
      <w:r w:rsidRPr="00082E70">
        <w:rPr>
          <w:rFonts w:asciiTheme="majorHAnsi" w:eastAsia="Calibri" w:hAnsiTheme="majorHAnsi" w:cs="Times New Roman"/>
          <w:b/>
          <w:szCs w:val="20"/>
        </w:rPr>
        <w:t>Hedeflerinizi gerçekleştirmek içi</w:t>
      </w:r>
      <w:r>
        <w:rPr>
          <w:rFonts w:asciiTheme="majorHAnsi" w:eastAsia="Calibri" w:hAnsiTheme="majorHAnsi" w:cs="Times New Roman"/>
          <w:b/>
          <w:szCs w:val="20"/>
        </w:rPr>
        <w:t>n hangi çalışmalarda bulundunuz?</w:t>
      </w:r>
    </w:p>
    <w:p w:rsidR="00B34E81" w:rsidRPr="00B34E81" w:rsidRDefault="00B34E81" w:rsidP="00B34E81">
      <w:pPr>
        <w:pStyle w:val="AralkYok"/>
        <w:tabs>
          <w:tab w:val="left" w:pos="1560"/>
          <w:tab w:val="left" w:pos="1701"/>
        </w:tabs>
        <w:spacing w:line="400" w:lineRule="exact"/>
        <w:ind w:left="708"/>
        <w:jc w:val="both"/>
        <w:rPr>
          <w:rFonts w:asciiTheme="majorHAnsi" w:hAnsiTheme="majorHAnsi"/>
        </w:rPr>
      </w:pPr>
      <w:r w:rsidRPr="00B34E81">
        <w:rPr>
          <w:rFonts w:asciiTheme="majorHAnsi" w:hAnsiTheme="majorHAnsi"/>
        </w:rPr>
        <w:t xml:space="preserve">Yayın yapma ve zirve, çalıştay ve seminer verme çalışmalarına ağırlık verildi.  </w:t>
      </w:r>
    </w:p>
    <w:p w:rsidR="0085740D" w:rsidRPr="00082E70" w:rsidRDefault="0085740D" w:rsidP="0085740D">
      <w:pPr>
        <w:tabs>
          <w:tab w:val="left" w:pos="1560"/>
          <w:tab w:val="left" w:pos="1701"/>
        </w:tabs>
        <w:spacing w:after="0" w:line="300" w:lineRule="exact"/>
        <w:ind w:left="708"/>
        <w:jc w:val="both"/>
        <w:rPr>
          <w:rFonts w:asciiTheme="majorHAnsi" w:eastAsia="Calibri" w:hAnsiTheme="majorHAnsi" w:cs="Times New Roman"/>
          <w:szCs w:val="20"/>
        </w:rPr>
      </w:pPr>
    </w:p>
    <w:p w:rsidR="0085740D" w:rsidRPr="00082E70" w:rsidRDefault="0085740D" w:rsidP="0085740D">
      <w:pPr>
        <w:numPr>
          <w:ilvl w:val="0"/>
          <w:numId w:val="16"/>
        </w:numPr>
        <w:tabs>
          <w:tab w:val="left" w:pos="1560"/>
          <w:tab w:val="left" w:pos="1701"/>
        </w:tabs>
        <w:spacing w:after="0" w:line="300" w:lineRule="exact"/>
        <w:ind w:left="709" w:hanging="283"/>
        <w:jc w:val="both"/>
        <w:rPr>
          <w:rFonts w:asciiTheme="majorHAnsi" w:eastAsia="Calibri" w:hAnsiTheme="majorHAnsi" w:cs="Times New Roman"/>
          <w:b/>
          <w:szCs w:val="20"/>
        </w:rPr>
      </w:pPr>
      <w:r w:rsidRPr="00082E70">
        <w:rPr>
          <w:rFonts w:asciiTheme="majorHAnsi" w:eastAsia="Calibri" w:hAnsiTheme="majorHAnsi" w:cs="Times New Roman"/>
          <w:b/>
          <w:szCs w:val="20"/>
        </w:rPr>
        <w:t>Hedefinizin ne kadarına ulaştınız? Ulaşamadıysanız e</w:t>
      </w:r>
      <w:r>
        <w:rPr>
          <w:rFonts w:asciiTheme="majorHAnsi" w:eastAsia="Calibri" w:hAnsiTheme="majorHAnsi" w:cs="Times New Roman"/>
          <w:b/>
          <w:szCs w:val="20"/>
        </w:rPr>
        <w:t>ksikleriniz nelerdi gerekçeleri?</w:t>
      </w:r>
    </w:p>
    <w:p w:rsidR="00B34E81" w:rsidRPr="00B34E81" w:rsidRDefault="00B34E81" w:rsidP="00B34E81">
      <w:pPr>
        <w:pStyle w:val="AralkYok"/>
        <w:tabs>
          <w:tab w:val="left" w:pos="1560"/>
          <w:tab w:val="left" w:pos="1701"/>
        </w:tabs>
        <w:spacing w:line="400" w:lineRule="exact"/>
        <w:ind w:left="708"/>
        <w:jc w:val="both"/>
        <w:rPr>
          <w:rFonts w:asciiTheme="majorHAnsi" w:hAnsiTheme="majorHAnsi"/>
        </w:rPr>
      </w:pPr>
      <w:r w:rsidRPr="00B34E81">
        <w:rPr>
          <w:rFonts w:asciiTheme="majorHAnsi" w:hAnsiTheme="majorHAnsi"/>
        </w:rPr>
        <w:t xml:space="preserve">Seminer, makale, bildiri ve çalıştay ve hedeflerine ulaşılmış, ancak yaşamboyu eğitim faaliyetleri ve yeni bir proje başlatılması ile ilgili hedeflere ulaşılamamıştır. </w:t>
      </w:r>
    </w:p>
    <w:p w:rsidR="0085740D" w:rsidRPr="00082E70" w:rsidRDefault="0085740D" w:rsidP="00B34E81">
      <w:pPr>
        <w:tabs>
          <w:tab w:val="left" w:pos="1560"/>
          <w:tab w:val="left" w:pos="1701"/>
        </w:tabs>
        <w:spacing w:after="0" w:line="300" w:lineRule="exact"/>
        <w:jc w:val="both"/>
        <w:rPr>
          <w:rFonts w:asciiTheme="majorHAnsi" w:eastAsia="Calibri" w:hAnsiTheme="majorHAnsi" w:cs="Times New Roman"/>
          <w:szCs w:val="20"/>
        </w:rPr>
      </w:pPr>
    </w:p>
    <w:p w:rsidR="0085740D" w:rsidRPr="00082E70" w:rsidRDefault="0085740D" w:rsidP="0085740D">
      <w:pPr>
        <w:numPr>
          <w:ilvl w:val="0"/>
          <w:numId w:val="16"/>
        </w:numPr>
        <w:tabs>
          <w:tab w:val="left" w:pos="1560"/>
          <w:tab w:val="left" w:pos="1701"/>
        </w:tabs>
        <w:spacing w:after="0" w:line="300" w:lineRule="exact"/>
        <w:ind w:left="709" w:hanging="283"/>
        <w:jc w:val="both"/>
        <w:rPr>
          <w:rFonts w:asciiTheme="majorHAnsi" w:eastAsia="Calibri" w:hAnsiTheme="majorHAnsi" w:cs="Times New Roman"/>
          <w:b/>
          <w:szCs w:val="20"/>
        </w:rPr>
      </w:pPr>
      <w:r>
        <w:rPr>
          <w:rFonts w:asciiTheme="majorHAnsi" w:eastAsia="Calibri" w:hAnsiTheme="majorHAnsi" w:cs="Times New Roman"/>
          <w:b/>
          <w:szCs w:val="20"/>
        </w:rPr>
        <w:t xml:space="preserve">Hedef üstü çalışmanız oldu mu? </w:t>
      </w:r>
      <w:r w:rsidR="0081621A">
        <w:rPr>
          <w:rFonts w:asciiTheme="majorHAnsi" w:eastAsia="Calibri" w:hAnsiTheme="majorHAnsi" w:cs="Times New Roman"/>
          <w:b/>
          <w:szCs w:val="20"/>
        </w:rPr>
        <w:t xml:space="preserve"> B</w:t>
      </w:r>
      <w:r w:rsidRPr="00082E70">
        <w:rPr>
          <w:rFonts w:asciiTheme="majorHAnsi" w:eastAsia="Calibri" w:hAnsiTheme="majorHAnsi" w:cs="Times New Roman"/>
          <w:b/>
          <w:szCs w:val="20"/>
        </w:rPr>
        <w:t>unu nasıl bi</w:t>
      </w:r>
      <w:r>
        <w:rPr>
          <w:rFonts w:asciiTheme="majorHAnsi" w:eastAsia="Calibri" w:hAnsiTheme="majorHAnsi" w:cs="Times New Roman"/>
          <w:b/>
          <w:szCs w:val="20"/>
        </w:rPr>
        <w:t>r çalışma sayesinde başardınız?</w:t>
      </w:r>
    </w:p>
    <w:p w:rsidR="0081621A" w:rsidRPr="0081621A" w:rsidRDefault="0081621A" w:rsidP="0081621A">
      <w:pPr>
        <w:pStyle w:val="AralkYok"/>
        <w:tabs>
          <w:tab w:val="left" w:pos="1560"/>
          <w:tab w:val="left" w:pos="1701"/>
        </w:tabs>
        <w:spacing w:line="400" w:lineRule="exact"/>
        <w:ind w:left="708"/>
        <w:jc w:val="both"/>
        <w:rPr>
          <w:rFonts w:asciiTheme="majorHAnsi" w:hAnsiTheme="majorHAnsi"/>
        </w:rPr>
      </w:pPr>
      <w:r w:rsidRPr="0081621A">
        <w:rPr>
          <w:rFonts w:asciiTheme="majorHAnsi" w:hAnsiTheme="majorHAnsi"/>
        </w:rPr>
        <w:t>Hedef üstü olarak makale ve bildiri yayımları yapılmıştır.</w:t>
      </w:r>
    </w:p>
    <w:p w:rsidR="0085740D" w:rsidRPr="00082E70" w:rsidRDefault="0085740D" w:rsidP="0085740D">
      <w:pPr>
        <w:tabs>
          <w:tab w:val="left" w:pos="1560"/>
          <w:tab w:val="left" w:pos="1701"/>
        </w:tabs>
        <w:spacing w:after="0" w:line="300" w:lineRule="exact"/>
        <w:ind w:left="708"/>
        <w:jc w:val="both"/>
        <w:rPr>
          <w:rFonts w:asciiTheme="majorHAnsi" w:eastAsia="Calibri" w:hAnsiTheme="majorHAnsi" w:cs="Times New Roman"/>
          <w:szCs w:val="20"/>
        </w:rPr>
      </w:pPr>
    </w:p>
    <w:p w:rsidR="0085740D" w:rsidRPr="00082E70" w:rsidRDefault="0085740D" w:rsidP="0085740D">
      <w:pPr>
        <w:numPr>
          <w:ilvl w:val="0"/>
          <w:numId w:val="16"/>
        </w:numPr>
        <w:tabs>
          <w:tab w:val="left" w:pos="1560"/>
          <w:tab w:val="left" w:pos="1701"/>
        </w:tabs>
        <w:spacing w:after="0" w:line="300" w:lineRule="exact"/>
        <w:ind w:left="709" w:hanging="283"/>
        <w:jc w:val="both"/>
        <w:rPr>
          <w:rFonts w:asciiTheme="majorHAnsi" w:eastAsia="Calibri" w:hAnsiTheme="majorHAnsi" w:cs="Times New Roman"/>
          <w:b/>
          <w:szCs w:val="20"/>
        </w:rPr>
      </w:pPr>
      <w:r w:rsidRPr="00082E70">
        <w:rPr>
          <w:rFonts w:asciiTheme="majorHAnsi" w:eastAsia="Calibri" w:hAnsiTheme="majorHAnsi" w:cs="Times New Roman"/>
          <w:b/>
          <w:szCs w:val="20"/>
        </w:rPr>
        <w:t>Diğer Merkezler ile işbirliği yaptınız mı?</w:t>
      </w:r>
    </w:p>
    <w:p w:rsidR="0081621A" w:rsidRDefault="0081621A" w:rsidP="0081621A">
      <w:pPr>
        <w:pStyle w:val="AralkYok"/>
        <w:tabs>
          <w:tab w:val="left" w:pos="1560"/>
          <w:tab w:val="left" w:pos="1701"/>
        </w:tabs>
        <w:spacing w:line="400" w:lineRule="exact"/>
        <w:ind w:left="709"/>
        <w:jc w:val="both"/>
        <w:rPr>
          <w:rFonts w:asciiTheme="majorHAnsi" w:hAnsiTheme="majorHAnsi"/>
        </w:rPr>
      </w:pPr>
      <w:r w:rsidRPr="0081621A">
        <w:rPr>
          <w:rFonts w:asciiTheme="majorHAnsi" w:hAnsiTheme="majorHAnsi"/>
        </w:rPr>
        <w:t>Rapor döneminde diğer merkezler ile ortak bir çalışmamız olmamıştır.</w:t>
      </w:r>
    </w:p>
    <w:p w:rsidR="0081621A" w:rsidRPr="0081621A" w:rsidRDefault="0081621A" w:rsidP="0081621A">
      <w:pPr>
        <w:pStyle w:val="AralkYok"/>
        <w:tabs>
          <w:tab w:val="left" w:pos="1560"/>
          <w:tab w:val="left" w:pos="1701"/>
        </w:tabs>
        <w:spacing w:line="400" w:lineRule="exact"/>
        <w:ind w:left="709"/>
        <w:jc w:val="both"/>
        <w:rPr>
          <w:rFonts w:asciiTheme="majorHAnsi" w:hAnsiTheme="majorHAnsi"/>
        </w:rPr>
      </w:pPr>
    </w:p>
    <w:p w:rsidR="0085740D" w:rsidRPr="00082E70" w:rsidRDefault="00A1768F" w:rsidP="0085740D">
      <w:pPr>
        <w:numPr>
          <w:ilvl w:val="0"/>
          <w:numId w:val="16"/>
        </w:numPr>
        <w:tabs>
          <w:tab w:val="left" w:pos="1560"/>
          <w:tab w:val="left" w:pos="1701"/>
        </w:tabs>
        <w:spacing w:after="0" w:line="300" w:lineRule="exact"/>
        <w:ind w:left="709" w:hanging="283"/>
        <w:jc w:val="both"/>
        <w:rPr>
          <w:rFonts w:asciiTheme="majorHAnsi" w:eastAsia="Calibri" w:hAnsiTheme="majorHAnsi" w:cs="Times New Roman"/>
          <w:b/>
          <w:szCs w:val="20"/>
        </w:rPr>
      </w:pPr>
      <w:r>
        <w:rPr>
          <w:rFonts w:asciiTheme="majorHAnsi" w:eastAsia="Calibri" w:hAnsiTheme="majorHAnsi" w:cs="Times New Roman"/>
          <w:b/>
          <w:szCs w:val="20"/>
        </w:rPr>
        <w:t>2024</w:t>
      </w:r>
      <w:r w:rsidR="0085740D" w:rsidRPr="00082E70">
        <w:rPr>
          <w:rFonts w:asciiTheme="majorHAnsi" w:eastAsia="Calibri" w:hAnsiTheme="majorHAnsi" w:cs="Times New Roman"/>
          <w:b/>
          <w:szCs w:val="20"/>
        </w:rPr>
        <w:t xml:space="preserve"> Yılı hedefleriniz nelerdir?</w:t>
      </w:r>
    </w:p>
    <w:p w:rsidR="0081621A" w:rsidRPr="0081621A" w:rsidRDefault="0081621A" w:rsidP="0081621A">
      <w:pPr>
        <w:pStyle w:val="AralkYok"/>
        <w:tabs>
          <w:tab w:val="left" w:pos="1560"/>
          <w:tab w:val="left" w:pos="1701"/>
        </w:tabs>
        <w:spacing w:line="400" w:lineRule="exact"/>
        <w:ind w:left="708"/>
        <w:jc w:val="both"/>
        <w:rPr>
          <w:rFonts w:asciiTheme="majorHAnsi" w:hAnsiTheme="majorHAnsi"/>
        </w:rPr>
      </w:pPr>
      <w:r w:rsidRPr="0081621A">
        <w:rPr>
          <w:rFonts w:asciiTheme="majorHAnsi" w:hAnsiTheme="majorHAnsi"/>
        </w:rPr>
        <w:t>1 Adet Araştırma Proj</w:t>
      </w:r>
      <w:r w:rsidR="00F07EDD">
        <w:rPr>
          <w:rFonts w:asciiTheme="majorHAnsi" w:hAnsiTheme="majorHAnsi"/>
        </w:rPr>
        <w:t>esi, 1 Adet Danışmanlık Projesi</w:t>
      </w:r>
      <w:r w:rsidRPr="0081621A">
        <w:rPr>
          <w:rFonts w:asciiTheme="majorHAnsi" w:hAnsiTheme="majorHAnsi"/>
        </w:rPr>
        <w:t xml:space="preserve">, 1 Adet Yaşamboyu Eğitim Faaliyeti,  </w:t>
      </w:r>
    </w:p>
    <w:p w:rsidR="0081621A" w:rsidRPr="0081621A" w:rsidRDefault="0081621A" w:rsidP="0081621A">
      <w:pPr>
        <w:pStyle w:val="AralkYok"/>
        <w:tabs>
          <w:tab w:val="left" w:pos="1560"/>
          <w:tab w:val="left" w:pos="1701"/>
        </w:tabs>
        <w:spacing w:line="400" w:lineRule="exact"/>
        <w:ind w:left="708"/>
        <w:jc w:val="both"/>
        <w:rPr>
          <w:rFonts w:asciiTheme="majorHAnsi" w:hAnsiTheme="majorHAnsi"/>
        </w:rPr>
      </w:pPr>
      <w:r w:rsidRPr="0081621A">
        <w:rPr>
          <w:rFonts w:asciiTheme="majorHAnsi" w:hAnsiTheme="majorHAnsi"/>
        </w:rPr>
        <w:t xml:space="preserve">1 Adet Seminer/Çalıştay/ Zirve düzenlenmesi ve bu doğrultuda akademik makale ve bildirilerin yayınlanması hedeflenmektedir. </w:t>
      </w:r>
    </w:p>
    <w:p w:rsidR="00E84285" w:rsidRPr="0081621A" w:rsidRDefault="00E84285" w:rsidP="0085740D">
      <w:pPr>
        <w:pStyle w:val="GvdeMetni"/>
        <w:tabs>
          <w:tab w:val="left" w:pos="902"/>
        </w:tabs>
        <w:kinsoku w:val="0"/>
        <w:overflowPunct w:val="0"/>
        <w:spacing w:before="0"/>
        <w:ind w:left="103"/>
        <w:rPr>
          <w:rFonts w:asciiTheme="majorHAnsi" w:eastAsia="Calibri" w:hAnsiTheme="majorHAnsi" w:cs="InterstateLight"/>
          <w:sz w:val="22"/>
          <w:szCs w:val="22"/>
          <w:lang w:val="de-DE"/>
        </w:rPr>
      </w:pPr>
      <w:bookmarkStart w:id="2" w:name="_GoBack"/>
      <w:bookmarkEnd w:id="2"/>
    </w:p>
    <w:sectPr w:rsidR="00E84285" w:rsidRPr="0081621A"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E57" w:rsidRDefault="00A14E57" w:rsidP="00D9381D">
      <w:pPr>
        <w:spacing w:after="0" w:line="240" w:lineRule="auto"/>
      </w:pPr>
      <w:r>
        <w:separator/>
      </w:r>
    </w:p>
  </w:endnote>
  <w:endnote w:type="continuationSeparator" w:id="0">
    <w:p w:rsidR="00A14E57" w:rsidRDefault="00A14E57"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charset w:val="00"/>
    <w:family w:val="swiss"/>
    <w:pitch w:val="variable"/>
    <w:sig w:usb0="E00002FF" w:usb1="5200205F" w:usb2="00A0C000" w:usb3="00000000" w:csb0="0000019F" w:csb1="00000000"/>
  </w:font>
  <w:font w:name="Helvetica">
    <w:panose1 w:val="020B0604020202020204"/>
    <w:charset w:val="A2"/>
    <w:family w:val="swiss"/>
    <w:pitch w:val="variable"/>
    <w:sig w:usb0="00000007" w:usb1="00000000" w:usb2="00000000" w:usb3="00000000" w:csb0="00000093" w:csb1="00000000"/>
  </w:font>
  <w:font w:name="Trebuchet MS">
    <w:panose1 w:val="020B0603020202020204"/>
    <w:charset w:val="A2"/>
    <w:family w:val="swiss"/>
    <w:pitch w:val="variable"/>
    <w:sig w:usb0="00000687" w:usb1="00000000" w:usb2="00000000" w:usb3="00000000" w:csb0="0000009F" w:csb1="00000000"/>
  </w:font>
  <w:font w:name="InterstateLight">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E57" w:rsidRDefault="00A14E57" w:rsidP="00D9381D">
      <w:pPr>
        <w:spacing w:after="0" w:line="240" w:lineRule="auto"/>
      </w:pPr>
      <w:r>
        <w:separator/>
      </w:r>
    </w:p>
  </w:footnote>
  <w:footnote w:type="continuationSeparator" w:id="0">
    <w:p w:rsidR="00A14E57" w:rsidRDefault="00A14E57"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27"/>
      <w:gridCol w:w="1145"/>
    </w:tblGrid>
    <w:tr w:rsidR="0007607B" w:rsidTr="00E5074F">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8143" w:type="dxa"/>
            </w:tcPr>
            <w:p w:rsidR="0007607B" w:rsidRDefault="0007607B">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Bilgi Sistemleri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3-01-01T00:00:00Z">
            <w:dateFormat w:val="yyyy"/>
            <w:lid w:val="tr-TR"/>
            <w:storeMappedDataAs w:val="dateTime"/>
            <w:calendar w:val="gregorian"/>
          </w:date>
        </w:sdtPr>
        <w:sdtEndPr/>
        <w:sdtContent>
          <w:tc>
            <w:tcPr>
              <w:tcW w:w="1159" w:type="dxa"/>
            </w:tcPr>
            <w:p w:rsidR="0007607B" w:rsidRDefault="00F025CE" w:rsidP="00F77B78">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2023</w:t>
              </w:r>
            </w:p>
          </w:tc>
        </w:sdtContent>
      </w:sdt>
    </w:tr>
  </w:tbl>
  <w:p w:rsidR="0007607B" w:rsidRDefault="0007607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F62950"/>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35BC2654"/>
    <w:multiLevelType w:val="hybridMultilevel"/>
    <w:tmpl w:val="1ADA8DF2"/>
    <w:lvl w:ilvl="0" w:tplc="0ECE3D60">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3EDC3007"/>
    <w:multiLevelType w:val="hybridMultilevel"/>
    <w:tmpl w:val="A0767F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0"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2"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3"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5" w15:restartNumberingAfterBreak="0">
    <w:nsid w:val="696109C9"/>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6"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7"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9"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20"/>
  </w:num>
  <w:num w:numId="3">
    <w:abstractNumId w:val="4"/>
  </w:num>
  <w:num w:numId="4">
    <w:abstractNumId w:val="2"/>
  </w:num>
  <w:num w:numId="5">
    <w:abstractNumId w:val="19"/>
  </w:num>
  <w:num w:numId="6">
    <w:abstractNumId w:val="13"/>
  </w:num>
  <w:num w:numId="7">
    <w:abstractNumId w:val="10"/>
  </w:num>
  <w:num w:numId="8">
    <w:abstractNumId w:val="5"/>
  </w:num>
  <w:num w:numId="9">
    <w:abstractNumId w:val="18"/>
  </w:num>
  <w:num w:numId="10">
    <w:abstractNumId w:val="0"/>
  </w:num>
  <w:num w:numId="11">
    <w:abstractNumId w:val="14"/>
  </w:num>
  <w:num w:numId="12">
    <w:abstractNumId w:val="11"/>
  </w:num>
  <w:num w:numId="13">
    <w:abstractNumId w:val="9"/>
  </w:num>
  <w:num w:numId="14">
    <w:abstractNumId w:val="12"/>
  </w:num>
  <w:num w:numId="15">
    <w:abstractNumId w:val="7"/>
  </w:num>
  <w:num w:numId="16">
    <w:abstractNumId w:val="1"/>
  </w:num>
  <w:num w:numId="17">
    <w:abstractNumId w:val="8"/>
  </w:num>
  <w:num w:numId="18">
    <w:abstractNumId w:val="6"/>
  </w:num>
  <w:num w:numId="19">
    <w:abstractNumId w:val="16"/>
  </w:num>
  <w:num w:numId="20">
    <w:abstractNumId w:val="1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08B3"/>
    <w:rsid w:val="0004109B"/>
    <w:rsid w:val="00042CD7"/>
    <w:rsid w:val="00045483"/>
    <w:rsid w:val="000459E0"/>
    <w:rsid w:val="000472C8"/>
    <w:rsid w:val="00050B4B"/>
    <w:rsid w:val="00054259"/>
    <w:rsid w:val="0005702A"/>
    <w:rsid w:val="00064866"/>
    <w:rsid w:val="000712B6"/>
    <w:rsid w:val="00071818"/>
    <w:rsid w:val="00074A37"/>
    <w:rsid w:val="0007607B"/>
    <w:rsid w:val="00076588"/>
    <w:rsid w:val="0007741E"/>
    <w:rsid w:val="000828D7"/>
    <w:rsid w:val="00082E70"/>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8"/>
    <w:rsid w:val="000B65FC"/>
    <w:rsid w:val="000B66CC"/>
    <w:rsid w:val="000B747E"/>
    <w:rsid w:val="000C2AAB"/>
    <w:rsid w:val="000C41AC"/>
    <w:rsid w:val="000C4C4D"/>
    <w:rsid w:val="000C72A1"/>
    <w:rsid w:val="000D029F"/>
    <w:rsid w:val="000D122B"/>
    <w:rsid w:val="000D2332"/>
    <w:rsid w:val="000D3B2C"/>
    <w:rsid w:val="000D4E94"/>
    <w:rsid w:val="000E3C18"/>
    <w:rsid w:val="000E4515"/>
    <w:rsid w:val="000E551A"/>
    <w:rsid w:val="000E60FA"/>
    <w:rsid w:val="000E74E6"/>
    <w:rsid w:val="000F0096"/>
    <w:rsid w:val="000F0592"/>
    <w:rsid w:val="000F17EB"/>
    <w:rsid w:val="00103979"/>
    <w:rsid w:val="00103A39"/>
    <w:rsid w:val="00104A41"/>
    <w:rsid w:val="00106F2C"/>
    <w:rsid w:val="001110E6"/>
    <w:rsid w:val="00121071"/>
    <w:rsid w:val="001221D1"/>
    <w:rsid w:val="00122FFC"/>
    <w:rsid w:val="00124E27"/>
    <w:rsid w:val="00125B29"/>
    <w:rsid w:val="001262F6"/>
    <w:rsid w:val="00126DB4"/>
    <w:rsid w:val="0013058D"/>
    <w:rsid w:val="00132234"/>
    <w:rsid w:val="00133E65"/>
    <w:rsid w:val="00136106"/>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4DDB"/>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64B8"/>
    <w:rsid w:val="001B7F8B"/>
    <w:rsid w:val="001C13BE"/>
    <w:rsid w:val="001C32B6"/>
    <w:rsid w:val="001C48E0"/>
    <w:rsid w:val="001C57B5"/>
    <w:rsid w:val="001C6AE3"/>
    <w:rsid w:val="001C78E3"/>
    <w:rsid w:val="001D131C"/>
    <w:rsid w:val="001D5ACE"/>
    <w:rsid w:val="001E1D3A"/>
    <w:rsid w:val="001E5E22"/>
    <w:rsid w:val="001F1502"/>
    <w:rsid w:val="001F2460"/>
    <w:rsid w:val="001F4EF4"/>
    <w:rsid w:val="001F5C3E"/>
    <w:rsid w:val="001F5D40"/>
    <w:rsid w:val="001F5EDE"/>
    <w:rsid w:val="001F611E"/>
    <w:rsid w:val="001F76A9"/>
    <w:rsid w:val="00202020"/>
    <w:rsid w:val="0020443C"/>
    <w:rsid w:val="00204DFD"/>
    <w:rsid w:val="002074ED"/>
    <w:rsid w:val="00207A93"/>
    <w:rsid w:val="00210035"/>
    <w:rsid w:val="00212934"/>
    <w:rsid w:val="00214BA5"/>
    <w:rsid w:val="0021572A"/>
    <w:rsid w:val="00216612"/>
    <w:rsid w:val="002170F4"/>
    <w:rsid w:val="00217925"/>
    <w:rsid w:val="00220BAD"/>
    <w:rsid w:val="002219EC"/>
    <w:rsid w:val="002233C3"/>
    <w:rsid w:val="0022708F"/>
    <w:rsid w:val="00231FDC"/>
    <w:rsid w:val="0023337A"/>
    <w:rsid w:val="00235FA1"/>
    <w:rsid w:val="0024069D"/>
    <w:rsid w:val="002430E9"/>
    <w:rsid w:val="00246E71"/>
    <w:rsid w:val="002471B2"/>
    <w:rsid w:val="0025227B"/>
    <w:rsid w:val="00256B00"/>
    <w:rsid w:val="002631D1"/>
    <w:rsid w:val="00276123"/>
    <w:rsid w:val="002822B5"/>
    <w:rsid w:val="00283DC8"/>
    <w:rsid w:val="00285883"/>
    <w:rsid w:val="002860B8"/>
    <w:rsid w:val="00287D31"/>
    <w:rsid w:val="0029239A"/>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4428"/>
    <w:rsid w:val="002D5CCD"/>
    <w:rsid w:val="002D6349"/>
    <w:rsid w:val="002E006E"/>
    <w:rsid w:val="002E41DC"/>
    <w:rsid w:val="002E580D"/>
    <w:rsid w:val="002E730A"/>
    <w:rsid w:val="002F02E1"/>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041B"/>
    <w:rsid w:val="0033213F"/>
    <w:rsid w:val="00334753"/>
    <w:rsid w:val="00340E6C"/>
    <w:rsid w:val="003424D8"/>
    <w:rsid w:val="00344193"/>
    <w:rsid w:val="00346684"/>
    <w:rsid w:val="0034769A"/>
    <w:rsid w:val="00350705"/>
    <w:rsid w:val="00350FDA"/>
    <w:rsid w:val="003523DA"/>
    <w:rsid w:val="0035275B"/>
    <w:rsid w:val="003562E8"/>
    <w:rsid w:val="0035699D"/>
    <w:rsid w:val="00356E84"/>
    <w:rsid w:val="00356EF0"/>
    <w:rsid w:val="003606B1"/>
    <w:rsid w:val="00360FC9"/>
    <w:rsid w:val="00363095"/>
    <w:rsid w:val="00363391"/>
    <w:rsid w:val="0036517C"/>
    <w:rsid w:val="00365759"/>
    <w:rsid w:val="00366A87"/>
    <w:rsid w:val="00376E85"/>
    <w:rsid w:val="00380136"/>
    <w:rsid w:val="00383CFC"/>
    <w:rsid w:val="003841A7"/>
    <w:rsid w:val="00385B94"/>
    <w:rsid w:val="0038602B"/>
    <w:rsid w:val="00386C7C"/>
    <w:rsid w:val="00387378"/>
    <w:rsid w:val="0039136C"/>
    <w:rsid w:val="00391A1C"/>
    <w:rsid w:val="00394B6C"/>
    <w:rsid w:val="00396F6A"/>
    <w:rsid w:val="003974F8"/>
    <w:rsid w:val="003A33C4"/>
    <w:rsid w:val="003A36D3"/>
    <w:rsid w:val="003A636B"/>
    <w:rsid w:val="003B27BE"/>
    <w:rsid w:val="003B3E46"/>
    <w:rsid w:val="003B435F"/>
    <w:rsid w:val="003B5A4B"/>
    <w:rsid w:val="003B5FCB"/>
    <w:rsid w:val="003B65A3"/>
    <w:rsid w:val="003C115C"/>
    <w:rsid w:val="003C2A95"/>
    <w:rsid w:val="003C470A"/>
    <w:rsid w:val="003C4984"/>
    <w:rsid w:val="003C5100"/>
    <w:rsid w:val="003D0DB7"/>
    <w:rsid w:val="003D319F"/>
    <w:rsid w:val="003D3FF6"/>
    <w:rsid w:val="003D561E"/>
    <w:rsid w:val="003E01B1"/>
    <w:rsid w:val="003E066B"/>
    <w:rsid w:val="003E1385"/>
    <w:rsid w:val="003E28EA"/>
    <w:rsid w:val="003E2DD7"/>
    <w:rsid w:val="003E3F67"/>
    <w:rsid w:val="003E5EED"/>
    <w:rsid w:val="003E7DD1"/>
    <w:rsid w:val="003F2B90"/>
    <w:rsid w:val="003F30FE"/>
    <w:rsid w:val="003F3BB1"/>
    <w:rsid w:val="003F6307"/>
    <w:rsid w:val="003F6459"/>
    <w:rsid w:val="003F7A37"/>
    <w:rsid w:val="003F7B31"/>
    <w:rsid w:val="003F7D68"/>
    <w:rsid w:val="00400F7C"/>
    <w:rsid w:val="00403386"/>
    <w:rsid w:val="00403F06"/>
    <w:rsid w:val="004058A4"/>
    <w:rsid w:val="00405C5C"/>
    <w:rsid w:val="00407A55"/>
    <w:rsid w:val="004100B9"/>
    <w:rsid w:val="00410B32"/>
    <w:rsid w:val="004123EC"/>
    <w:rsid w:val="00412E4B"/>
    <w:rsid w:val="00417465"/>
    <w:rsid w:val="00417F44"/>
    <w:rsid w:val="00421910"/>
    <w:rsid w:val="00421959"/>
    <w:rsid w:val="00421A35"/>
    <w:rsid w:val="00424AF9"/>
    <w:rsid w:val="00426B3D"/>
    <w:rsid w:val="004278F4"/>
    <w:rsid w:val="00427B79"/>
    <w:rsid w:val="00430023"/>
    <w:rsid w:val="0043299F"/>
    <w:rsid w:val="00433AFA"/>
    <w:rsid w:val="00434236"/>
    <w:rsid w:val="0043653D"/>
    <w:rsid w:val="004412FF"/>
    <w:rsid w:val="004413D6"/>
    <w:rsid w:val="004443A8"/>
    <w:rsid w:val="00446832"/>
    <w:rsid w:val="004472C4"/>
    <w:rsid w:val="004520C0"/>
    <w:rsid w:val="004532DF"/>
    <w:rsid w:val="00453E85"/>
    <w:rsid w:val="00456950"/>
    <w:rsid w:val="00457019"/>
    <w:rsid w:val="004577EA"/>
    <w:rsid w:val="0046076D"/>
    <w:rsid w:val="004609B1"/>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521A"/>
    <w:rsid w:val="004F58DE"/>
    <w:rsid w:val="004F5E83"/>
    <w:rsid w:val="00501BED"/>
    <w:rsid w:val="005022F3"/>
    <w:rsid w:val="0050304D"/>
    <w:rsid w:val="00505E0E"/>
    <w:rsid w:val="00506350"/>
    <w:rsid w:val="005067D2"/>
    <w:rsid w:val="0051112C"/>
    <w:rsid w:val="00511504"/>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3CA"/>
    <w:rsid w:val="00533D49"/>
    <w:rsid w:val="005370F2"/>
    <w:rsid w:val="00537E6D"/>
    <w:rsid w:val="00540127"/>
    <w:rsid w:val="00540D54"/>
    <w:rsid w:val="00542545"/>
    <w:rsid w:val="00545EDC"/>
    <w:rsid w:val="00546DFE"/>
    <w:rsid w:val="0055030A"/>
    <w:rsid w:val="00553FAD"/>
    <w:rsid w:val="005559C4"/>
    <w:rsid w:val="00556994"/>
    <w:rsid w:val="00557236"/>
    <w:rsid w:val="00561B73"/>
    <w:rsid w:val="005631C0"/>
    <w:rsid w:val="00565AC6"/>
    <w:rsid w:val="00566276"/>
    <w:rsid w:val="0057119A"/>
    <w:rsid w:val="005725BC"/>
    <w:rsid w:val="0057380E"/>
    <w:rsid w:val="00580285"/>
    <w:rsid w:val="00581A31"/>
    <w:rsid w:val="005847F1"/>
    <w:rsid w:val="00585BAA"/>
    <w:rsid w:val="00585DD7"/>
    <w:rsid w:val="005878EE"/>
    <w:rsid w:val="00587D31"/>
    <w:rsid w:val="00590A9E"/>
    <w:rsid w:val="00592236"/>
    <w:rsid w:val="005952A7"/>
    <w:rsid w:val="005A2F3A"/>
    <w:rsid w:val="005A5A10"/>
    <w:rsid w:val="005A7DAF"/>
    <w:rsid w:val="005B0B2E"/>
    <w:rsid w:val="005B3708"/>
    <w:rsid w:val="005B5091"/>
    <w:rsid w:val="005B55C1"/>
    <w:rsid w:val="005B5A92"/>
    <w:rsid w:val="005B6F1E"/>
    <w:rsid w:val="005C0DC1"/>
    <w:rsid w:val="005C0F64"/>
    <w:rsid w:val="005C2C11"/>
    <w:rsid w:val="005C4DB3"/>
    <w:rsid w:val="005C6064"/>
    <w:rsid w:val="005D3BD8"/>
    <w:rsid w:val="005D46FD"/>
    <w:rsid w:val="005D5625"/>
    <w:rsid w:val="005D63EE"/>
    <w:rsid w:val="005D7C1F"/>
    <w:rsid w:val="005E1183"/>
    <w:rsid w:val="005E3EAD"/>
    <w:rsid w:val="005E6A2E"/>
    <w:rsid w:val="005E7F9C"/>
    <w:rsid w:val="005F6699"/>
    <w:rsid w:val="006021BF"/>
    <w:rsid w:val="00604006"/>
    <w:rsid w:val="006065B6"/>
    <w:rsid w:val="00606FFC"/>
    <w:rsid w:val="0061099A"/>
    <w:rsid w:val="00611DE3"/>
    <w:rsid w:val="006142D7"/>
    <w:rsid w:val="0061666F"/>
    <w:rsid w:val="006210D4"/>
    <w:rsid w:val="00621D23"/>
    <w:rsid w:val="006226C6"/>
    <w:rsid w:val="00625E58"/>
    <w:rsid w:val="00626955"/>
    <w:rsid w:val="00626FBE"/>
    <w:rsid w:val="00627FC1"/>
    <w:rsid w:val="00632523"/>
    <w:rsid w:val="00633FF6"/>
    <w:rsid w:val="006375F6"/>
    <w:rsid w:val="006467D3"/>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BDE"/>
    <w:rsid w:val="00681B5E"/>
    <w:rsid w:val="00682598"/>
    <w:rsid w:val="006958ED"/>
    <w:rsid w:val="00696ABA"/>
    <w:rsid w:val="00696F88"/>
    <w:rsid w:val="00697D19"/>
    <w:rsid w:val="006A08EB"/>
    <w:rsid w:val="006A0990"/>
    <w:rsid w:val="006A0BD8"/>
    <w:rsid w:val="006A1D7D"/>
    <w:rsid w:val="006A5899"/>
    <w:rsid w:val="006A5C66"/>
    <w:rsid w:val="006A7BBC"/>
    <w:rsid w:val="006B02E3"/>
    <w:rsid w:val="006B1AFE"/>
    <w:rsid w:val="006B3C5C"/>
    <w:rsid w:val="006B44C7"/>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C21"/>
    <w:rsid w:val="0070182F"/>
    <w:rsid w:val="0070282C"/>
    <w:rsid w:val="00702C86"/>
    <w:rsid w:val="007069E9"/>
    <w:rsid w:val="007073B1"/>
    <w:rsid w:val="00707A39"/>
    <w:rsid w:val="00707BCC"/>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4169D"/>
    <w:rsid w:val="0075140B"/>
    <w:rsid w:val="00753431"/>
    <w:rsid w:val="007552EF"/>
    <w:rsid w:val="0075656F"/>
    <w:rsid w:val="0076005F"/>
    <w:rsid w:val="00762119"/>
    <w:rsid w:val="007623CA"/>
    <w:rsid w:val="007646E5"/>
    <w:rsid w:val="00774E8C"/>
    <w:rsid w:val="007759A2"/>
    <w:rsid w:val="00781E1E"/>
    <w:rsid w:val="0078224D"/>
    <w:rsid w:val="00782DFD"/>
    <w:rsid w:val="0078301E"/>
    <w:rsid w:val="00784D2D"/>
    <w:rsid w:val="007858FE"/>
    <w:rsid w:val="007868CE"/>
    <w:rsid w:val="00787477"/>
    <w:rsid w:val="0079033A"/>
    <w:rsid w:val="00791BDF"/>
    <w:rsid w:val="0079335A"/>
    <w:rsid w:val="00794940"/>
    <w:rsid w:val="007956DA"/>
    <w:rsid w:val="00796D72"/>
    <w:rsid w:val="00797531"/>
    <w:rsid w:val="007A04C0"/>
    <w:rsid w:val="007A04CB"/>
    <w:rsid w:val="007A1532"/>
    <w:rsid w:val="007A1C65"/>
    <w:rsid w:val="007A283B"/>
    <w:rsid w:val="007A3FDD"/>
    <w:rsid w:val="007A5455"/>
    <w:rsid w:val="007A5BA6"/>
    <w:rsid w:val="007A7EF6"/>
    <w:rsid w:val="007B03B1"/>
    <w:rsid w:val="007B05CA"/>
    <w:rsid w:val="007B1AAA"/>
    <w:rsid w:val="007B27FF"/>
    <w:rsid w:val="007B353A"/>
    <w:rsid w:val="007B38FC"/>
    <w:rsid w:val="007B407D"/>
    <w:rsid w:val="007B4BBD"/>
    <w:rsid w:val="007B4FE3"/>
    <w:rsid w:val="007B5602"/>
    <w:rsid w:val="007B6312"/>
    <w:rsid w:val="007B6A1F"/>
    <w:rsid w:val="007C1F9F"/>
    <w:rsid w:val="007C3C91"/>
    <w:rsid w:val="007C7A5B"/>
    <w:rsid w:val="007D1D35"/>
    <w:rsid w:val="007D2359"/>
    <w:rsid w:val="007D3647"/>
    <w:rsid w:val="007D5A2F"/>
    <w:rsid w:val="007D63CA"/>
    <w:rsid w:val="007D6DE5"/>
    <w:rsid w:val="007E27DE"/>
    <w:rsid w:val="007E3439"/>
    <w:rsid w:val="007E6736"/>
    <w:rsid w:val="007F0207"/>
    <w:rsid w:val="007F09D1"/>
    <w:rsid w:val="007F0DFF"/>
    <w:rsid w:val="007F13CB"/>
    <w:rsid w:val="007F503F"/>
    <w:rsid w:val="00802ECA"/>
    <w:rsid w:val="008047A2"/>
    <w:rsid w:val="00805635"/>
    <w:rsid w:val="00810FF4"/>
    <w:rsid w:val="00812474"/>
    <w:rsid w:val="0081370A"/>
    <w:rsid w:val="008139BE"/>
    <w:rsid w:val="00814087"/>
    <w:rsid w:val="0081621A"/>
    <w:rsid w:val="008165F3"/>
    <w:rsid w:val="0082142A"/>
    <w:rsid w:val="0082213A"/>
    <w:rsid w:val="0082269E"/>
    <w:rsid w:val="008253F2"/>
    <w:rsid w:val="00827AF9"/>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4862"/>
    <w:rsid w:val="0085740D"/>
    <w:rsid w:val="00861971"/>
    <w:rsid w:val="0086432E"/>
    <w:rsid w:val="00865D23"/>
    <w:rsid w:val="00867201"/>
    <w:rsid w:val="00867795"/>
    <w:rsid w:val="00870F09"/>
    <w:rsid w:val="00874D2E"/>
    <w:rsid w:val="008750F4"/>
    <w:rsid w:val="008755F6"/>
    <w:rsid w:val="008759F2"/>
    <w:rsid w:val="008800E9"/>
    <w:rsid w:val="008807B8"/>
    <w:rsid w:val="0088107C"/>
    <w:rsid w:val="008819FC"/>
    <w:rsid w:val="00881DC3"/>
    <w:rsid w:val="00882862"/>
    <w:rsid w:val="00883EE4"/>
    <w:rsid w:val="008841F2"/>
    <w:rsid w:val="00884238"/>
    <w:rsid w:val="00884F26"/>
    <w:rsid w:val="00885087"/>
    <w:rsid w:val="00885A32"/>
    <w:rsid w:val="008866C9"/>
    <w:rsid w:val="00890A85"/>
    <w:rsid w:val="00890E64"/>
    <w:rsid w:val="0089275D"/>
    <w:rsid w:val="00892D0D"/>
    <w:rsid w:val="00895934"/>
    <w:rsid w:val="0089719B"/>
    <w:rsid w:val="008A0C9B"/>
    <w:rsid w:val="008A35B1"/>
    <w:rsid w:val="008A56EE"/>
    <w:rsid w:val="008A5CBC"/>
    <w:rsid w:val="008B0C37"/>
    <w:rsid w:val="008B3CBA"/>
    <w:rsid w:val="008B4627"/>
    <w:rsid w:val="008B4792"/>
    <w:rsid w:val="008B6926"/>
    <w:rsid w:val="008C287A"/>
    <w:rsid w:val="008D1AA4"/>
    <w:rsid w:val="008D27DB"/>
    <w:rsid w:val="008D605C"/>
    <w:rsid w:val="008D721F"/>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47E4"/>
    <w:rsid w:val="00926D70"/>
    <w:rsid w:val="009279F1"/>
    <w:rsid w:val="00927F05"/>
    <w:rsid w:val="009330B2"/>
    <w:rsid w:val="009345B1"/>
    <w:rsid w:val="009364CE"/>
    <w:rsid w:val="009366DB"/>
    <w:rsid w:val="00937950"/>
    <w:rsid w:val="00941339"/>
    <w:rsid w:val="0094199C"/>
    <w:rsid w:val="009425D3"/>
    <w:rsid w:val="00943824"/>
    <w:rsid w:val="00943911"/>
    <w:rsid w:val="00944C1B"/>
    <w:rsid w:val="0094563A"/>
    <w:rsid w:val="00945DC4"/>
    <w:rsid w:val="00946BD8"/>
    <w:rsid w:val="00947D12"/>
    <w:rsid w:val="009504B7"/>
    <w:rsid w:val="009518EF"/>
    <w:rsid w:val="00952D62"/>
    <w:rsid w:val="009532AE"/>
    <w:rsid w:val="0095652B"/>
    <w:rsid w:val="009603F4"/>
    <w:rsid w:val="00960A3B"/>
    <w:rsid w:val="00960CA6"/>
    <w:rsid w:val="00966184"/>
    <w:rsid w:val="00967522"/>
    <w:rsid w:val="009709CE"/>
    <w:rsid w:val="00972020"/>
    <w:rsid w:val="00974C9F"/>
    <w:rsid w:val="009760B7"/>
    <w:rsid w:val="00976F03"/>
    <w:rsid w:val="0097781C"/>
    <w:rsid w:val="00984730"/>
    <w:rsid w:val="009871C5"/>
    <w:rsid w:val="009901F6"/>
    <w:rsid w:val="0099106C"/>
    <w:rsid w:val="00992143"/>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6BB8"/>
    <w:rsid w:val="009C7204"/>
    <w:rsid w:val="009D0C0A"/>
    <w:rsid w:val="009D3E1D"/>
    <w:rsid w:val="009D454E"/>
    <w:rsid w:val="009D5795"/>
    <w:rsid w:val="009E0D4B"/>
    <w:rsid w:val="009E1D30"/>
    <w:rsid w:val="009E6CD2"/>
    <w:rsid w:val="009E70F8"/>
    <w:rsid w:val="009E74C2"/>
    <w:rsid w:val="009F0404"/>
    <w:rsid w:val="009F0753"/>
    <w:rsid w:val="009F2B61"/>
    <w:rsid w:val="009F2E20"/>
    <w:rsid w:val="009F4023"/>
    <w:rsid w:val="009F49A3"/>
    <w:rsid w:val="009F594D"/>
    <w:rsid w:val="009F7CA7"/>
    <w:rsid w:val="00A02459"/>
    <w:rsid w:val="00A0490D"/>
    <w:rsid w:val="00A0526E"/>
    <w:rsid w:val="00A057E5"/>
    <w:rsid w:val="00A05CF9"/>
    <w:rsid w:val="00A05E9B"/>
    <w:rsid w:val="00A07B42"/>
    <w:rsid w:val="00A10070"/>
    <w:rsid w:val="00A10980"/>
    <w:rsid w:val="00A10CDB"/>
    <w:rsid w:val="00A1235C"/>
    <w:rsid w:val="00A133BE"/>
    <w:rsid w:val="00A14BB8"/>
    <w:rsid w:val="00A14E57"/>
    <w:rsid w:val="00A15C13"/>
    <w:rsid w:val="00A15CED"/>
    <w:rsid w:val="00A160E0"/>
    <w:rsid w:val="00A16B01"/>
    <w:rsid w:val="00A16C63"/>
    <w:rsid w:val="00A1768F"/>
    <w:rsid w:val="00A178AE"/>
    <w:rsid w:val="00A2169A"/>
    <w:rsid w:val="00A226BC"/>
    <w:rsid w:val="00A22D2A"/>
    <w:rsid w:val="00A25A7E"/>
    <w:rsid w:val="00A27E16"/>
    <w:rsid w:val="00A41D59"/>
    <w:rsid w:val="00A50C8A"/>
    <w:rsid w:val="00A50E9F"/>
    <w:rsid w:val="00A51B9A"/>
    <w:rsid w:val="00A51C55"/>
    <w:rsid w:val="00A53E5B"/>
    <w:rsid w:val="00A541C4"/>
    <w:rsid w:val="00A612E0"/>
    <w:rsid w:val="00A67FC5"/>
    <w:rsid w:val="00A7092A"/>
    <w:rsid w:val="00A75686"/>
    <w:rsid w:val="00A759EB"/>
    <w:rsid w:val="00A76C15"/>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673A"/>
    <w:rsid w:val="00AB778A"/>
    <w:rsid w:val="00AC06C7"/>
    <w:rsid w:val="00AC2D29"/>
    <w:rsid w:val="00AC4230"/>
    <w:rsid w:val="00AC4DDE"/>
    <w:rsid w:val="00AC5794"/>
    <w:rsid w:val="00AC7086"/>
    <w:rsid w:val="00AD15F6"/>
    <w:rsid w:val="00AD2634"/>
    <w:rsid w:val="00AD4B83"/>
    <w:rsid w:val="00AD5238"/>
    <w:rsid w:val="00AD5926"/>
    <w:rsid w:val="00AD6025"/>
    <w:rsid w:val="00AD7407"/>
    <w:rsid w:val="00AE037B"/>
    <w:rsid w:val="00AE15D8"/>
    <w:rsid w:val="00AE2A60"/>
    <w:rsid w:val="00AE3061"/>
    <w:rsid w:val="00AE3070"/>
    <w:rsid w:val="00AE4E9E"/>
    <w:rsid w:val="00AE68F5"/>
    <w:rsid w:val="00AF01B6"/>
    <w:rsid w:val="00AF15DD"/>
    <w:rsid w:val="00AF2655"/>
    <w:rsid w:val="00AF27E8"/>
    <w:rsid w:val="00AF2DC3"/>
    <w:rsid w:val="00AF4730"/>
    <w:rsid w:val="00AF6CE4"/>
    <w:rsid w:val="00B016E2"/>
    <w:rsid w:val="00B0523B"/>
    <w:rsid w:val="00B05430"/>
    <w:rsid w:val="00B05F5E"/>
    <w:rsid w:val="00B072F7"/>
    <w:rsid w:val="00B075FE"/>
    <w:rsid w:val="00B10703"/>
    <w:rsid w:val="00B13989"/>
    <w:rsid w:val="00B14EFC"/>
    <w:rsid w:val="00B17C2C"/>
    <w:rsid w:val="00B22F90"/>
    <w:rsid w:val="00B23907"/>
    <w:rsid w:val="00B24B6F"/>
    <w:rsid w:val="00B2730F"/>
    <w:rsid w:val="00B30B77"/>
    <w:rsid w:val="00B329D1"/>
    <w:rsid w:val="00B33C5F"/>
    <w:rsid w:val="00B348A1"/>
    <w:rsid w:val="00B34E81"/>
    <w:rsid w:val="00B35761"/>
    <w:rsid w:val="00B36B17"/>
    <w:rsid w:val="00B37DE6"/>
    <w:rsid w:val="00B40770"/>
    <w:rsid w:val="00B40831"/>
    <w:rsid w:val="00B4387F"/>
    <w:rsid w:val="00B45CA5"/>
    <w:rsid w:val="00B51053"/>
    <w:rsid w:val="00B51773"/>
    <w:rsid w:val="00B51A99"/>
    <w:rsid w:val="00B531BA"/>
    <w:rsid w:val="00B6016B"/>
    <w:rsid w:val="00B656CF"/>
    <w:rsid w:val="00B65E6C"/>
    <w:rsid w:val="00B66851"/>
    <w:rsid w:val="00B70CED"/>
    <w:rsid w:val="00B71E7D"/>
    <w:rsid w:val="00B72860"/>
    <w:rsid w:val="00B73EA3"/>
    <w:rsid w:val="00B77F37"/>
    <w:rsid w:val="00B80008"/>
    <w:rsid w:val="00B81FAA"/>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EF9"/>
    <w:rsid w:val="00BD1F94"/>
    <w:rsid w:val="00BD2428"/>
    <w:rsid w:val="00BD48B0"/>
    <w:rsid w:val="00BE0D58"/>
    <w:rsid w:val="00BE1179"/>
    <w:rsid w:val="00BE1343"/>
    <w:rsid w:val="00BF08B9"/>
    <w:rsid w:val="00BF5A17"/>
    <w:rsid w:val="00BF5AE2"/>
    <w:rsid w:val="00BF6896"/>
    <w:rsid w:val="00BF78E4"/>
    <w:rsid w:val="00BF7A64"/>
    <w:rsid w:val="00BF7DC0"/>
    <w:rsid w:val="00C05D83"/>
    <w:rsid w:val="00C071FC"/>
    <w:rsid w:val="00C110D3"/>
    <w:rsid w:val="00C11E85"/>
    <w:rsid w:val="00C13B05"/>
    <w:rsid w:val="00C14524"/>
    <w:rsid w:val="00C1659E"/>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392"/>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40A6"/>
    <w:rsid w:val="00C84437"/>
    <w:rsid w:val="00C848BC"/>
    <w:rsid w:val="00C848DA"/>
    <w:rsid w:val="00C86327"/>
    <w:rsid w:val="00C9081D"/>
    <w:rsid w:val="00C917D1"/>
    <w:rsid w:val="00C9299F"/>
    <w:rsid w:val="00C936A2"/>
    <w:rsid w:val="00C95CC8"/>
    <w:rsid w:val="00CA221A"/>
    <w:rsid w:val="00CA3D6D"/>
    <w:rsid w:val="00CA3EDF"/>
    <w:rsid w:val="00CA4C2D"/>
    <w:rsid w:val="00CA548D"/>
    <w:rsid w:val="00CA73A6"/>
    <w:rsid w:val="00CB122E"/>
    <w:rsid w:val="00CB2CDD"/>
    <w:rsid w:val="00CB33A4"/>
    <w:rsid w:val="00CB44CE"/>
    <w:rsid w:val="00CB4F93"/>
    <w:rsid w:val="00CB572A"/>
    <w:rsid w:val="00CC044E"/>
    <w:rsid w:val="00CC53C8"/>
    <w:rsid w:val="00CC5E47"/>
    <w:rsid w:val="00CD64A4"/>
    <w:rsid w:val="00CE229A"/>
    <w:rsid w:val="00CE3F1D"/>
    <w:rsid w:val="00CE3F6F"/>
    <w:rsid w:val="00CE6890"/>
    <w:rsid w:val="00CE68EE"/>
    <w:rsid w:val="00CF35BF"/>
    <w:rsid w:val="00CF6691"/>
    <w:rsid w:val="00CF7125"/>
    <w:rsid w:val="00CF77C3"/>
    <w:rsid w:val="00D01076"/>
    <w:rsid w:val="00D03645"/>
    <w:rsid w:val="00D0465C"/>
    <w:rsid w:val="00D06D89"/>
    <w:rsid w:val="00D07D99"/>
    <w:rsid w:val="00D11F5A"/>
    <w:rsid w:val="00D16997"/>
    <w:rsid w:val="00D16D4D"/>
    <w:rsid w:val="00D215B5"/>
    <w:rsid w:val="00D223C5"/>
    <w:rsid w:val="00D22E7B"/>
    <w:rsid w:val="00D23791"/>
    <w:rsid w:val="00D26869"/>
    <w:rsid w:val="00D27D52"/>
    <w:rsid w:val="00D3072E"/>
    <w:rsid w:val="00D324AB"/>
    <w:rsid w:val="00D32ECF"/>
    <w:rsid w:val="00D34F03"/>
    <w:rsid w:val="00D35E07"/>
    <w:rsid w:val="00D42114"/>
    <w:rsid w:val="00D452D3"/>
    <w:rsid w:val="00D50B7A"/>
    <w:rsid w:val="00D52363"/>
    <w:rsid w:val="00D53C35"/>
    <w:rsid w:val="00D55C7B"/>
    <w:rsid w:val="00D60587"/>
    <w:rsid w:val="00D60632"/>
    <w:rsid w:val="00D60675"/>
    <w:rsid w:val="00D650B6"/>
    <w:rsid w:val="00D6516E"/>
    <w:rsid w:val="00D6527A"/>
    <w:rsid w:val="00D6747B"/>
    <w:rsid w:val="00D71D5E"/>
    <w:rsid w:val="00D736CE"/>
    <w:rsid w:val="00D73EAD"/>
    <w:rsid w:val="00D754BD"/>
    <w:rsid w:val="00D75D60"/>
    <w:rsid w:val="00D7678F"/>
    <w:rsid w:val="00D76A4E"/>
    <w:rsid w:val="00D76D14"/>
    <w:rsid w:val="00D76DA7"/>
    <w:rsid w:val="00D82699"/>
    <w:rsid w:val="00D83B0A"/>
    <w:rsid w:val="00D869BF"/>
    <w:rsid w:val="00D9067F"/>
    <w:rsid w:val="00D9080F"/>
    <w:rsid w:val="00D9120B"/>
    <w:rsid w:val="00D914D3"/>
    <w:rsid w:val="00D92101"/>
    <w:rsid w:val="00D9381D"/>
    <w:rsid w:val="00D953C5"/>
    <w:rsid w:val="00D971A1"/>
    <w:rsid w:val="00DA119C"/>
    <w:rsid w:val="00DA197A"/>
    <w:rsid w:val="00DA4093"/>
    <w:rsid w:val="00DA48E9"/>
    <w:rsid w:val="00DA6AFD"/>
    <w:rsid w:val="00DA74E1"/>
    <w:rsid w:val="00DB0665"/>
    <w:rsid w:val="00DB156D"/>
    <w:rsid w:val="00DB24D3"/>
    <w:rsid w:val="00DB3684"/>
    <w:rsid w:val="00DB4544"/>
    <w:rsid w:val="00DB5C92"/>
    <w:rsid w:val="00DC067D"/>
    <w:rsid w:val="00DC4213"/>
    <w:rsid w:val="00DC4C6B"/>
    <w:rsid w:val="00DC7643"/>
    <w:rsid w:val="00DD0480"/>
    <w:rsid w:val="00DD1E79"/>
    <w:rsid w:val="00DD3C80"/>
    <w:rsid w:val="00DD6585"/>
    <w:rsid w:val="00DD6715"/>
    <w:rsid w:val="00DD7175"/>
    <w:rsid w:val="00DD770E"/>
    <w:rsid w:val="00DD7B51"/>
    <w:rsid w:val="00DE06B2"/>
    <w:rsid w:val="00DE2921"/>
    <w:rsid w:val="00DE3D34"/>
    <w:rsid w:val="00DE50F1"/>
    <w:rsid w:val="00DE7B7E"/>
    <w:rsid w:val="00DF40E2"/>
    <w:rsid w:val="00DF4486"/>
    <w:rsid w:val="00DF5A23"/>
    <w:rsid w:val="00E01A3D"/>
    <w:rsid w:val="00E01D70"/>
    <w:rsid w:val="00E02891"/>
    <w:rsid w:val="00E04F8D"/>
    <w:rsid w:val="00E0500E"/>
    <w:rsid w:val="00E072E5"/>
    <w:rsid w:val="00E10B77"/>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2638"/>
    <w:rsid w:val="00E4300E"/>
    <w:rsid w:val="00E4383C"/>
    <w:rsid w:val="00E43FEA"/>
    <w:rsid w:val="00E46E07"/>
    <w:rsid w:val="00E47486"/>
    <w:rsid w:val="00E5074F"/>
    <w:rsid w:val="00E5105E"/>
    <w:rsid w:val="00E51E06"/>
    <w:rsid w:val="00E53A06"/>
    <w:rsid w:val="00E5421F"/>
    <w:rsid w:val="00E60940"/>
    <w:rsid w:val="00E6152D"/>
    <w:rsid w:val="00E65EFB"/>
    <w:rsid w:val="00E6636F"/>
    <w:rsid w:val="00E6790B"/>
    <w:rsid w:val="00E67A50"/>
    <w:rsid w:val="00E71D0F"/>
    <w:rsid w:val="00E71E50"/>
    <w:rsid w:val="00E73099"/>
    <w:rsid w:val="00E739F0"/>
    <w:rsid w:val="00E7410C"/>
    <w:rsid w:val="00E74D46"/>
    <w:rsid w:val="00E754C6"/>
    <w:rsid w:val="00E7699C"/>
    <w:rsid w:val="00E77702"/>
    <w:rsid w:val="00E7790E"/>
    <w:rsid w:val="00E77958"/>
    <w:rsid w:val="00E84285"/>
    <w:rsid w:val="00E91D46"/>
    <w:rsid w:val="00E9233C"/>
    <w:rsid w:val="00E94D16"/>
    <w:rsid w:val="00EA0E43"/>
    <w:rsid w:val="00EA3058"/>
    <w:rsid w:val="00EA7416"/>
    <w:rsid w:val="00EB051E"/>
    <w:rsid w:val="00EB42CC"/>
    <w:rsid w:val="00EB42EA"/>
    <w:rsid w:val="00EB456B"/>
    <w:rsid w:val="00EB6C39"/>
    <w:rsid w:val="00EC23A7"/>
    <w:rsid w:val="00EC2857"/>
    <w:rsid w:val="00EC5CC3"/>
    <w:rsid w:val="00EC6734"/>
    <w:rsid w:val="00ED29DF"/>
    <w:rsid w:val="00ED32B4"/>
    <w:rsid w:val="00ED40C9"/>
    <w:rsid w:val="00ED4D98"/>
    <w:rsid w:val="00ED5834"/>
    <w:rsid w:val="00ED5FAA"/>
    <w:rsid w:val="00EE0E06"/>
    <w:rsid w:val="00EE2AFD"/>
    <w:rsid w:val="00EE2CF3"/>
    <w:rsid w:val="00EE77E4"/>
    <w:rsid w:val="00EF3B79"/>
    <w:rsid w:val="00EF5CE4"/>
    <w:rsid w:val="00EF6EC2"/>
    <w:rsid w:val="00EF7600"/>
    <w:rsid w:val="00F00EE1"/>
    <w:rsid w:val="00F025CE"/>
    <w:rsid w:val="00F03F1E"/>
    <w:rsid w:val="00F0637C"/>
    <w:rsid w:val="00F07CE4"/>
    <w:rsid w:val="00F07EDD"/>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6D9A"/>
    <w:rsid w:val="00F5797C"/>
    <w:rsid w:val="00F60747"/>
    <w:rsid w:val="00F613D9"/>
    <w:rsid w:val="00F63440"/>
    <w:rsid w:val="00F647E4"/>
    <w:rsid w:val="00F652E7"/>
    <w:rsid w:val="00F673E9"/>
    <w:rsid w:val="00F72D6D"/>
    <w:rsid w:val="00F75731"/>
    <w:rsid w:val="00F77B78"/>
    <w:rsid w:val="00F8284B"/>
    <w:rsid w:val="00F82D4F"/>
    <w:rsid w:val="00F84B25"/>
    <w:rsid w:val="00F84BBD"/>
    <w:rsid w:val="00F865CB"/>
    <w:rsid w:val="00F90678"/>
    <w:rsid w:val="00F92AA9"/>
    <w:rsid w:val="00F92F51"/>
    <w:rsid w:val="00F9419D"/>
    <w:rsid w:val="00F953DE"/>
    <w:rsid w:val="00F95D14"/>
    <w:rsid w:val="00FA138D"/>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1638"/>
    <w:rsid w:val="00FC29FA"/>
    <w:rsid w:val="00FC2E55"/>
    <w:rsid w:val="00FC4147"/>
    <w:rsid w:val="00FC5351"/>
    <w:rsid w:val="00FC69DC"/>
    <w:rsid w:val="00FC6D4A"/>
    <w:rsid w:val="00FC75F8"/>
    <w:rsid w:val="00FD0604"/>
    <w:rsid w:val="00FD0F05"/>
    <w:rsid w:val="00FD0F92"/>
    <w:rsid w:val="00FD112A"/>
    <w:rsid w:val="00FD1771"/>
    <w:rsid w:val="00FD24E2"/>
    <w:rsid w:val="00FD30E8"/>
    <w:rsid w:val="00FD3857"/>
    <w:rsid w:val="00FD4B99"/>
    <w:rsid w:val="00FD5D77"/>
    <w:rsid w:val="00FE1876"/>
    <w:rsid w:val="00FE480E"/>
    <w:rsid w:val="00FE51F3"/>
    <w:rsid w:val="00FE6085"/>
    <w:rsid w:val="00FE6CC2"/>
    <w:rsid w:val="00FE6E9E"/>
    <w:rsid w:val="00FF5B60"/>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296E"/>
  <w15:docId w15:val="{07CC2D92-B9F0-4B91-9F6D-E2873041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77B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E0500E"/>
    <w:pPr>
      <w:keepNext/>
      <w:widowControl w:val="0"/>
      <w:autoSpaceDE w:val="0"/>
      <w:autoSpaceDN w:val="0"/>
      <w:adjustRightInd w:val="0"/>
      <w:spacing w:before="240" w:after="60" w:line="240" w:lineRule="auto"/>
      <w:outlineLvl w:val="1"/>
    </w:pPr>
    <w:rPr>
      <w:rFonts w:asciiTheme="majorHAnsi" w:eastAsiaTheme="majorEastAsia" w:hAnsiTheme="majorHAnsi" w:cs="Times New Roman"/>
      <w:b/>
      <w:bCs/>
      <w:i/>
      <w:iCs/>
      <w:sz w:val="28"/>
      <w:szCs w:val="28"/>
      <w:lang w:eastAsia="tr-TR"/>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1"/>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GvdeMetni">
    <w:name w:val="Body Text"/>
    <w:basedOn w:val="Normal"/>
    <w:link w:val="GvdeMetniChar"/>
    <w:uiPriority w:val="1"/>
    <w:qFormat/>
    <w:rsid w:val="00132234"/>
    <w:pPr>
      <w:widowControl w:val="0"/>
      <w:autoSpaceDE w:val="0"/>
      <w:autoSpaceDN w:val="0"/>
      <w:adjustRightInd w:val="0"/>
      <w:spacing w:before="7" w:after="0" w:line="240" w:lineRule="auto"/>
      <w:ind w:left="116"/>
    </w:pPr>
    <w:rPr>
      <w:rFonts w:ascii="Trebuchet MS" w:eastAsiaTheme="minorEastAsia" w:hAnsi="Trebuchet MS" w:cs="Trebuchet MS"/>
      <w:sz w:val="20"/>
      <w:szCs w:val="20"/>
      <w:lang w:eastAsia="tr-TR"/>
    </w:rPr>
  </w:style>
  <w:style w:type="character" w:customStyle="1" w:styleId="GvdeMetniChar">
    <w:name w:val="Gövde Metni Char"/>
    <w:basedOn w:val="VarsaylanParagrafYazTipi"/>
    <w:link w:val="GvdeMetni"/>
    <w:uiPriority w:val="1"/>
    <w:rsid w:val="00132234"/>
    <w:rPr>
      <w:rFonts w:ascii="Trebuchet MS" w:eastAsiaTheme="minorEastAsia" w:hAnsi="Trebuchet MS" w:cs="Trebuchet MS"/>
      <w:sz w:val="20"/>
      <w:szCs w:val="20"/>
      <w:lang w:eastAsia="tr-TR"/>
    </w:rPr>
  </w:style>
  <w:style w:type="paragraph" w:customStyle="1" w:styleId="TableParagraph">
    <w:name w:val="Table Paragraph"/>
    <w:basedOn w:val="Normal"/>
    <w:uiPriority w:val="1"/>
    <w:qFormat/>
    <w:rsid w:val="00FD3857"/>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F77B78"/>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E0500E"/>
    <w:rPr>
      <w:rFonts w:asciiTheme="majorHAnsi" w:eastAsiaTheme="majorEastAsia" w:hAnsiTheme="majorHAnsi" w:cs="Times New Roman"/>
      <w:b/>
      <w:bCs/>
      <w:i/>
      <w:iCs/>
      <w:sz w:val="28"/>
      <w:szCs w:val="2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oi.org/10.21121/eab.980841" TargetMode="Externa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997EC5-1A02-4585-BE4C-B40009A8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7</Pages>
  <Words>1757</Words>
  <Characters>10017</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Bilgi Sistemleri Uygulama ve Araştırma Merkezi</vt:lpstr>
    </vt:vector>
  </TitlesOfParts>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Bilgi Sistemleri Uygulama ve Araştırma Merkezi</dc:title>
  <dc:subject>2023</dc:subject>
  <dc:creator>Gülşen Mutlu</dc:creator>
  <cp:lastModifiedBy>user</cp:lastModifiedBy>
  <cp:revision>52</cp:revision>
  <dcterms:created xsi:type="dcterms:W3CDTF">2023-01-19T06:16:00Z</dcterms:created>
  <dcterms:modified xsi:type="dcterms:W3CDTF">2024-03-25T08:48:00Z</dcterms:modified>
</cp:coreProperties>
</file>