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632360" w:rsidRPr="00D6527A" w14:paraId="52AEADBC" w14:textId="77777777" w:rsidTr="00AD31EB">
            <w:tc>
              <w:tcPr>
                <w:tcW w:w="10296" w:type="dxa"/>
              </w:tcPr>
              <w:p w14:paraId="76771D5F" w14:textId="0F5D14CD" w:rsidR="00632360" w:rsidRPr="00D6527A" w:rsidRDefault="00DA0CB1" w:rsidP="00AD31EB">
                <w:pPr>
                  <w:pStyle w:val="KonuBal"/>
                  <w:rPr>
                    <w:sz w:val="96"/>
                    <w:szCs w:val="96"/>
                  </w:rPr>
                </w:pPr>
                <w:sdt>
                  <w:sdtPr>
                    <w:rPr>
                      <w:b/>
                      <w:i/>
                      <w:iCs/>
                      <w:color w:val="4472C4" w:themeColor="accent1"/>
                      <w:spacing w:val="15"/>
                      <w:kern w:val="0"/>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03FBC">
                      <w:rPr>
                        <w:b/>
                        <w:i/>
                        <w:iCs/>
                        <w:color w:val="4472C4" w:themeColor="accent1"/>
                        <w:spacing w:val="15"/>
                        <w:kern w:val="0"/>
                        <w:sz w:val="96"/>
                        <w:szCs w:val="96"/>
                      </w:rPr>
                      <w:t>Avrupa Çalışmaları Uygulama ve Araştırma Merkezi</w:t>
                    </w:r>
                  </w:sdtContent>
                </w:sdt>
              </w:p>
            </w:tc>
          </w:tr>
          <w:tr w:rsidR="00632360" w:rsidRPr="00D6527A" w14:paraId="078D676B" w14:textId="77777777" w:rsidTr="00AD31EB">
            <w:tc>
              <w:tcPr>
                <w:tcW w:w="0" w:type="auto"/>
                <w:vAlign w:val="bottom"/>
              </w:tcPr>
              <w:p w14:paraId="124BF89D" w14:textId="0A130370" w:rsidR="00632360" w:rsidRPr="00D6527A" w:rsidRDefault="00DA0CB1" w:rsidP="00AD31E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C704D0">
                      <w:rPr>
                        <w:b/>
                        <w:sz w:val="96"/>
                        <w:szCs w:val="96"/>
                      </w:rPr>
                      <w:t>2023</w:t>
                    </w:r>
                  </w:sdtContent>
                </w:sdt>
              </w:p>
            </w:tc>
          </w:tr>
          <w:tr w:rsidR="00632360" w:rsidRPr="00D6527A" w14:paraId="672F7439" w14:textId="77777777" w:rsidTr="00AD31EB">
            <w:trPr>
              <w:trHeight w:val="1152"/>
            </w:trPr>
            <w:tc>
              <w:tcPr>
                <w:tcW w:w="0" w:type="auto"/>
                <w:vAlign w:val="bottom"/>
              </w:tcPr>
              <w:p w14:paraId="56C5392E" w14:textId="4DE020AE" w:rsidR="00632360" w:rsidRPr="00D6527A" w:rsidRDefault="00DA0CB1" w:rsidP="00AD31EB">
                <w:pPr>
                  <w:rPr>
                    <w:color w:val="000000" w:themeColor="text1"/>
                    <w:sz w:val="96"/>
                    <w:szCs w:val="96"/>
                  </w:rPr>
                </w:pPr>
                <w:sdt>
                  <w:sdtPr>
                    <w:rPr>
                      <w:rFonts w:asciiTheme="majorHAnsi" w:eastAsiaTheme="majorEastAsia" w:hAnsiTheme="majorHAnsi" w:cstheme="majorBidi"/>
                      <w:b/>
                      <w:i/>
                      <w:iCs/>
                      <w:color w:val="4472C4" w:themeColor="accent1"/>
                      <w:spacing w:val="15"/>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BE2A39" w:rsidRPr="00BE2A39">
                      <w:rPr>
                        <w:rFonts w:asciiTheme="majorHAnsi" w:eastAsiaTheme="majorEastAsia" w:hAnsiTheme="majorHAnsi" w:cstheme="majorBidi"/>
                        <w:b/>
                        <w:i/>
                        <w:iCs/>
                        <w:color w:val="4472C4" w:themeColor="accent1"/>
                        <w:spacing w:val="15"/>
                        <w:sz w:val="96"/>
                        <w:szCs w:val="96"/>
                        <w:lang w:eastAsia="tr-TR"/>
                      </w:rPr>
                      <w:t xml:space="preserve"> Faaliyet Raporu </w:t>
                    </w:r>
                  </w:sdtContent>
                </w:sdt>
              </w:p>
            </w:tc>
          </w:tr>
        </w:tbl>
        <w:p w14:paraId="228A98BC" w14:textId="77777777" w:rsidR="00632360" w:rsidRPr="000B60C2" w:rsidRDefault="00632360" w:rsidP="00632360">
          <w:pPr>
            <w:jc w:val="center"/>
            <w:rPr>
              <w:noProof/>
            </w:rPr>
          </w:pPr>
          <w:r>
            <w:rPr>
              <w:noProof/>
              <w:lang w:eastAsia="tr-TR"/>
            </w:rPr>
            <mc:AlternateContent>
              <mc:Choice Requires="wps">
                <w:drawing>
                  <wp:anchor distT="0" distB="0" distL="114300" distR="114300" simplePos="0" relativeHeight="251660288" behindDoc="0" locked="0" layoutInCell="1" allowOverlap="1" wp14:anchorId="19C084E2" wp14:editId="09B698C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35FEB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Ub+QEAAF0EAAAOAAAAZHJzL2Uyb0RvYy54bWysVMFu3CAQvVfqPyDuXXvdblNZ680hUXpJ&#10;26hJP4BgWKMCg4CsvX9fGGw3baMeqmoltDPMvHnvAd5fTkaTk/BBge3odlNTIiyHXtljR7893Lz5&#10;QEmIzPZMgxUdPYtALw+vX+1H14oGBtC98CSB2NCOrqNDjK6tqsAHYVjYgBM2bUrwhsUU+mPVezYm&#10;dKOrpq7fVyP43nngIoSUvS6b9ID4Ugoev0gZRCS6o4lbxNXj+pjX6rBn7dEzNyg+02D/wMIwZdPQ&#10;FeqaRUaevPoDyijuIYCMGw6mAikVF6ghqdnWv6m5H5gTqCWZE9xqU/h/sPzz6d7d+Uw9uFvg30Ny&#10;pBpdaNedHIS5ZpLe5NpEnEzo4nl1UUyR8JTcXaTfux0lPO01TbNt3qLPFWuXdudD/CjAkPynoz4d&#10;E7rHTrchZgKsXUqQGWjV3yitMchXQ1xpT04sHWqcGmzVT+YT9CV3savrZSTepFyOqOE5krYZz0JG&#10;LkNzBsUXvag8nrXIddp+FZKoPiksE1fkMpRxLmzcIpkwsF6UdKbyMhcEzMgyzV+xZ4BfRS7YheVc&#10;n1sFXvG1uS7T/9a8duBksHFtNsqCfwlAJ1Xz5FK/mFSsyS49Qn++88RHfQXlpTHLB0gPjUePzbkq&#10;3WE8hfm95UfyPEbYn1+Fww8AAAD//wMAUEsDBBQABgAIAAAAIQAfessD4wAAABIBAAAPAAAAZHJz&#10;L2Rvd25yZXYueG1sTE9NS8NAEL0L/odlBG/tZqOGkmZTpEUUvNhoocdtdkxC9yNkt038905Oehne&#10;Y968ea/YTNawKw6h806CWCbA0NVed66R8PX5slgBC1E5rYx3KOEHA2zK25tC5dqPbo/XKjaMTFzI&#10;lYQ2xj7nPNQtWhWWvkdHu28/WBWJDg3XgxrJ3BqeJknGreocfWhVj9sW63N1sRLq3TCa6ihePR/f&#10;P/C8F2/bg5Hy/m7arWk8r4FFnOLfBcwdKD+UFOzkL04HZoiL7ImkEhbpo0iBzZIkfSB0mtEqA14W&#10;/H+V8hcAAP//AwBQSwECLQAUAAYACAAAACEAtoM4kv4AAADhAQAAEwAAAAAAAAAAAAAAAAAAAAAA&#10;W0NvbnRlbnRfVHlwZXNdLnhtbFBLAQItABQABgAIAAAAIQA4/SH/1gAAAJQBAAALAAAAAAAAAAAA&#10;AAAAAC8BAABfcmVscy8ucmVsc1BLAQItABQABgAIAAAAIQD1ooUb+QEAAF0EAAAOAAAAAAAAAAAA&#10;AAAAAC4CAABkcnMvZTJvRG9jLnhtbFBLAQItABQABgAIAAAAIQAfessD4wAAABIBAAAPAAAAAAAA&#10;AAAAAAAAAFMEAABkcnMvZG93bnJldi54bWxQSwUGAAAAAAQABADzAAAAYwUAAAAA&#10;" fillcolor="#323e4f [2415]" stroked="f" strokeweight="1p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D0F2F55" wp14:editId="0A97961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3717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mHlAIAAJwFAAAOAAAAZHJzL2Uyb0RvYy54bWysVE1v2zAMvQ/YfxB0X22nX6tRpwhadBiQ&#10;tcXaoWdVlmJjsqhJSpzs14+SbDfrAgwY5oNgiuQj+UTy8mrbKbIR1rWgK1oc5ZQIzaFu9aqi355u&#10;P3ykxHmma6ZAi4ruhKNX8/fvLntTihk0oGphCYJoV/amoo33pswyxxvRMXcERmhUSrAd8yjaVVZb&#10;1iN6p7JZnp9lPdjaWODCOby9SUo6j/hSCu7vpXTCE1VRzM3H08bzJZzZ/JKVK8tM0/IhDfYPWXSs&#10;1Rh0grphnpG1bf+A6lpuwYH0Rxy6DKRsuYg1YDVF/qaax4YZEWtBcpyZaHL/D5bfbR7Ngw2pO7ME&#10;/t0hI1lvXDlpguAGm620XbDFxMk2sribWBRbTzhenp+e5ccFks1RV+RnF7PiOBKdsXL0N9b5TwI6&#10;En4qavGdIn1ss3Q+ZMDK0SSmBqqtb1ulohB6Q1wrSzYMX9VvZ9FVrbsvUKe70xy/8LaIE1spmCdp&#10;H0npgKchICfjcBOrTwXH0v1OiWCn9FchSVtjiSnihJyCMs6F9kVMxjWsFn/LJQIGZInxJ+wiz48T&#10;xu91KoROSQ7mwVPEFp9880OOY17JefKIgUH7yblrNdhDAHuRk/3IUWImkPQC9e7BEgtpwJzhty2+&#10;7JI5/8AsThS2A24Jf4+HVNBXFIY/ShqwPw/dB3tsdNRS0uOEVtT9WDMrKFGfNY7ARXFyEkY6Cien&#10;5zMU7L7mZV+j1901YLsUuI8Mj7/B3qvxV1ronnGZLEJUVDHNMXZFubejcO3T5sB1xMViEc1wjA3z&#10;S/1oeAAPrIbOfdo+M2uG9vY4GncwTjMr33R5sg2eGhZrD7KNI/DK68A3roDYw8O6CjtmX45Wr0t1&#10;/gsAAP//AwBQSwMEFAAGAAgAAAAhAF6A5NbgAAAADAEAAA8AAABkcnMvZG93bnJldi54bWxMj81O&#10;wzAQhO9IvIO1SNyoXYqiNI1T8SMuHAotHDi68ZJExGsrdtuUp2fbC1xGuxrt7HzlcnS92OMQO08a&#10;phMFAqn2tqNGw8f7800OIiZD1vSeUMMRIyyry4vSFNYfaI37TWoEh1AsjIY2pVBIGesWnYkTH5DY&#10;+/KDM4nXoZF2MAcOd728VSqTznTEH1oT8LHF+nuzcxrM28ud9J/j3M6CD+ufB/W6Oiqtr6/GpwXL&#10;/QJEwjH9XcCJgftDxcW2fkc2il4D06SznrzpXGUgtjxl+SwHWZXyP0T1CwAA//8DAFBLAQItABQA&#10;BgAIAAAAIQC2gziS/gAAAOEBAAATAAAAAAAAAAAAAAAAAAAAAABbQ29udGVudF9UeXBlc10ueG1s&#10;UEsBAi0AFAAGAAgAAAAhADj9If/WAAAAlAEAAAsAAAAAAAAAAAAAAAAALwEAAF9yZWxzLy5yZWxz&#10;UEsBAi0AFAAGAAgAAAAhAELs+YeUAgAAnAUAAA4AAAAAAAAAAAAAAAAALgIAAGRycy9lMm9Eb2Mu&#10;eG1sUEsBAi0AFAAGAAgAAAAhAF6A5NbgAAAADAEAAA8AAAAAAAAAAAAAAAAA7gQAAGRycy9kb3du&#10;cmV2LnhtbFBLBQYAAAAABAAEAPMAAAD7BQAAAAA=&#10;" fillcolor="#212934 [1615]" stroked="f" strokeweight="1p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465AB65" wp14:editId="7B6D46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65AB65"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493725" wp14:editId="55D55B2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BE1DA4"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h42AEAAAQEAAAOAAAAZHJzL2Uyb0RvYy54bWysU01vEzEQvSPxHyzfyW6CksIqmx5alUsF&#10;FYUf4HrHWQvbY9kmH/+esb3ZIoo4oOYwiufjzZu3M9vrkzXsACFqdD1fLlrOwEkctNv3/Pu3u3cf&#10;OItJuEEYdNDzM0R+vXv7Znv0HaxwRDNAYATiYnf0PR9T8l3TRDmCFXGBHhwFFQYrEj3DvhmCOBK6&#10;Nc2qbTfNEcPgA0qIkby3Nch3BV8pkOmLUhESMz0nbqnYUOxTts1uK7p9EH7UcqIh/oOFFdpR0xnq&#10;ViTBfgb9AspqGTCiSguJtkGltIQyA02zbP+Y5nEUHsosJE70s0zx9WDl58OjfwiZevT3KH9EUqQ5&#10;+tjNkfyIU85JBZtziTg7FRXPs4pwSkySc321aa9WJLak2PvN8uM6q9yI7lLsQ0yfAC3Lf3oe6CMV&#10;7cThPqaaeknJvYzL1uGdNqZGs6dwrLQKwXQ2ULO/gmJ6ICKrglpWCW5MYAdBSyCkBJeWNTSKAap7&#10;3dJv4jlXFNbGEWBGVtR/xp4A8pq+xK4sp/xcCmUT5+L2X8Rq8VxROqNLc7HVDsPfAAxNNXWu+ReR&#10;qjRZpScczg+BhWRusB6EcHJEugeZQinOWbRqZfLpLPIu//4usM/Hu/sFAAD//wMAUEsDBBQABgAI&#10;AAAAIQAyapgk4AAAAAgBAAAPAAAAZHJzL2Rvd25yZXYueG1sTI9BSwMxEIXvgv8hjODNZq3V1e1m&#10;i1SKCEVrFaG3dDNuVjeTZZO28d87etHLg+Hx3ryvnCXXiT0OofWk4HyUgUCqvWmpUfD6sji7BhGi&#10;JqM7T6jgCwPMquOjUhfGH+gZ9+vYCC6hUGgFNsa+kDLUFp0OI98jsffuB6cjn0MjzaAPXO46Oc6y&#10;K+l0S/zB6h7nFuvP9c4p+EhyZd+Wk/lm8bCZ5PcX6XH1lJQ6PUl3U5bbKYiIKf4l4IeB90PFw7Z+&#10;RyaITgHTxF9l7ybLxyC2Ci5zkFUp/wNU3wAAAP//AwBQSwECLQAUAAYACAAAACEAtoM4kv4AAADh&#10;AQAAEwAAAAAAAAAAAAAAAAAAAAAAW0NvbnRlbnRfVHlwZXNdLnhtbFBLAQItABQABgAIAAAAIQA4&#10;/SH/1gAAAJQBAAALAAAAAAAAAAAAAAAAAC8BAABfcmVscy8ucmVsc1BLAQItABQABgAIAAAAIQBY&#10;LSh42AEAAAQEAAAOAAAAAAAAAAAAAAAAAC4CAABkcnMvZTJvRG9jLnhtbFBLAQItABQABgAIAAAA&#10;IQAyapgk4AAAAAgBAAAPAAAAAAAAAAAAAAAAADIEAABkcnMvZG93bnJldi54bWxQSwUGAAAAAAQA&#10;BADzAAAAPwUAAAAA&#10;" fillcolor="#4472c4 [3204]" stroked="f" strokeweight="1pt">
                    <w10:wrap anchorx="margin" anchory="margin"/>
                  </v:rect>
                </w:pict>
              </mc:Fallback>
            </mc:AlternateContent>
          </w:r>
          <w:r>
            <w:rPr>
              <w:noProof/>
              <w:lang w:eastAsia="tr-TR"/>
            </w:rPr>
            <w:drawing>
              <wp:inline distT="0" distB="0" distL="0" distR="0" wp14:anchorId="7518049F" wp14:editId="35762CD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Pr>
              <w:noProof/>
            </w:rPr>
            <w:br w:type="page"/>
          </w:r>
        </w:p>
      </w:sdtContent>
    </w:sdt>
    <w:p w14:paraId="3A12189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lastRenderedPageBreak/>
        <w:t xml:space="preserve">I-MERKEZİN </w:t>
      </w:r>
      <w:r>
        <w:rPr>
          <w:rFonts w:ascii="Cambria" w:eastAsia="Calibri" w:hAnsi="Cambria" w:cs="Times New Roman"/>
          <w:b/>
          <w:color w:val="2F5496" w:themeColor="accent1" w:themeShade="BF"/>
          <w:sz w:val="28"/>
          <w:szCs w:val="28"/>
          <w:lang w:eastAsia="tr-TR"/>
        </w:rPr>
        <w:t>MİSYON VE VİZYONU</w:t>
      </w:r>
    </w:p>
    <w:p w14:paraId="6346772D" w14:textId="77777777" w:rsidR="00632360" w:rsidRPr="001F625D" w:rsidRDefault="00632360" w:rsidP="00632360">
      <w:pPr>
        <w:spacing w:after="0" w:line="300" w:lineRule="exact"/>
        <w:rPr>
          <w:rFonts w:asciiTheme="majorHAnsi" w:eastAsia="Calibri" w:hAnsiTheme="majorHAnsi" w:cs="InterstateLight"/>
          <w:lang w:val="de-DE"/>
        </w:rPr>
      </w:pPr>
    </w:p>
    <w:p w14:paraId="2156F222"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14:paraId="1F93D4B3" w14:textId="77777777" w:rsidR="00632360" w:rsidRPr="00812F8D" w:rsidRDefault="00632360" w:rsidP="00632360">
      <w:pPr>
        <w:spacing w:after="0" w:line="300" w:lineRule="exact"/>
        <w:ind w:right="150"/>
        <w:jc w:val="both"/>
        <w:rPr>
          <w:rFonts w:asciiTheme="majorHAnsi" w:eastAsia="Calibri" w:hAnsiTheme="majorHAnsi" w:cs="InterstateLight"/>
          <w:lang w:val="de-DE"/>
        </w:rPr>
      </w:pPr>
    </w:p>
    <w:p w14:paraId="0553A26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TARİHÇESİ, AMACI VE HEDEFLERİ</w:t>
      </w:r>
    </w:p>
    <w:p w14:paraId="748A3F47" w14:textId="77777777" w:rsidR="00632360" w:rsidRPr="00682598" w:rsidRDefault="00632360" w:rsidP="00632360">
      <w:pPr>
        <w:spacing w:after="0" w:line="300" w:lineRule="exact"/>
        <w:rPr>
          <w:rFonts w:asciiTheme="majorHAnsi" w:eastAsia="Calibri" w:hAnsiTheme="majorHAnsi" w:cs="InterstateLight"/>
          <w:lang w:val="de-DE"/>
        </w:rPr>
      </w:pPr>
    </w:p>
    <w:p w14:paraId="76AA7C47" w14:textId="7C0D51FF"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Avrupa Çalışmaları Merkezi (AÇM), Prof. Dr. Süheyla Artemel ve Prof. Dr. Nedret Kuran-Burçoğlu tarafından Boğaziçi Üniversitesi’nin akademik bir birimi olarak 1991’de kuruldu. Çok sesli bir düşünce platformu olan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Ulusal ve uluslararası konferanslar, halka açık Jean Monnet seminerleri ve atölye çalışmaları düzenleyen merkez, böylece, AB konusunda kamuoyunu şekillendirme gücüne sahip çeşitli kurumların çalışanlarının ve sivil toplum örgütleri üyelerinin Avrupa’daki eş değer kurumlarla etkileşime geçerek iletişim ağı oluşturmaları için büyük fırsatlar sunmaktadır. AÇM, Avrupa Komisyonu tarafından </w:t>
      </w:r>
      <w:proofErr w:type="gramStart"/>
      <w:r w:rsidRPr="00BE2A39">
        <w:rPr>
          <w:rFonts w:ascii="Cambria" w:eastAsia="Calibri" w:hAnsi="Cambria" w:cs="InterstateLight"/>
          <w:lang w:val="de-DE"/>
        </w:rPr>
        <w:t>Jean</w:t>
      </w:r>
      <w:r w:rsidR="008F0BF7">
        <w:rPr>
          <w:rFonts w:ascii="Cambria" w:eastAsia="Calibri" w:hAnsi="Cambria" w:cs="InterstateLight"/>
          <w:lang w:val="de-DE"/>
        </w:rPr>
        <w:t xml:space="preserve"> Monnet </w:t>
      </w:r>
      <w:r w:rsidRPr="00BE2A39">
        <w:rPr>
          <w:rFonts w:ascii="Cambria" w:eastAsia="Calibri" w:hAnsi="Cambria" w:cs="InterstateLight"/>
          <w:lang w:val="de-DE"/>
        </w:rPr>
        <w:t>Center</w:t>
      </w:r>
      <w:proofErr w:type="gramEnd"/>
      <w:r w:rsidRPr="00BE2A39">
        <w:rPr>
          <w:rFonts w:ascii="Cambria" w:eastAsia="Calibri" w:hAnsi="Cambria" w:cs="InterstateLight"/>
          <w:lang w:val="de-DE"/>
        </w:rPr>
        <w:t xml:space="preserve"> of Excellence ünvanı verilen Türkiye’deki ilk akademik kuruluştur.</w:t>
      </w:r>
    </w:p>
    <w:p w14:paraId="056EA8CE" w14:textId="77777777" w:rsidR="00632360" w:rsidRPr="00812F8D" w:rsidRDefault="00632360" w:rsidP="00632360">
      <w:pPr>
        <w:spacing w:after="0" w:line="300" w:lineRule="exact"/>
        <w:rPr>
          <w:rFonts w:asciiTheme="majorHAnsi" w:eastAsia="Calibri" w:hAnsiTheme="majorHAnsi" w:cs="InterstateLight"/>
          <w:lang w:val="de-DE"/>
        </w:rPr>
      </w:pPr>
    </w:p>
    <w:p w14:paraId="014EA7CE"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TEMEL POLİTİKA VE ÖNCELİKLERİ</w:t>
      </w:r>
    </w:p>
    <w:p w14:paraId="41882975" w14:textId="77777777" w:rsidR="00632360" w:rsidRDefault="00632360" w:rsidP="00632360">
      <w:pPr>
        <w:pStyle w:val="ListeParagraf"/>
        <w:spacing w:after="0" w:line="300" w:lineRule="exact"/>
        <w:ind w:left="0"/>
        <w:rPr>
          <w:rFonts w:asciiTheme="majorHAnsi" w:eastAsia="Calibri" w:hAnsiTheme="majorHAnsi" w:cs="InterstateLight"/>
          <w:lang w:val="de-DE"/>
        </w:rPr>
      </w:pPr>
    </w:p>
    <w:p w14:paraId="1FAB3A02" w14:textId="77777777" w:rsidR="00632360" w:rsidRPr="00BE2A39" w:rsidRDefault="00632360" w:rsidP="00632360">
      <w:pPr>
        <w:spacing w:after="0" w:line="300" w:lineRule="exact"/>
        <w:jc w:val="both"/>
        <w:rPr>
          <w:rFonts w:ascii="Cambria" w:eastAsia="Calibri" w:hAnsi="Cambria" w:cs="InterstateLight"/>
          <w:lang w:val="de-DE"/>
        </w:rPr>
      </w:pPr>
      <w:r>
        <w:rPr>
          <w:rFonts w:asciiTheme="majorHAnsi" w:eastAsia="Calibri" w:hAnsiTheme="majorHAnsi" w:cs="InterstateLight"/>
          <w:lang w:val="de-DE"/>
        </w:rPr>
        <w:t xml:space="preserve">          </w:t>
      </w:r>
      <w:r w:rsidRPr="00BE2A39">
        <w:rPr>
          <w:rFonts w:ascii="Cambria" w:eastAsia="Calibri" w:hAnsi="Cambria" w:cs="InterstateLight"/>
          <w:lang w:val="de-DE"/>
        </w:rPr>
        <w:t>Boğaziçi Üniversitesi öğretim üyesi, araştırma görevlisi ve öğrencilerinin Avrupa bütünleşmesi konularında çalışmasını, bu amaçla AB projelerine katılmalarını teşvik etmek ve destek vermek.  Üniversite ile AB üniversiteleri ve kurumları arasındaki işbirliği imkanlarını geliştirmek.</w:t>
      </w:r>
    </w:p>
    <w:p w14:paraId="06DD2F21"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projelerine gönüllü olarak öğrencilerin de katılması amacıyla Ekim 2002’de AÇM Öğrenci Forumu (AÇMÖF) kurulmuştur. Bu projelere katılmanın yanı sıra kendi planladığı birçok etkinliği de hayata geçiren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14:paraId="6E65B4A4"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Bugün 100’ü aşan üyesiyle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ve 2012 yılında onuncusu düzenlenecek olan European Weekend School, düzenlenmeye 2007 yılında başlanan ve </w:t>
      </w:r>
      <w:r w:rsidRPr="00BE2A39">
        <w:rPr>
          <w:rFonts w:ascii="Cambria" w:eastAsia="Calibri" w:hAnsi="Cambria" w:cs="InterstateLight"/>
          <w:lang w:val="de-DE"/>
        </w:rPr>
        <w:lastRenderedPageBreak/>
        <w:t xml:space="preserve">Türkiye’de bu türde düzenlenen ilk akademik faaliyet olan Müzakere Bilgilendirme Seminerleri, organizasyonların ana çerçevesini oluşturmaktadır. Bunun dışında, AÇMÖF, konusu güncel konular ve dönem içindeki politikalar, tartışmalar düşünülerek belirlenen çeşitli konferanslar düzenlemekte; yine bu konular bağlamında her dönem iki tane olmak üzere AÇMÖF Bülteni yayınlamaktadır. </w:t>
      </w:r>
    </w:p>
    <w:p w14:paraId="4ECFE57F"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AÇMÖF, düzenlediği etkinlikler ve yaptığı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14:paraId="18A424F6" w14:textId="77777777" w:rsidR="00632360" w:rsidRDefault="00632360" w:rsidP="00632360">
      <w:pPr>
        <w:spacing w:after="0" w:line="300" w:lineRule="exact"/>
        <w:rPr>
          <w:rFonts w:asciiTheme="majorHAnsi" w:eastAsia="Calibri" w:hAnsiTheme="majorHAnsi" w:cs="InterstateLight"/>
          <w:lang w:val="de-DE"/>
        </w:rPr>
      </w:pPr>
    </w:p>
    <w:p w14:paraId="5DE677EE" w14:textId="77777777" w:rsidR="00632360" w:rsidRDefault="00632360" w:rsidP="00632360">
      <w:pPr>
        <w:spacing w:after="0" w:line="300" w:lineRule="exact"/>
        <w:jc w:val="both"/>
        <w:rPr>
          <w:rFonts w:asciiTheme="majorHAnsi" w:eastAsia="Calibri" w:hAnsiTheme="majorHAnsi" w:cs="InterstateLight"/>
          <w:lang w:val="de-DE"/>
        </w:rPr>
      </w:pPr>
    </w:p>
    <w:p w14:paraId="6D93D6D3" w14:textId="77777777" w:rsidR="00632360" w:rsidRPr="003E4BC5"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IV-</w:t>
      </w:r>
      <w:r w:rsidRPr="003E4BC5">
        <w:rPr>
          <w:rFonts w:ascii="Cambria" w:eastAsia="Calibri" w:hAnsi="Cambria" w:cs="Times New Roman"/>
          <w:b/>
          <w:color w:val="2F5496" w:themeColor="accent1" w:themeShade="BF"/>
          <w:sz w:val="28"/>
          <w:szCs w:val="28"/>
          <w:lang w:eastAsia="tr-TR"/>
        </w:rPr>
        <w:t>MERKEZDE YETKİ, GÖREV VE SORUMLULUKLAR</w:t>
      </w:r>
    </w:p>
    <w:p w14:paraId="5BA55609" w14:textId="77777777" w:rsidR="00632360" w:rsidRPr="003E4BC5" w:rsidRDefault="00632360" w:rsidP="00632360">
      <w:pPr>
        <w:pStyle w:val="ListeParagraf"/>
        <w:spacing w:after="0" w:line="300" w:lineRule="exact"/>
        <w:ind w:left="426"/>
        <w:rPr>
          <w:rFonts w:asciiTheme="majorHAnsi" w:eastAsia="Calibri" w:hAnsiTheme="majorHAnsi" w:cs="InterstateLight"/>
          <w:lang w:val="de-DE"/>
        </w:rPr>
      </w:pPr>
    </w:p>
    <w:p w14:paraId="70E27AFF" w14:textId="77777777" w:rsidR="00632360" w:rsidRPr="00760990" w:rsidRDefault="00632360" w:rsidP="00632360">
      <w:pPr>
        <w:spacing w:after="0" w:line="300" w:lineRule="exact"/>
        <w:rPr>
          <w:rFonts w:ascii="Cambria" w:eastAsia="Calibri" w:hAnsi="Cambria" w:cs="InterstateLight"/>
          <w:b/>
          <w:lang w:val="de-DE"/>
        </w:rPr>
      </w:pPr>
      <w:r w:rsidRPr="00760990">
        <w:rPr>
          <w:rFonts w:ascii="Cambria" w:eastAsia="Calibri" w:hAnsi="Cambria" w:cs="InterstateLight"/>
          <w:b/>
          <w:lang w:val="de-DE"/>
        </w:rPr>
        <w:t>Örgüt Yapısı</w:t>
      </w:r>
    </w:p>
    <w:p w14:paraId="3B957FC6" w14:textId="77777777" w:rsidR="00632360" w:rsidRPr="00760990" w:rsidRDefault="00632360" w:rsidP="00632360">
      <w:pPr>
        <w:spacing w:after="0" w:line="300" w:lineRule="exact"/>
        <w:jc w:val="both"/>
        <w:rPr>
          <w:rFonts w:ascii="Cambria" w:eastAsia="Calibri" w:hAnsi="Cambria" w:cs="InterstateLight"/>
          <w:lang w:val="de-DE"/>
        </w:rPr>
      </w:pPr>
    </w:p>
    <w:p w14:paraId="7153A193" w14:textId="2F7854DF" w:rsidR="00632360" w:rsidRPr="00760990" w:rsidRDefault="00632360" w:rsidP="00632360">
      <w:pPr>
        <w:spacing w:after="0" w:line="300" w:lineRule="exact"/>
        <w:jc w:val="both"/>
        <w:rPr>
          <w:rFonts w:ascii="Cambria" w:eastAsia="Calibri" w:hAnsi="Cambria" w:cs="InterstateLight"/>
          <w:lang w:val="de-DE"/>
        </w:rPr>
      </w:pPr>
      <w:r w:rsidRPr="00760990">
        <w:rPr>
          <w:rFonts w:ascii="Cambria" w:eastAsia="Calibri" w:hAnsi="Cambria" w:cs="InterstateLight"/>
          <w:b/>
          <w:lang w:val="de-DE"/>
        </w:rPr>
        <w:t>Merkez Müdürü:</w:t>
      </w:r>
      <w:r w:rsidRPr="00760990">
        <w:rPr>
          <w:rFonts w:ascii="Cambria" w:eastAsia="Calibri" w:hAnsi="Cambria" w:cs="InterstateLight"/>
          <w:lang w:val="de-DE"/>
        </w:rPr>
        <w:t xml:space="preserve"> Dr. Öğr. Üyesi Başak Taraktaş </w:t>
      </w:r>
    </w:p>
    <w:p w14:paraId="306A6BA8" w14:textId="47F79CB4"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Merkez Müdür Yardımcıları:</w:t>
      </w:r>
      <w:r w:rsidRPr="00760990">
        <w:rPr>
          <w:rFonts w:ascii="Cambria" w:eastAsia="Calibri" w:hAnsi="Cambria" w:cs="InterstateLight"/>
          <w:lang w:val="de-DE"/>
        </w:rPr>
        <w:t xml:space="preserve">  Dr. Öğr. Üyesi Alper Yağcı</w:t>
      </w:r>
    </w:p>
    <w:p w14:paraId="7DB0CB31" w14:textId="5638FF4E"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Yönetim Kurulu Üyeleri:</w:t>
      </w:r>
      <w:r w:rsidR="008F0BF7">
        <w:rPr>
          <w:rFonts w:ascii="Cambria" w:eastAsia="Calibri" w:hAnsi="Cambria" w:cs="InterstateLight"/>
          <w:lang w:val="de-DE"/>
        </w:rPr>
        <w:t xml:space="preserve"> </w:t>
      </w:r>
      <w:r w:rsidRPr="00760990">
        <w:rPr>
          <w:rFonts w:ascii="Cambria" w:eastAsia="Calibri" w:hAnsi="Cambria" w:cs="InterstateLight"/>
          <w:lang w:val="de-DE"/>
        </w:rPr>
        <w:t>Prof. D</w:t>
      </w:r>
      <w:r w:rsidR="008F0BF7">
        <w:rPr>
          <w:rFonts w:ascii="Cambria" w:eastAsia="Calibri" w:hAnsi="Cambria" w:cs="InterstateLight"/>
          <w:lang w:val="de-DE"/>
        </w:rPr>
        <w:t xml:space="preserve">r. Mine Eder, Doç. Dr. Gün Kut, </w:t>
      </w:r>
      <w:r w:rsidRPr="00760990">
        <w:rPr>
          <w:rFonts w:ascii="Cambria" w:eastAsia="Calibri" w:hAnsi="Cambria" w:cs="InterstateLight"/>
          <w:lang w:val="de-DE"/>
        </w:rPr>
        <w:t>D</w:t>
      </w:r>
      <w:r w:rsidR="008F0BF7">
        <w:rPr>
          <w:rFonts w:ascii="Cambria" w:eastAsia="Calibri" w:hAnsi="Cambria" w:cs="InterstateLight"/>
          <w:lang w:val="de-DE"/>
        </w:rPr>
        <w:t xml:space="preserve">r. Öğr. Üyesi Mert Arslanalp, </w:t>
      </w:r>
      <w:r w:rsidRPr="00760990">
        <w:rPr>
          <w:rFonts w:ascii="Cambria" w:eastAsia="Calibri" w:hAnsi="Cambria" w:cs="InterstateLight"/>
          <w:lang w:val="de-DE"/>
        </w:rPr>
        <w:t>Dr. Öğr. Üyesi Fleur van Leuwen</w:t>
      </w:r>
    </w:p>
    <w:p w14:paraId="02701BBA" w14:textId="0F535E3E" w:rsidR="00632360" w:rsidRPr="00A40149" w:rsidRDefault="00632360" w:rsidP="00632360">
      <w:pPr>
        <w:spacing w:after="0" w:line="300" w:lineRule="exact"/>
        <w:jc w:val="both"/>
        <w:rPr>
          <w:rFonts w:ascii="Cambria" w:eastAsia="Calibri" w:hAnsi="Cambria" w:cs="InterstateLight"/>
          <w:lang w:val="de-DE"/>
        </w:rPr>
      </w:pPr>
      <w:r w:rsidRPr="00A40149">
        <w:rPr>
          <w:rFonts w:ascii="Cambria" w:eastAsia="Calibri" w:hAnsi="Cambria" w:cs="InterstateLight"/>
          <w:b/>
          <w:lang w:val="de-DE"/>
        </w:rPr>
        <w:t>Danışma Kurulu Üyeleri:</w:t>
      </w:r>
      <w:r w:rsidRPr="00A40149">
        <w:rPr>
          <w:rFonts w:ascii="Cambria" w:eastAsia="Calibri" w:hAnsi="Cambria" w:cs="InterstateLight"/>
          <w:lang w:val="de-DE"/>
        </w:rPr>
        <w:t xml:space="preserve"> Prof. Dr. Kemal Kirişçi (Emekli), Prof. Dr. Şevket Pamuk (Emekli), Prof. Dr. Refik Erzan (Emekli), Doç.Dr. Dilek Çınar(Emekli)</w:t>
      </w:r>
      <w:r w:rsidR="00A40149" w:rsidRPr="00A40149">
        <w:rPr>
          <w:rFonts w:ascii="Cambria" w:eastAsia="Calibri" w:hAnsi="Cambria" w:cs="InterstateLight"/>
          <w:lang w:val="de-DE"/>
        </w:rPr>
        <w:t>,</w:t>
      </w:r>
      <w:r w:rsidR="00A40149" w:rsidRPr="00A40149">
        <w:rPr>
          <w:rFonts w:ascii="Cambria" w:hAnsi="Cambria"/>
          <w:lang w:val="de-DE"/>
        </w:rPr>
        <w:t xml:space="preserve"> Prof. Dr. Hakan Yilmaz (Emekli)</w:t>
      </w:r>
    </w:p>
    <w:p w14:paraId="4DE02A59" w14:textId="77777777" w:rsidR="008D5396" w:rsidRDefault="008D5396" w:rsidP="00632360">
      <w:pPr>
        <w:spacing w:after="0" w:line="300" w:lineRule="exact"/>
        <w:rPr>
          <w:rFonts w:ascii="Cambria" w:eastAsia="Calibri" w:hAnsi="Cambria" w:cs="Times New Roman"/>
          <w:b/>
          <w:color w:val="2F5496" w:themeColor="accent1" w:themeShade="BF"/>
          <w:sz w:val="28"/>
          <w:szCs w:val="28"/>
          <w:lang w:eastAsia="tr-TR"/>
        </w:rPr>
      </w:pPr>
    </w:p>
    <w:p w14:paraId="0A671524"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2FA2B44F" w14:textId="7B78095A" w:rsidR="00632360" w:rsidRPr="00A4196C" w:rsidRDefault="00A40149"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w:t>
      </w:r>
      <w:r w:rsidR="00632360" w:rsidRPr="007B03B1">
        <w:rPr>
          <w:rFonts w:ascii="Cambria" w:eastAsia="Calibri" w:hAnsi="Cambria" w:cs="Times New Roman"/>
          <w:b/>
          <w:color w:val="2F5496" w:themeColor="accent1" w:themeShade="BF"/>
          <w:sz w:val="28"/>
          <w:szCs w:val="28"/>
          <w:lang w:eastAsia="tr-TR"/>
        </w:rPr>
        <w:t>-</w:t>
      </w:r>
      <w:r w:rsidR="00632360">
        <w:rPr>
          <w:rFonts w:ascii="Cambria" w:eastAsia="Calibri" w:hAnsi="Cambria" w:cs="Times New Roman"/>
          <w:b/>
          <w:color w:val="2F5496" w:themeColor="accent1" w:themeShade="BF"/>
          <w:sz w:val="28"/>
          <w:szCs w:val="28"/>
          <w:lang w:eastAsia="tr-TR"/>
        </w:rPr>
        <w:t>MERKEZ TARAFINDAN DÜZENLENEN BİLİMSEL TOPLANTILAR</w:t>
      </w:r>
    </w:p>
    <w:p w14:paraId="39C0FA0B" w14:textId="246F46CC" w:rsidR="00A40149" w:rsidRDefault="00A40149" w:rsidP="00632360">
      <w:pPr>
        <w:spacing w:after="0" w:line="300" w:lineRule="exact"/>
        <w:rPr>
          <w:rFonts w:ascii="Cambria" w:eastAsia="Calibri" w:hAnsi="Cambria" w:cs="Times New Roman"/>
          <w:b/>
          <w:color w:val="2F5496" w:themeColor="accent1" w:themeShade="BF"/>
          <w:sz w:val="28"/>
          <w:szCs w:val="28"/>
          <w:lang w:eastAsia="tr-TR"/>
        </w:rPr>
      </w:pPr>
    </w:p>
    <w:p w14:paraId="6EE83ED3" w14:textId="5EBF0D07" w:rsidR="00A40149" w:rsidRDefault="00A40149" w:rsidP="00632360">
      <w:pPr>
        <w:spacing w:after="0" w:line="300" w:lineRule="exact"/>
        <w:rPr>
          <w:rFonts w:ascii="Cambria" w:eastAsia="Calibri" w:hAnsi="Cambria" w:cs="Times New Roman"/>
          <w:b/>
          <w:color w:val="2F5496" w:themeColor="accent1" w:themeShade="BF"/>
          <w:sz w:val="28"/>
          <w:szCs w:val="28"/>
          <w:lang w:eastAsia="tr-TR"/>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1481"/>
      </w:tblGrid>
      <w:tr w:rsidR="00A40149" w:rsidRPr="00A40149" w14:paraId="2AE35108" w14:textId="77777777" w:rsidTr="00A40149">
        <w:trPr>
          <w:trHeight w:val="807"/>
        </w:trPr>
        <w:tc>
          <w:tcPr>
            <w:tcW w:w="2543" w:type="dxa"/>
            <w:shd w:val="clear" w:color="auto" w:fill="auto"/>
            <w:vAlign w:val="center"/>
          </w:tcPr>
          <w:p w14:paraId="17348695" w14:textId="77777777" w:rsidR="00A40149" w:rsidRPr="00A40149" w:rsidRDefault="00A40149" w:rsidP="0091134D">
            <w:pPr>
              <w:jc w:val="center"/>
              <w:rPr>
                <w:rFonts w:ascii="Cambria" w:hAnsi="Cambria"/>
                <w:b/>
                <w:bCs/>
                <w:lang w:val="en-US"/>
              </w:rPr>
            </w:pPr>
            <w:r w:rsidRPr="00A40149">
              <w:rPr>
                <w:rFonts w:ascii="Cambria" w:hAnsi="Cambria"/>
                <w:b/>
                <w:bCs/>
                <w:lang w:val="en-US"/>
              </w:rPr>
              <w:t>Faaliyetin Tarihi (leri)</w:t>
            </w:r>
          </w:p>
        </w:tc>
        <w:tc>
          <w:tcPr>
            <w:tcW w:w="2543" w:type="dxa"/>
            <w:shd w:val="clear" w:color="auto" w:fill="auto"/>
            <w:vAlign w:val="center"/>
          </w:tcPr>
          <w:p w14:paraId="551BB035" w14:textId="77777777" w:rsidR="00A40149" w:rsidRPr="00A40149" w:rsidRDefault="00A40149" w:rsidP="0091134D">
            <w:pPr>
              <w:jc w:val="center"/>
              <w:rPr>
                <w:rFonts w:ascii="Cambria" w:hAnsi="Cambria"/>
                <w:b/>
                <w:bCs/>
                <w:lang w:val="en-US"/>
              </w:rPr>
            </w:pPr>
            <w:r w:rsidRPr="00A40149">
              <w:rPr>
                <w:rFonts w:ascii="Cambria" w:hAnsi="Cambria"/>
                <w:b/>
                <w:bCs/>
                <w:lang w:val="en-US"/>
              </w:rPr>
              <w:t>Faaliyetin Türü</w:t>
            </w:r>
          </w:p>
        </w:tc>
        <w:tc>
          <w:tcPr>
            <w:tcW w:w="2500" w:type="dxa"/>
            <w:shd w:val="clear" w:color="auto" w:fill="auto"/>
            <w:vAlign w:val="center"/>
          </w:tcPr>
          <w:p w14:paraId="2243D64B" w14:textId="77777777" w:rsidR="00A40149" w:rsidRPr="00A40149" w:rsidRDefault="00A40149" w:rsidP="0091134D">
            <w:pPr>
              <w:jc w:val="center"/>
              <w:rPr>
                <w:rFonts w:ascii="Cambria" w:hAnsi="Cambria"/>
                <w:b/>
                <w:bCs/>
                <w:lang w:val="en-US"/>
              </w:rPr>
            </w:pPr>
            <w:r w:rsidRPr="00A40149">
              <w:rPr>
                <w:rFonts w:ascii="Cambria" w:hAnsi="Cambria"/>
                <w:b/>
                <w:bCs/>
                <w:lang w:val="en-US"/>
              </w:rPr>
              <w:t>Faliyetin Adı</w:t>
            </w:r>
          </w:p>
        </w:tc>
        <w:tc>
          <w:tcPr>
            <w:tcW w:w="1481" w:type="dxa"/>
            <w:shd w:val="clear" w:color="auto" w:fill="auto"/>
            <w:vAlign w:val="center"/>
          </w:tcPr>
          <w:p w14:paraId="1F80CA73" w14:textId="77777777" w:rsidR="00A40149" w:rsidRPr="00A40149" w:rsidRDefault="00A40149" w:rsidP="0091134D">
            <w:pPr>
              <w:jc w:val="center"/>
              <w:rPr>
                <w:rFonts w:ascii="Cambria" w:hAnsi="Cambria"/>
                <w:b/>
                <w:bCs/>
                <w:lang w:val="en-US"/>
              </w:rPr>
            </w:pPr>
            <w:r w:rsidRPr="00A40149">
              <w:rPr>
                <w:rFonts w:ascii="Cambria" w:hAnsi="Cambria"/>
                <w:b/>
                <w:bCs/>
                <w:lang w:val="en-US"/>
              </w:rPr>
              <w:t>Faaliyeti Yapan Birimin Adı</w:t>
            </w:r>
          </w:p>
        </w:tc>
      </w:tr>
      <w:tr w:rsidR="00A40149" w:rsidRPr="00A40149" w14:paraId="4004D51D" w14:textId="77777777" w:rsidTr="00A40149">
        <w:trPr>
          <w:trHeight w:val="411"/>
        </w:trPr>
        <w:tc>
          <w:tcPr>
            <w:tcW w:w="2543" w:type="dxa"/>
            <w:shd w:val="clear" w:color="auto" w:fill="auto"/>
          </w:tcPr>
          <w:p w14:paraId="6DA85CAC" w14:textId="77777777" w:rsidR="00A40149" w:rsidRPr="00A40149" w:rsidRDefault="00A40149" w:rsidP="0091134D">
            <w:pPr>
              <w:jc w:val="both"/>
              <w:rPr>
                <w:rFonts w:ascii="Cambria" w:hAnsi="Cambria"/>
              </w:rPr>
            </w:pPr>
            <w:r w:rsidRPr="00A40149">
              <w:rPr>
                <w:rFonts w:ascii="Cambria" w:hAnsi="Cambria"/>
              </w:rPr>
              <w:t>25 Ekim 2023</w:t>
            </w:r>
          </w:p>
        </w:tc>
        <w:tc>
          <w:tcPr>
            <w:tcW w:w="2543" w:type="dxa"/>
            <w:shd w:val="clear" w:color="auto" w:fill="auto"/>
          </w:tcPr>
          <w:p w14:paraId="6EF8183C" w14:textId="77777777" w:rsidR="00A40149" w:rsidRPr="00A40149" w:rsidRDefault="00A40149" w:rsidP="0091134D">
            <w:pPr>
              <w:jc w:val="both"/>
              <w:rPr>
                <w:rFonts w:ascii="Cambria" w:hAnsi="Cambria"/>
              </w:rPr>
            </w:pPr>
            <w:r w:rsidRPr="00A40149">
              <w:rPr>
                <w:rFonts w:ascii="Cambria" w:hAnsi="Cambria"/>
              </w:rPr>
              <w:t>Söyleşi</w:t>
            </w:r>
          </w:p>
        </w:tc>
        <w:tc>
          <w:tcPr>
            <w:tcW w:w="2500" w:type="dxa"/>
            <w:shd w:val="clear" w:color="auto" w:fill="auto"/>
          </w:tcPr>
          <w:p w14:paraId="3EC6A969" w14:textId="77777777" w:rsidR="00A40149" w:rsidRPr="00A40149" w:rsidRDefault="00A40149" w:rsidP="0091134D">
            <w:pPr>
              <w:jc w:val="both"/>
              <w:rPr>
                <w:rFonts w:ascii="Cambria" w:hAnsi="Cambria"/>
              </w:rPr>
            </w:pPr>
            <w:r w:rsidRPr="00A40149">
              <w:rPr>
                <w:rFonts w:ascii="Cambria" w:hAnsi="Cambria"/>
              </w:rPr>
              <w:t>’Gündem Sohbeti</w:t>
            </w:r>
          </w:p>
        </w:tc>
        <w:tc>
          <w:tcPr>
            <w:tcW w:w="1481" w:type="dxa"/>
            <w:shd w:val="clear" w:color="auto" w:fill="auto"/>
          </w:tcPr>
          <w:p w14:paraId="665E0579" w14:textId="54F94907" w:rsidR="00A40149" w:rsidRPr="00A40149" w:rsidRDefault="00117057" w:rsidP="0091134D">
            <w:pPr>
              <w:jc w:val="both"/>
              <w:rPr>
                <w:rFonts w:ascii="Cambria" w:hAnsi="Cambria"/>
              </w:rPr>
            </w:pPr>
            <w:r>
              <w:rPr>
                <w:rFonts w:ascii="Cambria" w:hAnsi="Cambria"/>
              </w:rPr>
              <w:t>AÇMÖ</w:t>
            </w:r>
            <w:r w:rsidR="00A40149" w:rsidRPr="00A40149">
              <w:rPr>
                <w:rFonts w:ascii="Cambria" w:hAnsi="Cambria"/>
              </w:rPr>
              <w:t>F</w:t>
            </w:r>
          </w:p>
        </w:tc>
      </w:tr>
      <w:tr w:rsidR="00A40149" w:rsidRPr="00A40149" w14:paraId="0B32607C" w14:textId="77777777" w:rsidTr="00A40149">
        <w:trPr>
          <w:trHeight w:val="396"/>
        </w:trPr>
        <w:tc>
          <w:tcPr>
            <w:tcW w:w="2543" w:type="dxa"/>
            <w:shd w:val="clear" w:color="auto" w:fill="auto"/>
          </w:tcPr>
          <w:p w14:paraId="1470916E" w14:textId="77777777" w:rsidR="00A40149" w:rsidRPr="00A40149" w:rsidRDefault="00A40149" w:rsidP="0091134D">
            <w:pPr>
              <w:jc w:val="both"/>
              <w:rPr>
                <w:rFonts w:ascii="Cambria" w:hAnsi="Cambria"/>
              </w:rPr>
            </w:pPr>
            <w:r w:rsidRPr="00A40149">
              <w:rPr>
                <w:rFonts w:ascii="Cambria" w:hAnsi="Cambria"/>
              </w:rPr>
              <w:t>16 Kasım 2023</w:t>
            </w:r>
          </w:p>
        </w:tc>
        <w:tc>
          <w:tcPr>
            <w:tcW w:w="2543" w:type="dxa"/>
            <w:shd w:val="clear" w:color="auto" w:fill="auto"/>
          </w:tcPr>
          <w:p w14:paraId="3D87DEE9" w14:textId="77777777" w:rsidR="00A40149" w:rsidRPr="00A40149" w:rsidRDefault="00A40149" w:rsidP="0091134D">
            <w:pPr>
              <w:jc w:val="both"/>
              <w:rPr>
                <w:rFonts w:ascii="Cambria" w:hAnsi="Cambria"/>
              </w:rPr>
            </w:pPr>
            <w:r w:rsidRPr="00A40149">
              <w:rPr>
                <w:rFonts w:ascii="Cambria" w:hAnsi="Cambria"/>
              </w:rPr>
              <w:t>Söyleşi</w:t>
            </w:r>
          </w:p>
        </w:tc>
        <w:tc>
          <w:tcPr>
            <w:tcW w:w="2500" w:type="dxa"/>
            <w:shd w:val="clear" w:color="auto" w:fill="auto"/>
          </w:tcPr>
          <w:p w14:paraId="207F6218" w14:textId="76A8EC7F" w:rsidR="00A40149" w:rsidRPr="00A40149" w:rsidRDefault="00A40149" w:rsidP="00A40149">
            <w:pPr>
              <w:rPr>
                <w:rFonts w:ascii="Cambria" w:hAnsi="Cambria"/>
              </w:rPr>
            </w:pPr>
            <w:r>
              <w:rPr>
                <w:rFonts w:ascii="Cambria" w:hAnsi="Cambria"/>
              </w:rPr>
              <w:t xml:space="preserve">1980 </w:t>
            </w:r>
            <w:r w:rsidRPr="00A40149">
              <w:rPr>
                <w:rFonts w:ascii="Cambria" w:hAnsi="Cambria"/>
              </w:rPr>
              <w:t>Sonrası Türkiyenin Politik Ekonomisi</w:t>
            </w:r>
          </w:p>
        </w:tc>
        <w:tc>
          <w:tcPr>
            <w:tcW w:w="1481" w:type="dxa"/>
            <w:shd w:val="clear" w:color="auto" w:fill="auto"/>
          </w:tcPr>
          <w:p w14:paraId="51E2F734" w14:textId="0E5FB47A" w:rsidR="00A40149" w:rsidRPr="00A40149" w:rsidRDefault="00117057" w:rsidP="0091134D">
            <w:pPr>
              <w:rPr>
                <w:rFonts w:ascii="Cambria" w:hAnsi="Cambria"/>
              </w:rPr>
            </w:pPr>
            <w:r>
              <w:rPr>
                <w:rFonts w:ascii="Cambria" w:hAnsi="Cambria"/>
              </w:rPr>
              <w:t>AÇMÖ</w:t>
            </w:r>
            <w:r w:rsidR="00A40149" w:rsidRPr="00A40149">
              <w:rPr>
                <w:rFonts w:ascii="Cambria" w:hAnsi="Cambria"/>
              </w:rPr>
              <w:t>F</w:t>
            </w:r>
          </w:p>
        </w:tc>
      </w:tr>
      <w:tr w:rsidR="00A40149" w:rsidRPr="00A40149" w14:paraId="19648631" w14:textId="77777777" w:rsidTr="00A40149">
        <w:trPr>
          <w:trHeight w:val="426"/>
        </w:trPr>
        <w:tc>
          <w:tcPr>
            <w:tcW w:w="2543" w:type="dxa"/>
            <w:shd w:val="clear" w:color="auto" w:fill="auto"/>
          </w:tcPr>
          <w:p w14:paraId="26AC1950" w14:textId="77777777" w:rsidR="00A40149" w:rsidRPr="00A40149" w:rsidRDefault="00A40149" w:rsidP="0091134D">
            <w:pPr>
              <w:jc w:val="both"/>
              <w:rPr>
                <w:rFonts w:ascii="Cambria" w:hAnsi="Cambria"/>
              </w:rPr>
            </w:pPr>
            <w:r w:rsidRPr="00A40149">
              <w:rPr>
                <w:rFonts w:ascii="Cambria" w:hAnsi="Cambria"/>
              </w:rPr>
              <w:t>7 Aralık 2023</w:t>
            </w:r>
          </w:p>
        </w:tc>
        <w:tc>
          <w:tcPr>
            <w:tcW w:w="2543" w:type="dxa"/>
            <w:shd w:val="clear" w:color="auto" w:fill="auto"/>
          </w:tcPr>
          <w:p w14:paraId="3353E89B" w14:textId="77777777" w:rsidR="00A40149" w:rsidRPr="00A40149" w:rsidRDefault="00A40149" w:rsidP="0091134D">
            <w:pPr>
              <w:jc w:val="both"/>
              <w:rPr>
                <w:rFonts w:ascii="Cambria" w:hAnsi="Cambria"/>
              </w:rPr>
            </w:pPr>
            <w:r w:rsidRPr="00A40149">
              <w:rPr>
                <w:rFonts w:ascii="Cambria" w:hAnsi="Cambria"/>
              </w:rPr>
              <w:t>Söyleşi</w:t>
            </w:r>
          </w:p>
        </w:tc>
        <w:tc>
          <w:tcPr>
            <w:tcW w:w="2500" w:type="dxa"/>
            <w:shd w:val="clear" w:color="auto" w:fill="auto"/>
          </w:tcPr>
          <w:p w14:paraId="350F5448" w14:textId="77777777" w:rsidR="00A40149" w:rsidRPr="00A40149" w:rsidRDefault="00A40149" w:rsidP="0091134D">
            <w:pPr>
              <w:jc w:val="both"/>
              <w:rPr>
                <w:rFonts w:ascii="Cambria" w:hAnsi="Cambria"/>
              </w:rPr>
            </w:pPr>
            <w:r w:rsidRPr="00A40149">
              <w:rPr>
                <w:rFonts w:ascii="Cambria" w:hAnsi="Cambria"/>
              </w:rPr>
              <w:t>Basic Institutions and Policies of the European Union</w:t>
            </w:r>
          </w:p>
        </w:tc>
        <w:tc>
          <w:tcPr>
            <w:tcW w:w="1481" w:type="dxa"/>
            <w:shd w:val="clear" w:color="auto" w:fill="auto"/>
          </w:tcPr>
          <w:p w14:paraId="28211D0F" w14:textId="62716E3C" w:rsidR="00A40149" w:rsidRPr="00A40149" w:rsidRDefault="00117057" w:rsidP="0091134D">
            <w:pPr>
              <w:rPr>
                <w:rFonts w:ascii="Cambria" w:hAnsi="Cambria"/>
              </w:rPr>
            </w:pPr>
            <w:r>
              <w:rPr>
                <w:rFonts w:ascii="Cambria" w:hAnsi="Cambria"/>
              </w:rPr>
              <w:t>AÇMÖ</w:t>
            </w:r>
            <w:r w:rsidR="00A40149" w:rsidRPr="00A40149">
              <w:rPr>
                <w:rFonts w:ascii="Cambria" w:hAnsi="Cambria"/>
              </w:rPr>
              <w:t>F</w:t>
            </w:r>
          </w:p>
        </w:tc>
      </w:tr>
      <w:tr w:rsidR="00A40149" w:rsidRPr="00A40149" w14:paraId="51348999" w14:textId="77777777" w:rsidTr="00A40149">
        <w:trPr>
          <w:trHeight w:val="426"/>
        </w:trPr>
        <w:tc>
          <w:tcPr>
            <w:tcW w:w="2543" w:type="dxa"/>
            <w:shd w:val="clear" w:color="auto" w:fill="auto"/>
          </w:tcPr>
          <w:p w14:paraId="407CD30D" w14:textId="77777777" w:rsidR="00A40149" w:rsidRPr="00A40149" w:rsidRDefault="00A40149" w:rsidP="0091134D">
            <w:pPr>
              <w:jc w:val="both"/>
              <w:rPr>
                <w:rFonts w:ascii="Cambria" w:hAnsi="Cambria"/>
              </w:rPr>
            </w:pPr>
            <w:r w:rsidRPr="00A40149">
              <w:rPr>
                <w:rFonts w:ascii="Cambria" w:hAnsi="Cambria"/>
              </w:rPr>
              <w:t>20 Aralık 2023</w:t>
            </w:r>
          </w:p>
        </w:tc>
        <w:tc>
          <w:tcPr>
            <w:tcW w:w="2543" w:type="dxa"/>
            <w:shd w:val="clear" w:color="auto" w:fill="auto"/>
          </w:tcPr>
          <w:p w14:paraId="0FB97DFB" w14:textId="77777777" w:rsidR="00A40149" w:rsidRPr="00A40149" w:rsidRDefault="00A40149" w:rsidP="0091134D">
            <w:pPr>
              <w:jc w:val="both"/>
              <w:rPr>
                <w:rFonts w:ascii="Cambria" w:hAnsi="Cambria"/>
              </w:rPr>
            </w:pPr>
            <w:r w:rsidRPr="00A40149">
              <w:rPr>
                <w:rFonts w:ascii="Cambria" w:hAnsi="Cambria"/>
              </w:rPr>
              <w:t>Söyleşi</w:t>
            </w:r>
          </w:p>
        </w:tc>
        <w:tc>
          <w:tcPr>
            <w:tcW w:w="2500" w:type="dxa"/>
            <w:shd w:val="clear" w:color="auto" w:fill="auto"/>
          </w:tcPr>
          <w:p w14:paraId="5A22BB02" w14:textId="77777777" w:rsidR="00A40149" w:rsidRPr="00A40149" w:rsidRDefault="00A40149" w:rsidP="00A40149">
            <w:pPr>
              <w:rPr>
                <w:rFonts w:ascii="Cambria" w:hAnsi="Cambria"/>
              </w:rPr>
            </w:pPr>
            <w:r w:rsidRPr="00A40149">
              <w:rPr>
                <w:rFonts w:ascii="Cambria" w:hAnsi="Cambria"/>
              </w:rPr>
              <w:t>’Selçuk Esenbel ile Hariciye Anıları</w:t>
            </w:r>
          </w:p>
        </w:tc>
        <w:tc>
          <w:tcPr>
            <w:tcW w:w="1481" w:type="dxa"/>
            <w:shd w:val="clear" w:color="auto" w:fill="auto"/>
          </w:tcPr>
          <w:p w14:paraId="016D17BE" w14:textId="02737C56" w:rsidR="00A40149" w:rsidRPr="00A40149" w:rsidRDefault="00117057" w:rsidP="0091134D">
            <w:pPr>
              <w:rPr>
                <w:rFonts w:ascii="Cambria" w:hAnsi="Cambria"/>
              </w:rPr>
            </w:pPr>
            <w:r>
              <w:rPr>
                <w:rFonts w:ascii="Cambria" w:hAnsi="Cambria"/>
              </w:rPr>
              <w:t>AÇMÖ</w:t>
            </w:r>
            <w:r w:rsidR="00A40149" w:rsidRPr="00A40149">
              <w:rPr>
                <w:rFonts w:ascii="Cambria" w:hAnsi="Cambria"/>
              </w:rPr>
              <w:t>F</w:t>
            </w:r>
          </w:p>
        </w:tc>
      </w:tr>
    </w:tbl>
    <w:p w14:paraId="6263A06E" w14:textId="230E8277" w:rsidR="00A40149" w:rsidRDefault="00A40149" w:rsidP="00632360">
      <w:pPr>
        <w:spacing w:after="0" w:line="300" w:lineRule="exact"/>
        <w:rPr>
          <w:rFonts w:ascii="Cambria" w:eastAsia="Calibri" w:hAnsi="Cambria" w:cs="Times New Roman"/>
          <w:b/>
          <w:color w:val="2F5496" w:themeColor="accent1" w:themeShade="BF"/>
          <w:sz w:val="28"/>
          <w:szCs w:val="28"/>
          <w:lang w:eastAsia="tr-TR"/>
        </w:rPr>
      </w:pPr>
    </w:p>
    <w:p w14:paraId="58A31EC2" w14:textId="1A7AFE99" w:rsidR="00632360" w:rsidRPr="007E7E44" w:rsidRDefault="00632360" w:rsidP="00632360">
      <w:pPr>
        <w:widowControl w:val="0"/>
        <w:tabs>
          <w:tab w:val="left" w:pos="-720"/>
        </w:tabs>
        <w:suppressAutoHyphens/>
        <w:adjustRightInd w:val="0"/>
        <w:spacing w:after="0" w:line="300" w:lineRule="exact"/>
        <w:jc w:val="both"/>
        <w:textAlignment w:val="baseline"/>
        <w:rPr>
          <w:rFonts w:ascii="Cambria" w:eastAsia="Calibri" w:hAnsi="Cambria" w:cs="InterstateLight"/>
          <w:lang w:val="en-US"/>
        </w:rPr>
      </w:pPr>
    </w:p>
    <w:p w14:paraId="04DFD1B8" w14:textId="2674EAA8" w:rsidR="00632360" w:rsidRPr="00C44DC0" w:rsidRDefault="007E7E44"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lastRenderedPageBreak/>
        <w:t>VI</w:t>
      </w:r>
      <w:r w:rsidR="00632360">
        <w:rPr>
          <w:rFonts w:ascii="Cambria" w:eastAsia="Calibri" w:hAnsi="Cambria" w:cs="Times New Roman"/>
          <w:b/>
          <w:color w:val="2F5496" w:themeColor="accent1" w:themeShade="BF"/>
          <w:sz w:val="28"/>
          <w:szCs w:val="28"/>
          <w:lang w:eastAsia="tr-TR"/>
        </w:rPr>
        <w:t>-MERKEZİN 202</w:t>
      </w:r>
      <w:r>
        <w:rPr>
          <w:rFonts w:ascii="Cambria" w:eastAsia="Calibri" w:hAnsi="Cambria" w:cs="Times New Roman"/>
          <w:b/>
          <w:color w:val="2F5496" w:themeColor="accent1" w:themeShade="BF"/>
          <w:sz w:val="28"/>
          <w:szCs w:val="28"/>
          <w:lang w:eastAsia="tr-TR"/>
        </w:rPr>
        <w:t>4</w:t>
      </w:r>
      <w:r w:rsidR="00632360" w:rsidRPr="00434236">
        <w:rPr>
          <w:rFonts w:ascii="Cambria" w:eastAsia="Calibri" w:hAnsi="Cambria" w:cs="Times New Roman"/>
          <w:b/>
          <w:color w:val="2F5496" w:themeColor="accent1" w:themeShade="BF"/>
          <w:sz w:val="28"/>
          <w:szCs w:val="28"/>
          <w:lang w:eastAsia="tr-TR"/>
        </w:rPr>
        <w:t xml:space="preserve"> YILI İÇİN YILLIK ÇALIŞMA PROGRAMI</w:t>
      </w:r>
    </w:p>
    <w:p w14:paraId="197D4023" w14:textId="77777777" w:rsidR="00632360" w:rsidRPr="004F777A" w:rsidRDefault="00632360" w:rsidP="00632360">
      <w:pPr>
        <w:spacing w:after="0" w:line="300" w:lineRule="exact"/>
        <w:rPr>
          <w:rFonts w:ascii="Cambria" w:eastAsia="Calibri" w:hAnsi="Cambria" w:cs="InterstateLight"/>
          <w:b/>
          <w:lang w:val="de-DE"/>
        </w:rPr>
      </w:pPr>
      <w:r w:rsidRPr="004F777A">
        <w:rPr>
          <w:rFonts w:ascii="Cambria" w:eastAsia="Calibri" w:hAnsi="Cambria" w:cs="InterstateLight"/>
          <w:b/>
          <w:lang w:val="de-DE"/>
        </w:rPr>
        <w:t>Performans Değerlendirme Kriterleri</w:t>
      </w:r>
    </w:p>
    <w:p w14:paraId="75122C58" w14:textId="77777777" w:rsidR="00632360" w:rsidRPr="004F777A" w:rsidRDefault="00632360" w:rsidP="00632360">
      <w:pPr>
        <w:spacing w:after="0" w:line="300" w:lineRule="exact"/>
        <w:rPr>
          <w:rFonts w:ascii="Cambria" w:eastAsia="Calibri" w:hAnsi="Cambria"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2409"/>
      </w:tblGrid>
      <w:tr w:rsidR="007E7E44" w:rsidRPr="007E7E44" w14:paraId="3842E757" w14:textId="77777777" w:rsidTr="007E7E44">
        <w:trPr>
          <w:trHeight w:val="567"/>
        </w:trPr>
        <w:tc>
          <w:tcPr>
            <w:tcW w:w="4282" w:type="dxa"/>
            <w:vAlign w:val="center"/>
          </w:tcPr>
          <w:p w14:paraId="126B15FE" w14:textId="77777777" w:rsidR="007E7E44" w:rsidRPr="007E7E44" w:rsidRDefault="007E7E44" w:rsidP="0091134D">
            <w:pPr>
              <w:tabs>
                <w:tab w:val="left" w:pos="2520"/>
                <w:tab w:val="left" w:pos="5400"/>
              </w:tabs>
              <w:spacing w:line="240" w:lineRule="exact"/>
              <w:rPr>
                <w:rFonts w:ascii="Cambria" w:hAnsi="Cambria"/>
                <w:b/>
              </w:rPr>
            </w:pPr>
            <w:r w:rsidRPr="007E7E44">
              <w:rPr>
                <w:rFonts w:ascii="Cambria" w:hAnsi="Cambria"/>
                <w:b/>
              </w:rPr>
              <w:t>Kriterler</w:t>
            </w:r>
          </w:p>
        </w:tc>
        <w:tc>
          <w:tcPr>
            <w:tcW w:w="2409" w:type="dxa"/>
            <w:vAlign w:val="center"/>
          </w:tcPr>
          <w:p w14:paraId="313779A8" w14:textId="77777777" w:rsidR="007E7E44" w:rsidRPr="007E7E44" w:rsidRDefault="007E7E44" w:rsidP="0091134D">
            <w:pPr>
              <w:tabs>
                <w:tab w:val="left" w:pos="2520"/>
                <w:tab w:val="left" w:pos="5400"/>
              </w:tabs>
              <w:spacing w:line="240" w:lineRule="exact"/>
              <w:rPr>
                <w:rFonts w:ascii="Cambria" w:hAnsi="Cambria"/>
                <w:b/>
              </w:rPr>
            </w:pPr>
            <w:r w:rsidRPr="007E7E44">
              <w:rPr>
                <w:rFonts w:ascii="Cambria" w:hAnsi="Cambria"/>
                <w:b/>
              </w:rPr>
              <w:t>Sayısal Hedef</w:t>
            </w:r>
          </w:p>
        </w:tc>
      </w:tr>
      <w:tr w:rsidR="007E7E44" w:rsidRPr="007E7E44" w14:paraId="14700FBC" w14:textId="77777777" w:rsidTr="007E7E44">
        <w:trPr>
          <w:trHeight w:val="283"/>
        </w:trPr>
        <w:tc>
          <w:tcPr>
            <w:tcW w:w="4282" w:type="dxa"/>
          </w:tcPr>
          <w:p w14:paraId="3EFCF94E"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Yayın</w:t>
            </w:r>
          </w:p>
        </w:tc>
        <w:tc>
          <w:tcPr>
            <w:tcW w:w="2409" w:type="dxa"/>
          </w:tcPr>
          <w:p w14:paraId="09F4EE8B"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2</w:t>
            </w:r>
          </w:p>
        </w:tc>
      </w:tr>
      <w:tr w:rsidR="007E7E44" w:rsidRPr="007E7E44" w14:paraId="48A8F985" w14:textId="77777777" w:rsidTr="007E7E44">
        <w:trPr>
          <w:trHeight w:val="283"/>
        </w:trPr>
        <w:tc>
          <w:tcPr>
            <w:tcW w:w="4282" w:type="dxa"/>
          </w:tcPr>
          <w:p w14:paraId="2A184C7B"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European Weekend School</w:t>
            </w:r>
          </w:p>
        </w:tc>
        <w:tc>
          <w:tcPr>
            <w:tcW w:w="2409" w:type="dxa"/>
          </w:tcPr>
          <w:p w14:paraId="013AD278"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1</w:t>
            </w:r>
          </w:p>
        </w:tc>
      </w:tr>
      <w:tr w:rsidR="007E7E44" w:rsidRPr="007E7E44" w14:paraId="7B67D661" w14:textId="77777777" w:rsidTr="007E7E44">
        <w:trPr>
          <w:trHeight w:val="283"/>
        </w:trPr>
        <w:tc>
          <w:tcPr>
            <w:tcW w:w="4282" w:type="dxa"/>
          </w:tcPr>
          <w:p w14:paraId="15793870"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15. Boğaziçi Buluşması</w:t>
            </w:r>
          </w:p>
        </w:tc>
        <w:tc>
          <w:tcPr>
            <w:tcW w:w="2409" w:type="dxa"/>
          </w:tcPr>
          <w:p w14:paraId="6676ECD0"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1</w:t>
            </w:r>
          </w:p>
        </w:tc>
      </w:tr>
      <w:tr w:rsidR="007E7E44" w:rsidRPr="007E7E44" w14:paraId="25AEF321" w14:textId="77777777" w:rsidTr="007E7E44">
        <w:trPr>
          <w:trHeight w:val="283"/>
        </w:trPr>
        <w:tc>
          <w:tcPr>
            <w:tcW w:w="4282" w:type="dxa"/>
          </w:tcPr>
          <w:p w14:paraId="599839E1"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Harvard-Bogazici Ortak Konferansi</w:t>
            </w:r>
          </w:p>
        </w:tc>
        <w:tc>
          <w:tcPr>
            <w:tcW w:w="2409" w:type="dxa"/>
          </w:tcPr>
          <w:p w14:paraId="3FF14348" w14:textId="77777777" w:rsidR="007E7E44" w:rsidRPr="007E7E44" w:rsidRDefault="007E7E44" w:rsidP="0091134D">
            <w:pPr>
              <w:spacing w:line="300" w:lineRule="exact"/>
              <w:rPr>
                <w:rFonts w:ascii="Cambria" w:eastAsia="Calibri" w:hAnsi="Cambria" w:cs="InterstateLight"/>
                <w:lang w:val="de-DE"/>
              </w:rPr>
            </w:pPr>
            <w:r w:rsidRPr="007E7E44">
              <w:rPr>
                <w:rFonts w:ascii="Cambria" w:eastAsia="Calibri" w:hAnsi="Cambria" w:cs="InterstateLight"/>
                <w:lang w:val="de-DE"/>
              </w:rPr>
              <w:t>1</w:t>
            </w:r>
          </w:p>
        </w:tc>
      </w:tr>
    </w:tbl>
    <w:p w14:paraId="20FF7DE8" w14:textId="216AADE1" w:rsidR="00103FBC"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56E22B60" w14:textId="77777777" w:rsidR="00103FBC" w:rsidRPr="002C193A"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123E25ED" w14:textId="0D4F3C7B" w:rsidR="00632360" w:rsidRPr="008D7287" w:rsidRDefault="007E7E44"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VII</w:t>
      </w:r>
      <w:r w:rsidR="00632360">
        <w:rPr>
          <w:rFonts w:ascii="Cambria" w:eastAsia="Calibri" w:hAnsi="Cambria" w:cs="Times New Roman"/>
          <w:b/>
          <w:color w:val="2F5496" w:themeColor="accent1" w:themeShade="BF"/>
          <w:sz w:val="28"/>
          <w:szCs w:val="28"/>
          <w:lang w:eastAsia="tr-TR"/>
        </w:rPr>
        <w:t>-</w:t>
      </w:r>
      <w:r w:rsidR="00632360" w:rsidRPr="008D7287">
        <w:rPr>
          <w:rFonts w:ascii="Cambria" w:eastAsia="Calibri" w:hAnsi="Cambria" w:cs="Times New Roman"/>
          <w:b/>
          <w:color w:val="2F5496" w:themeColor="accent1" w:themeShade="BF"/>
          <w:sz w:val="28"/>
          <w:szCs w:val="28"/>
          <w:lang w:eastAsia="tr-TR"/>
        </w:rPr>
        <w:t>MERKEZİNİZİN 202</w:t>
      </w:r>
      <w:r w:rsidR="00421AE6">
        <w:rPr>
          <w:rFonts w:ascii="Cambria" w:eastAsia="Calibri" w:hAnsi="Cambria" w:cs="Times New Roman"/>
          <w:b/>
          <w:color w:val="2F5496" w:themeColor="accent1" w:themeShade="BF"/>
          <w:sz w:val="28"/>
          <w:szCs w:val="28"/>
          <w:lang w:eastAsia="tr-TR"/>
        </w:rPr>
        <w:t>3</w:t>
      </w:r>
      <w:bookmarkStart w:id="0" w:name="_GoBack"/>
      <w:bookmarkEnd w:id="0"/>
      <w:r w:rsidR="00632360" w:rsidRPr="008D7287">
        <w:rPr>
          <w:rFonts w:ascii="Cambria" w:eastAsia="Calibri" w:hAnsi="Cambria" w:cs="Times New Roman"/>
          <w:b/>
          <w:color w:val="2F5496" w:themeColor="accent1" w:themeShade="BF"/>
          <w:sz w:val="28"/>
          <w:szCs w:val="28"/>
          <w:lang w:eastAsia="tr-TR"/>
        </w:rPr>
        <w:t xml:space="preserve"> YILINDA GÖ</w:t>
      </w:r>
      <w:r w:rsidR="00632360">
        <w:rPr>
          <w:rFonts w:ascii="Cambria" w:eastAsia="Calibri" w:hAnsi="Cambria" w:cs="Times New Roman"/>
          <w:b/>
          <w:color w:val="2F5496" w:themeColor="accent1" w:themeShade="BF"/>
          <w:sz w:val="28"/>
          <w:szCs w:val="28"/>
          <w:lang w:eastAsia="tr-TR"/>
        </w:rPr>
        <w:t xml:space="preserve">REV ALANINA GİREN </w:t>
      </w:r>
      <w:r w:rsidR="00632360" w:rsidRPr="008D7287">
        <w:rPr>
          <w:rFonts w:ascii="Cambria" w:eastAsia="Calibri" w:hAnsi="Cambria" w:cs="Times New Roman"/>
          <w:b/>
          <w:color w:val="2F5496" w:themeColor="accent1" w:themeShade="BF"/>
          <w:sz w:val="28"/>
          <w:szCs w:val="28"/>
          <w:lang w:eastAsia="tr-TR"/>
        </w:rPr>
        <w:t>FAALİYETLERİ DIŞINDA YAPMIŞ OLDUĞUNUZ ÇALIŞMALAR VE YUKA</w:t>
      </w:r>
      <w:r w:rsidR="00632360">
        <w:rPr>
          <w:rFonts w:ascii="Cambria" w:eastAsia="Calibri" w:hAnsi="Cambria" w:cs="Times New Roman"/>
          <w:b/>
          <w:color w:val="2F5496" w:themeColor="accent1" w:themeShade="BF"/>
          <w:sz w:val="28"/>
          <w:szCs w:val="28"/>
          <w:lang w:eastAsia="tr-TR"/>
        </w:rPr>
        <w:t>RIDA TANIMLANAMAYAN FAALİYETLER</w:t>
      </w:r>
    </w:p>
    <w:p w14:paraId="7541A7F9" w14:textId="77777777" w:rsidR="00632360" w:rsidRDefault="00632360" w:rsidP="00632360">
      <w:pPr>
        <w:spacing w:after="0" w:line="300" w:lineRule="exact"/>
        <w:jc w:val="both"/>
        <w:rPr>
          <w:rFonts w:asciiTheme="majorHAnsi" w:eastAsia="Calibri" w:hAnsiTheme="majorHAnsi" w:cs="InterstateLight"/>
          <w:lang w:val="de-DE"/>
        </w:rPr>
      </w:pPr>
    </w:p>
    <w:p w14:paraId="72D5E21B" w14:textId="39A56DAE" w:rsidR="00632360" w:rsidRPr="007E7E44" w:rsidRDefault="00632360" w:rsidP="00632360">
      <w:pPr>
        <w:spacing w:after="0" w:line="300" w:lineRule="exact"/>
        <w:jc w:val="both"/>
        <w:rPr>
          <w:rFonts w:ascii="Cambria" w:eastAsia="Calibri" w:hAnsi="Cambria" w:cs="InterstateLight"/>
          <w:lang w:val="de-DE"/>
        </w:rPr>
      </w:pPr>
      <w:r w:rsidRPr="007E7E44">
        <w:rPr>
          <w:rFonts w:ascii="Cambria" w:eastAsia="Calibri" w:hAnsi="Cambria" w:cs="InterstateLight"/>
          <w:lang w:val="de-DE"/>
        </w:rPr>
        <w:t>202</w:t>
      </w:r>
      <w:r w:rsidR="007E7E44" w:rsidRPr="007E7E44">
        <w:rPr>
          <w:rFonts w:ascii="Cambria" w:eastAsia="Calibri" w:hAnsi="Cambria" w:cs="InterstateLight"/>
          <w:lang w:val="de-DE"/>
        </w:rPr>
        <w:t>3</w:t>
      </w:r>
      <w:r w:rsidRPr="007E7E44">
        <w:rPr>
          <w:rFonts w:ascii="Cambria" w:eastAsia="Calibri" w:hAnsi="Cambria" w:cs="InterstateLight"/>
          <w:lang w:val="de-DE"/>
        </w:rPr>
        <w:t xml:space="preserve"> yılında görev alanı dışında faaliyetimiz olmamıştır.</w:t>
      </w:r>
    </w:p>
    <w:p w14:paraId="12502052" w14:textId="4212AA94" w:rsidR="00632360" w:rsidRPr="007E7E44" w:rsidRDefault="00632360" w:rsidP="00632360">
      <w:pPr>
        <w:spacing w:after="0" w:line="300" w:lineRule="exact"/>
        <w:rPr>
          <w:rFonts w:ascii="Cambria" w:eastAsia="Calibri" w:hAnsi="Cambria" w:cs="Times New Roman"/>
          <w:b/>
          <w:color w:val="2F5496" w:themeColor="accent1" w:themeShade="BF"/>
          <w:lang w:eastAsia="tr-TR"/>
        </w:rPr>
      </w:pPr>
    </w:p>
    <w:p w14:paraId="6126C0C3" w14:textId="77777777" w:rsidR="00685E66" w:rsidRDefault="00685E66" w:rsidP="00632360">
      <w:pPr>
        <w:spacing w:after="0" w:line="300" w:lineRule="exact"/>
        <w:rPr>
          <w:rFonts w:ascii="Cambria" w:eastAsia="Calibri" w:hAnsi="Cambria" w:cs="Times New Roman"/>
          <w:b/>
          <w:color w:val="2F5496" w:themeColor="accent1" w:themeShade="BF"/>
          <w:sz w:val="28"/>
          <w:szCs w:val="28"/>
          <w:lang w:eastAsia="tr-TR"/>
        </w:rPr>
      </w:pPr>
    </w:p>
    <w:p w14:paraId="26F49CAB" w14:textId="0E28328A" w:rsidR="00632360" w:rsidRDefault="007E7E44"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VIII</w:t>
      </w:r>
      <w:r w:rsidR="00632360">
        <w:rPr>
          <w:rFonts w:ascii="Cambria" w:eastAsia="Calibri" w:hAnsi="Cambria" w:cs="Times New Roman"/>
          <w:b/>
          <w:color w:val="2F5496" w:themeColor="accent1" w:themeShade="BF"/>
          <w:sz w:val="28"/>
          <w:szCs w:val="28"/>
          <w:lang w:eastAsia="tr-TR"/>
        </w:rPr>
        <w:t>-</w:t>
      </w:r>
      <w:r w:rsidR="00632360" w:rsidRPr="002C193A">
        <w:rPr>
          <w:rFonts w:ascii="Cambria" w:eastAsia="Calibri" w:hAnsi="Cambria" w:cs="Times New Roman"/>
          <w:b/>
          <w:color w:val="2F5496" w:themeColor="accent1" w:themeShade="BF"/>
          <w:sz w:val="28"/>
          <w:szCs w:val="28"/>
          <w:lang w:eastAsia="tr-TR"/>
        </w:rPr>
        <w:t>ÖZDEĞERLENDİRME</w:t>
      </w:r>
    </w:p>
    <w:p w14:paraId="112B0C6A" w14:textId="77777777" w:rsidR="00632360" w:rsidRDefault="00632360" w:rsidP="00632360">
      <w:pPr>
        <w:spacing w:after="0" w:line="300" w:lineRule="exact"/>
        <w:rPr>
          <w:rFonts w:asciiTheme="majorHAnsi" w:eastAsia="Calibri" w:hAnsiTheme="majorHAnsi" w:cs="InterstateLight"/>
          <w:lang w:val="de-DE"/>
        </w:rPr>
      </w:pPr>
    </w:p>
    <w:p w14:paraId="3B87EC24"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Genel yol gösterici başlıklarınız (rubrics) </w:t>
      </w:r>
      <w:proofErr w:type="gramStart"/>
      <w:r w:rsidRPr="00685E66">
        <w:rPr>
          <w:rFonts w:ascii="Cambria" w:eastAsia="Calibri" w:hAnsi="Cambria" w:cs="InterstateLight"/>
          <w:b/>
          <w:lang w:val="de-DE"/>
        </w:rPr>
        <w:t>varmı?,</w:t>
      </w:r>
      <w:proofErr w:type="gramEnd"/>
      <w:r w:rsidRPr="00685E66">
        <w:rPr>
          <w:rFonts w:ascii="Cambria" w:eastAsia="Calibri" w:hAnsi="Cambria" w:cs="InterstateLight"/>
          <w:b/>
          <w:lang w:val="de-DE"/>
        </w:rPr>
        <w:t xml:space="preserve"> </w:t>
      </w:r>
    </w:p>
    <w:p w14:paraId="687AEC4E"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AÇM’nin genel ilkesi, bilimsel bir perspektifi kaybetmeden AB-Türkiye ilişkilerini ve AB bütünleşmesi sürecini takip etmek, bu konuda toplantılar düzenlemek, projeler yürütmek, araştırmalar yapmak, yurtiçi ve yurtdışında benzer alanlarda çalışan akademik ve sivil kuruluşlarla işbirlikleri kurmak ve geliştirmektir.</w:t>
      </w:r>
    </w:p>
    <w:p w14:paraId="4EC85443" w14:textId="77777777" w:rsidR="00632360" w:rsidRPr="00685E66" w:rsidRDefault="00632360" w:rsidP="00685E66">
      <w:pPr>
        <w:spacing w:after="0" w:line="300" w:lineRule="exact"/>
        <w:jc w:val="both"/>
        <w:rPr>
          <w:rFonts w:ascii="Cambria" w:eastAsia="Calibri" w:hAnsi="Cambria" w:cs="InterstateLight"/>
          <w:lang w:val="de-DE"/>
        </w:rPr>
      </w:pPr>
    </w:p>
    <w:p w14:paraId="765565B4"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Öğrencilerin Avrupa’yla ilgili konularda gönüllü olarak çeşitli faaliyetlerde bulunması ve üniversite gençliğinin Avrupa hakkında daha çok bilgilendirilmesi amacıyla Ekim 2002’de AÇM Öğrenci Forumu (AÇMÖF) kurulmuştur. AÇM projelerine katılmanın yanı sıra kendi planladığı birçok etkinliği gerçekleştiren AÇMÖF, Türkiye-AB ilişkilerinin kritik bir süreçten geçtiği 3 Ekim 2005 öncesi dönemde AB karar alma mekanizmalarını Türkiye lehinde etkilemek ve müzakerelerin başlamasına yönelik çalışmalara katkı sağlamak amacıyla birçok önemli etkinlik gerçekleştirmiştir.</w:t>
      </w:r>
    </w:p>
    <w:p w14:paraId="452BA2A7" w14:textId="77777777" w:rsidR="00632360" w:rsidRPr="00685E66" w:rsidRDefault="00632360" w:rsidP="00685E66">
      <w:pPr>
        <w:spacing w:after="0" w:line="300" w:lineRule="exact"/>
        <w:jc w:val="both"/>
        <w:rPr>
          <w:rFonts w:ascii="Cambria" w:eastAsia="Calibri" w:hAnsi="Cambria" w:cs="InterstateLight"/>
          <w:lang w:val="de-DE"/>
        </w:rPr>
      </w:pPr>
    </w:p>
    <w:p w14:paraId="360BA8AD"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Mevcut durumunuzdan bir adım öteye gitmek için neler yaptınız? </w:t>
      </w:r>
    </w:p>
    <w:p w14:paraId="6F2B52DA" w14:textId="63EDC49B" w:rsidR="00F878E6" w:rsidRPr="00F878E6" w:rsidRDefault="00F878E6" w:rsidP="00F878E6">
      <w:pPr>
        <w:pStyle w:val="AralkYok"/>
        <w:tabs>
          <w:tab w:val="left" w:pos="1560"/>
          <w:tab w:val="left" w:pos="1701"/>
        </w:tabs>
        <w:spacing w:line="400" w:lineRule="exact"/>
        <w:jc w:val="both"/>
        <w:rPr>
          <w:rFonts w:ascii="Cambria" w:hAnsi="Cambria"/>
          <w:lang w:val="de-DE"/>
        </w:rPr>
      </w:pPr>
      <w:r w:rsidRPr="00F878E6">
        <w:rPr>
          <w:rFonts w:ascii="Cambria" w:hAnsi="Cambria"/>
          <w:lang w:val="de-DE"/>
        </w:rPr>
        <w:t>AÇM yönetimi ve AÇMÖF geçen yıllara oranla yoğun bir işbirliğini hayata geçirdik. 2023 yılı için planlanmış olan akademik etkinlik hedefimiz</w:t>
      </w:r>
      <w:r>
        <w:rPr>
          <w:rFonts w:ascii="Cambria" w:hAnsi="Cambria"/>
          <w:lang w:val="de-DE"/>
        </w:rPr>
        <w:t>lerimizin çoğ</w:t>
      </w:r>
      <w:r w:rsidRPr="00F878E6">
        <w:rPr>
          <w:rFonts w:ascii="Cambria" w:hAnsi="Cambria"/>
          <w:lang w:val="de-DE"/>
        </w:rPr>
        <w:t xml:space="preserve">una ulaştık. </w:t>
      </w:r>
    </w:p>
    <w:p w14:paraId="194384F8" w14:textId="339C636C" w:rsidR="00632360" w:rsidRPr="00685E66" w:rsidRDefault="00632360" w:rsidP="00685E66">
      <w:pPr>
        <w:spacing w:after="0" w:line="300" w:lineRule="exact"/>
        <w:jc w:val="both"/>
        <w:rPr>
          <w:rFonts w:ascii="Cambria" w:eastAsia="Calibri" w:hAnsi="Cambria" w:cs="InterstateLight"/>
          <w:lang w:val="de-DE"/>
        </w:rPr>
      </w:pPr>
    </w:p>
    <w:p w14:paraId="6B433F9B" w14:textId="35D9007A" w:rsidR="00AC265D" w:rsidRPr="00F878E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Hedeflerinizi gerçekleştirmek için hangi çalışmalarda bulundunuz?</w:t>
      </w:r>
    </w:p>
    <w:p w14:paraId="37C702BC" w14:textId="3550C7A6" w:rsidR="00F878E6" w:rsidRPr="00F878E6" w:rsidRDefault="00F878E6" w:rsidP="00F878E6">
      <w:pPr>
        <w:pStyle w:val="AralkYok"/>
        <w:tabs>
          <w:tab w:val="left" w:pos="1560"/>
          <w:tab w:val="left" w:pos="1701"/>
        </w:tabs>
        <w:spacing w:line="400" w:lineRule="exact"/>
        <w:jc w:val="both"/>
        <w:rPr>
          <w:rFonts w:ascii="Cambria" w:hAnsi="Cambria"/>
        </w:rPr>
      </w:pPr>
      <w:r>
        <w:rPr>
          <w:rFonts w:ascii="Cambria" w:hAnsi="Cambria"/>
        </w:rPr>
        <w:t>AÇMÖ</w:t>
      </w:r>
      <w:r w:rsidRPr="00F878E6">
        <w:rPr>
          <w:rFonts w:ascii="Cambria" w:hAnsi="Cambria"/>
        </w:rPr>
        <w:t xml:space="preserve">F çerçevesinde, iki sohbet toplantısı için dört panel düzenlendi. 25 Ekim 2023'te, New Hall'da gerçekleşen "Gündem Sohbeti" adlı panelde, İsrail-Filistin meselesi tartışıldı. Ardından, 20 Aralık 2023'te "Selçuk Esenbel ile Hariciye Anıları" etkinliği düzenlendi. Ayrıca, 16 Kasım 2023'te </w:t>
      </w:r>
      <w:r w:rsidRPr="00F878E6">
        <w:rPr>
          <w:rFonts w:ascii="Cambria" w:hAnsi="Cambria"/>
        </w:rPr>
        <w:lastRenderedPageBreak/>
        <w:t>Prof. Dr. Mine Eder, "1980 Sonrası Türkiye'nin Politik Ekonomisi" başlıklı bir konuşma gerçekleştirdi. 7 Aralık 2023'te Beatriz Santos Mayo, "Avrupa Birliği'nin Temel Kurumları ve Politikaları" adlı b</w:t>
      </w:r>
      <w:r w:rsidR="00AC265D">
        <w:rPr>
          <w:rFonts w:ascii="Cambria" w:hAnsi="Cambria"/>
        </w:rPr>
        <w:t>ir konuşma yaptı. Son olarak, AÇMÖ</w:t>
      </w:r>
      <w:r w:rsidRPr="00F878E6">
        <w:rPr>
          <w:rFonts w:ascii="Cambria" w:hAnsi="Cambria"/>
        </w:rPr>
        <w:t>F çerçevesinde, 8 Aralık 2023'te Yunanistan Cumhuriyeti İstanbul Başkonsolosluğu'na bir ziyaret düzenlendi ve 15 Aralık 2023'te de Belçika İstanbul Başkonsolosluğu'na bir gezi organize edildi.</w:t>
      </w:r>
    </w:p>
    <w:p w14:paraId="23605255" w14:textId="3104C2AB" w:rsidR="00F878E6" w:rsidRDefault="00F878E6" w:rsidP="00685E66">
      <w:pPr>
        <w:spacing w:after="0" w:line="300" w:lineRule="exact"/>
        <w:jc w:val="both"/>
        <w:rPr>
          <w:rFonts w:ascii="Cambria" w:eastAsia="Calibri" w:hAnsi="Cambria" w:cs="InterstateLight"/>
          <w:lang w:val="de-DE"/>
        </w:rPr>
      </w:pPr>
    </w:p>
    <w:p w14:paraId="4BC37F7D" w14:textId="77777777" w:rsidR="00F878E6" w:rsidRPr="00685E66" w:rsidRDefault="00F878E6" w:rsidP="00685E66">
      <w:pPr>
        <w:spacing w:after="0" w:line="300" w:lineRule="exact"/>
        <w:jc w:val="both"/>
        <w:rPr>
          <w:rFonts w:ascii="Cambria" w:eastAsia="Calibri" w:hAnsi="Cambria" w:cs="InterstateLight"/>
          <w:lang w:val="de-DE"/>
        </w:rPr>
      </w:pPr>
    </w:p>
    <w:p w14:paraId="2F201A6E"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Hedefinizin ne kadarına ulaştınız? Ulaşamadıysanız eksikleriniz nelerdi gerekçeleri?</w:t>
      </w:r>
    </w:p>
    <w:p w14:paraId="7DA2B43E" w14:textId="77777777" w:rsidR="00632360" w:rsidRPr="00685E66" w:rsidRDefault="00632360" w:rsidP="00685E66">
      <w:pPr>
        <w:spacing w:after="0" w:line="300" w:lineRule="exact"/>
        <w:jc w:val="both"/>
        <w:rPr>
          <w:rFonts w:ascii="Cambria" w:eastAsia="Calibri" w:hAnsi="Cambria" w:cs="InterstateLight"/>
          <w:lang w:val="de-DE"/>
        </w:rPr>
      </w:pPr>
    </w:p>
    <w:p w14:paraId="65E996E6" w14:textId="282B2E91"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Öğrencilerin Avrupa’yla ilgili konularda gönüllü olarak çeşitli faaliyetlerde bulunması ve üniversite gençliğinin Avrupa hakkında daha çok bilgilendirilmesi amacımızı yaptığımız akademik toplantılar</w:t>
      </w:r>
      <w:r w:rsidR="00CC6BAE" w:rsidRPr="00685E66">
        <w:rPr>
          <w:rFonts w:ascii="Cambria" w:eastAsia="Calibri" w:hAnsi="Cambria" w:cs="InterstateLight"/>
          <w:lang w:val="de-DE"/>
        </w:rPr>
        <w:t xml:space="preserve"> düzenledik</w:t>
      </w:r>
      <w:r w:rsidRPr="00685E66">
        <w:rPr>
          <w:rFonts w:ascii="Cambria" w:eastAsia="Calibri" w:hAnsi="Cambria" w:cs="InterstateLight"/>
          <w:lang w:val="de-DE"/>
        </w:rPr>
        <w:t>. Bütçe konusunda yaşadığımız sıkıntılar nedeniyle</w:t>
      </w:r>
      <w:r w:rsidR="00CC6BAE" w:rsidRPr="00685E66">
        <w:rPr>
          <w:rFonts w:ascii="Cambria" w:eastAsia="Calibri" w:hAnsi="Cambria" w:cs="InterstateLight"/>
          <w:lang w:val="de-DE"/>
        </w:rPr>
        <w:t>,</w:t>
      </w:r>
      <w:r w:rsidRPr="00685E66">
        <w:rPr>
          <w:rFonts w:ascii="Cambria" w:eastAsia="Calibri" w:hAnsi="Cambria" w:cs="InterstateLight"/>
          <w:lang w:val="de-DE"/>
        </w:rPr>
        <w:t xml:space="preserve"> European Weekend School (EWS) ve tematik Boğaziçi Buluşmaları’nı organize e</w:t>
      </w:r>
      <w:r w:rsidR="00CC6BAE" w:rsidRPr="00685E66">
        <w:rPr>
          <w:rFonts w:ascii="Cambria" w:eastAsia="Calibri" w:hAnsi="Cambria" w:cs="InterstateLight"/>
          <w:lang w:val="de-DE"/>
        </w:rPr>
        <w:t>demedik</w:t>
      </w:r>
      <w:r w:rsidRPr="00685E66">
        <w:rPr>
          <w:rFonts w:ascii="Cambria" w:eastAsia="Calibri" w:hAnsi="Cambria" w:cs="InterstateLight"/>
          <w:lang w:val="de-DE"/>
        </w:rPr>
        <w:t xml:space="preserve">. </w:t>
      </w:r>
    </w:p>
    <w:p w14:paraId="4D4ED071" w14:textId="77777777" w:rsidR="00632360" w:rsidRPr="00685E66" w:rsidRDefault="00632360" w:rsidP="00685E66">
      <w:pPr>
        <w:spacing w:after="0" w:line="300" w:lineRule="exact"/>
        <w:jc w:val="both"/>
        <w:rPr>
          <w:rFonts w:ascii="Cambria" w:eastAsia="Calibri" w:hAnsi="Cambria" w:cs="InterstateLight"/>
          <w:lang w:val="de-DE"/>
        </w:rPr>
      </w:pPr>
    </w:p>
    <w:p w14:paraId="639F658D"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Hedef üstü çalışmanız oldu </w:t>
      </w:r>
      <w:proofErr w:type="gramStart"/>
      <w:r w:rsidRPr="00685E66">
        <w:rPr>
          <w:rFonts w:ascii="Cambria" w:eastAsia="Calibri" w:hAnsi="Cambria" w:cs="InterstateLight"/>
          <w:b/>
          <w:lang w:val="de-DE"/>
        </w:rPr>
        <w:t>mu?,</w:t>
      </w:r>
      <w:proofErr w:type="gramEnd"/>
      <w:r w:rsidRPr="00685E66">
        <w:rPr>
          <w:rFonts w:ascii="Cambria" w:eastAsia="Calibri" w:hAnsi="Cambria" w:cs="InterstateLight"/>
          <w:b/>
          <w:lang w:val="de-DE"/>
        </w:rPr>
        <w:t xml:space="preserve"> bunu nasıl bir çalışma sayesinde başardınız?</w:t>
      </w:r>
    </w:p>
    <w:p w14:paraId="7EB99800" w14:textId="37A18951" w:rsidR="00AC265D" w:rsidRPr="00AC265D" w:rsidRDefault="00AC265D" w:rsidP="00AC265D">
      <w:pPr>
        <w:pStyle w:val="AralkYok"/>
        <w:tabs>
          <w:tab w:val="left" w:pos="1560"/>
          <w:tab w:val="left" w:pos="1701"/>
        </w:tabs>
        <w:spacing w:line="400" w:lineRule="exact"/>
        <w:jc w:val="both"/>
        <w:rPr>
          <w:rFonts w:ascii="Cambria" w:hAnsi="Cambria"/>
        </w:rPr>
      </w:pPr>
      <w:r w:rsidRPr="00AC265D">
        <w:rPr>
          <w:rFonts w:ascii="Cambria" w:hAnsi="Cambria"/>
        </w:rPr>
        <w:t>Harv</w:t>
      </w:r>
      <w:r>
        <w:rPr>
          <w:rFonts w:ascii="Cambria" w:hAnsi="Cambria"/>
        </w:rPr>
        <w:t>ard ile ortak öğrenci toplantısı</w:t>
      </w:r>
      <w:r w:rsidRPr="00AC265D">
        <w:rPr>
          <w:rFonts w:ascii="Cambria" w:hAnsi="Cambria"/>
        </w:rPr>
        <w:t xml:space="preserve"> gerçekleştirmek </w:t>
      </w:r>
      <w:r>
        <w:rPr>
          <w:rFonts w:ascii="Cambria" w:hAnsi="Cambria"/>
        </w:rPr>
        <w:t>için faaliyete geçtik. Merkez Müdürü Başak TARAKTAŞ bu işbirliğinin oluş</w:t>
      </w:r>
      <w:r w:rsidRPr="00AC265D">
        <w:rPr>
          <w:rFonts w:ascii="Cambria" w:hAnsi="Cambria"/>
        </w:rPr>
        <w:t xml:space="preserve">masi için bizzat Harvard ile bağlantıya geçti. </w:t>
      </w:r>
    </w:p>
    <w:p w14:paraId="24441B27" w14:textId="77777777" w:rsidR="00AC265D" w:rsidRDefault="00AC265D" w:rsidP="00685E66">
      <w:pPr>
        <w:spacing w:after="0" w:line="300" w:lineRule="exact"/>
        <w:jc w:val="both"/>
        <w:rPr>
          <w:rFonts w:ascii="Cambria" w:eastAsia="Calibri" w:hAnsi="Cambria" w:cs="InterstateLight"/>
          <w:b/>
          <w:lang w:val="de-DE"/>
        </w:rPr>
      </w:pPr>
    </w:p>
    <w:p w14:paraId="50A0C983" w14:textId="2B959364" w:rsidR="00AC265D"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Diğer Merkezler ile işbirliği yaptınız mı? </w:t>
      </w:r>
    </w:p>
    <w:p w14:paraId="60E389F0"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Hayır, bütün etkinliklerimizi AÇM veya AÇMÖF adı altında gerçekleştirdik. Başka merkezlerle ortaklaşa bir etkinliğimiz olmadı.</w:t>
      </w:r>
    </w:p>
    <w:p w14:paraId="142FAF0E" w14:textId="77777777" w:rsidR="00632360" w:rsidRPr="00685E66" w:rsidRDefault="00632360" w:rsidP="00685E66">
      <w:pPr>
        <w:spacing w:after="0" w:line="300" w:lineRule="exact"/>
        <w:jc w:val="both"/>
        <w:rPr>
          <w:rFonts w:ascii="Cambria" w:eastAsia="Calibri" w:hAnsi="Cambria" w:cs="InterstateLight"/>
          <w:lang w:val="de-DE"/>
        </w:rPr>
      </w:pPr>
    </w:p>
    <w:p w14:paraId="045B7106" w14:textId="4B17530B"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202</w:t>
      </w:r>
      <w:r w:rsidR="009332D2">
        <w:rPr>
          <w:rFonts w:ascii="Cambria" w:eastAsia="Calibri" w:hAnsi="Cambria" w:cs="InterstateLight"/>
          <w:b/>
          <w:lang w:val="de-DE"/>
        </w:rPr>
        <w:t>4</w:t>
      </w:r>
      <w:r w:rsidRPr="00685E66">
        <w:rPr>
          <w:rFonts w:ascii="Cambria" w:eastAsia="Calibri" w:hAnsi="Cambria" w:cs="InterstateLight"/>
          <w:b/>
          <w:lang w:val="de-DE"/>
        </w:rPr>
        <w:t xml:space="preserve"> Yılı hedefleriniz nelerdir?</w:t>
      </w:r>
    </w:p>
    <w:p w14:paraId="122372DC" w14:textId="77777777" w:rsidR="009332D2" w:rsidRPr="009332D2" w:rsidRDefault="009332D2" w:rsidP="009332D2">
      <w:pPr>
        <w:tabs>
          <w:tab w:val="left" w:pos="1560"/>
          <w:tab w:val="left" w:pos="1701"/>
        </w:tabs>
        <w:spacing w:after="0" w:line="400" w:lineRule="exact"/>
        <w:jc w:val="both"/>
        <w:rPr>
          <w:rFonts w:ascii="Cambria" w:eastAsia="Calibri" w:hAnsi="Cambria" w:cs="Times New Roman"/>
          <w:lang w:val="de-DE"/>
        </w:rPr>
      </w:pPr>
      <w:r w:rsidRPr="009332D2">
        <w:rPr>
          <w:rFonts w:ascii="Cambria" w:eastAsia="Calibri" w:hAnsi="Cambria" w:cs="Times New Roman"/>
          <w:lang w:val="de-DE"/>
        </w:rPr>
        <w:t>2024 yılında hedefimiz geçen yıllarda olduğu gibi, bilimsel çerçevede AB-Türkiye ilişkilerini ve AB bütünleşme sürecini konu alan toplantılar düzenlemek, projeler yürütmek, araştırmalar yapmak, yurtiçi ve yurtdışında benzer alanlarda çalışan akademik ve sivil kuruluşlarla işbirliklerini genişletmek ve derinleştirmektir.</w:t>
      </w:r>
    </w:p>
    <w:p w14:paraId="74FA1193" w14:textId="77777777" w:rsidR="009332D2" w:rsidRPr="009332D2" w:rsidRDefault="009332D2" w:rsidP="009332D2">
      <w:pPr>
        <w:tabs>
          <w:tab w:val="left" w:pos="1560"/>
          <w:tab w:val="left" w:pos="1701"/>
        </w:tabs>
        <w:spacing w:after="0" w:line="400" w:lineRule="exact"/>
        <w:ind w:left="709"/>
        <w:jc w:val="both"/>
        <w:rPr>
          <w:rFonts w:ascii="Cambria" w:eastAsia="Calibri" w:hAnsi="Cambria" w:cs="Times New Roman"/>
        </w:rPr>
      </w:pPr>
    </w:p>
    <w:p w14:paraId="38812253" w14:textId="77777777" w:rsidR="009332D2" w:rsidRPr="009332D2" w:rsidRDefault="009332D2" w:rsidP="009332D2">
      <w:pPr>
        <w:spacing w:before="60" w:after="0" w:line="360" w:lineRule="auto"/>
        <w:ind w:left="425"/>
        <w:contextualSpacing/>
        <w:rPr>
          <w:rFonts w:ascii="Cambria" w:eastAsia="Times New Roman" w:hAnsi="Cambria" w:cs="Times New Roman"/>
          <w:b/>
          <w:lang w:eastAsia="zh-CN"/>
        </w:rPr>
      </w:pPr>
    </w:p>
    <w:p w14:paraId="1130D74E" w14:textId="77777777" w:rsidR="00632360" w:rsidRPr="00685E66" w:rsidRDefault="00632360" w:rsidP="00685E66">
      <w:pPr>
        <w:spacing w:after="0" w:line="300" w:lineRule="exact"/>
        <w:jc w:val="both"/>
        <w:rPr>
          <w:rFonts w:ascii="Cambria" w:eastAsia="Calibri" w:hAnsi="Cambria" w:cs="InterstateLight"/>
          <w:lang w:val="de-DE"/>
        </w:rPr>
      </w:pPr>
    </w:p>
    <w:p w14:paraId="4ABAB57D" w14:textId="77777777" w:rsidR="00776527" w:rsidRPr="00685E66" w:rsidRDefault="00776527" w:rsidP="00685E66">
      <w:pPr>
        <w:spacing w:after="0" w:line="300" w:lineRule="exact"/>
        <w:jc w:val="both"/>
        <w:rPr>
          <w:rFonts w:ascii="Cambria" w:hAnsi="Cambria"/>
        </w:rPr>
      </w:pPr>
    </w:p>
    <w:sectPr w:rsidR="00776527" w:rsidRPr="00685E66" w:rsidSect="00D9381D">
      <w:head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B1DB" w14:textId="77777777" w:rsidR="00DA0CB1" w:rsidRDefault="00DA0CB1">
      <w:pPr>
        <w:spacing w:after="0" w:line="240" w:lineRule="auto"/>
      </w:pPr>
      <w:r>
        <w:separator/>
      </w:r>
    </w:p>
  </w:endnote>
  <w:endnote w:type="continuationSeparator" w:id="0">
    <w:p w14:paraId="65EEE2E4" w14:textId="77777777" w:rsidR="00DA0CB1" w:rsidRDefault="00DA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6062C" w14:textId="77777777" w:rsidR="00DA0CB1" w:rsidRDefault="00DA0CB1">
      <w:pPr>
        <w:spacing w:after="0" w:line="240" w:lineRule="auto"/>
      </w:pPr>
      <w:r>
        <w:separator/>
      </w:r>
    </w:p>
  </w:footnote>
  <w:footnote w:type="continuationSeparator" w:id="0">
    <w:p w14:paraId="58D6727E" w14:textId="77777777" w:rsidR="00DA0CB1" w:rsidRDefault="00DA0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14:paraId="72A79BE9" w14:textId="7777777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1A30F4C" w14:textId="2038E8E0" w:rsidR="00AE3061" w:rsidRDefault="00103FB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14:paraId="378E8C42" w14:textId="3B1E93C3" w:rsidR="00AE3061" w:rsidRDefault="00C704D0" w:rsidP="00103FBC">
              <w:pPr>
                <w:pStyle w:val="stBilgi"/>
                <w:rPr>
                  <w:rFonts w:asciiTheme="majorHAnsi" w:eastAsiaTheme="majorEastAsia" w:hAnsiTheme="majorHAnsi" w:cstheme="majorBidi"/>
                  <w:b/>
                  <w:bCs/>
                  <w:color w:val="4472C4" w:themeColor="accent1"/>
                  <w:sz w:val="36"/>
                  <w:szCs w:val="36"/>
                </w:rPr>
              </w:pPr>
              <w:r>
                <w:rPr>
                  <w:b/>
                  <w:color w:val="808080" w:themeColor="background1" w:themeShade="80"/>
                  <w:sz w:val="24"/>
                  <w:szCs w:val="24"/>
                </w:rPr>
                <w:t>2023</w:t>
              </w:r>
            </w:p>
          </w:tc>
        </w:sdtContent>
      </w:sdt>
    </w:tr>
  </w:tbl>
  <w:p w14:paraId="231534FB" w14:textId="77777777" w:rsidR="00AE3061" w:rsidRDefault="00DA0C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0157"/>
    <w:multiLevelType w:val="multilevel"/>
    <w:tmpl w:val="202E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60"/>
    <w:rsid w:val="00065C15"/>
    <w:rsid w:val="00103FBC"/>
    <w:rsid w:val="00117057"/>
    <w:rsid w:val="003F1AE8"/>
    <w:rsid w:val="00421AE6"/>
    <w:rsid w:val="00457CB5"/>
    <w:rsid w:val="004A0EF4"/>
    <w:rsid w:val="004A42C6"/>
    <w:rsid w:val="004A5692"/>
    <w:rsid w:val="004D558E"/>
    <w:rsid w:val="004F777A"/>
    <w:rsid w:val="005267D1"/>
    <w:rsid w:val="0057355E"/>
    <w:rsid w:val="00630D53"/>
    <w:rsid w:val="00632360"/>
    <w:rsid w:val="00670959"/>
    <w:rsid w:val="00685E66"/>
    <w:rsid w:val="00760990"/>
    <w:rsid w:val="007618C6"/>
    <w:rsid w:val="00765FC8"/>
    <w:rsid w:val="00776527"/>
    <w:rsid w:val="007E7E44"/>
    <w:rsid w:val="008C2A1F"/>
    <w:rsid w:val="008D5396"/>
    <w:rsid w:val="008F0BF7"/>
    <w:rsid w:val="009332D2"/>
    <w:rsid w:val="009F52D1"/>
    <w:rsid w:val="00A40149"/>
    <w:rsid w:val="00A40B0B"/>
    <w:rsid w:val="00A443F7"/>
    <w:rsid w:val="00AC265D"/>
    <w:rsid w:val="00AD7F80"/>
    <w:rsid w:val="00B93D7B"/>
    <w:rsid w:val="00BE2A39"/>
    <w:rsid w:val="00C704D0"/>
    <w:rsid w:val="00CC6BAE"/>
    <w:rsid w:val="00D47C06"/>
    <w:rsid w:val="00D84EE9"/>
    <w:rsid w:val="00D9251B"/>
    <w:rsid w:val="00DA0CB1"/>
    <w:rsid w:val="00E042CC"/>
    <w:rsid w:val="00E561B7"/>
    <w:rsid w:val="00EC5D7F"/>
    <w:rsid w:val="00F75EBC"/>
    <w:rsid w:val="00F878E6"/>
    <w:rsid w:val="00FD333C"/>
    <w:rsid w:val="00FE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FCF7"/>
  <w15:chartTrackingRefBased/>
  <w15:docId w15:val="{30AED82C-3925-944A-BE74-7FE54C8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60"/>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6323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632360"/>
    <w:rPr>
      <w:rFonts w:asciiTheme="majorHAnsi" w:eastAsiaTheme="majorEastAsia" w:hAnsiTheme="majorHAnsi" w:cstheme="majorBidi"/>
      <w:color w:val="323E4F" w:themeColor="text2" w:themeShade="BF"/>
      <w:spacing w:val="5"/>
      <w:kern w:val="28"/>
      <w:sz w:val="52"/>
      <w:szCs w:val="52"/>
      <w:lang w:val="tr-TR" w:eastAsia="tr-TR"/>
    </w:rPr>
  </w:style>
  <w:style w:type="paragraph" w:styleId="Altyaz">
    <w:name w:val="Subtitle"/>
    <w:basedOn w:val="Normal"/>
    <w:next w:val="Normal"/>
    <w:link w:val="AltyazChar"/>
    <w:uiPriority w:val="11"/>
    <w:qFormat/>
    <w:rsid w:val="00632360"/>
    <w:pPr>
      <w:numPr>
        <w:ilvl w:val="1"/>
      </w:numPr>
    </w:pPr>
    <w:rPr>
      <w:rFonts w:asciiTheme="majorHAnsi" w:eastAsiaTheme="majorEastAsia" w:hAnsiTheme="majorHAnsi" w:cstheme="majorBidi"/>
      <w:i/>
      <w:iCs/>
      <w:color w:val="4472C4" w:themeColor="accent1"/>
      <w:spacing w:val="15"/>
      <w:sz w:val="24"/>
      <w:szCs w:val="24"/>
      <w:lang w:eastAsia="tr-TR"/>
    </w:rPr>
  </w:style>
  <w:style w:type="character" w:customStyle="1" w:styleId="AltyazChar">
    <w:name w:val="Altyazı Char"/>
    <w:basedOn w:val="VarsaylanParagrafYazTipi"/>
    <w:link w:val="Altyaz"/>
    <w:uiPriority w:val="11"/>
    <w:rsid w:val="00632360"/>
    <w:rPr>
      <w:rFonts w:asciiTheme="majorHAnsi" w:eastAsiaTheme="majorEastAsia" w:hAnsiTheme="majorHAnsi" w:cstheme="majorBidi"/>
      <w:i/>
      <w:iCs/>
      <w:color w:val="4472C4" w:themeColor="accent1"/>
      <w:spacing w:val="15"/>
      <w:lang w:val="tr-TR" w:eastAsia="tr-TR"/>
    </w:rPr>
  </w:style>
  <w:style w:type="paragraph" w:styleId="stBilgi">
    <w:name w:val="header"/>
    <w:basedOn w:val="Normal"/>
    <w:link w:val="stBilgiChar"/>
    <w:uiPriority w:val="99"/>
    <w:unhideWhenUsed/>
    <w:rsid w:val="006323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2360"/>
    <w:rPr>
      <w:sz w:val="22"/>
      <w:szCs w:val="22"/>
      <w:lang w:val="tr-TR"/>
    </w:rPr>
  </w:style>
  <w:style w:type="paragraph" w:styleId="ListeParagraf">
    <w:name w:val="List Paragraph"/>
    <w:basedOn w:val="Normal"/>
    <w:uiPriority w:val="34"/>
    <w:qFormat/>
    <w:rsid w:val="00632360"/>
    <w:pPr>
      <w:ind w:left="720"/>
      <w:contextualSpacing/>
    </w:pPr>
  </w:style>
  <w:style w:type="paragraph" w:styleId="AltBilgi">
    <w:name w:val="footer"/>
    <w:basedOn w:val="Normal"/>
    <w:link w:val="AltBilgiChar"/>
    <w:uiPriority w:val="99"/>
    <w:unhideWhenUsed/>
    <w:rsid w:val="00103F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3FBC"/>
    <w:rPr>
      <w:sz w:val="22"/>
      <w:szCs w:val="22"/>
      <w:lang w:val="tr-TR"/>
    </w:rPr>
  </w:style>
  <w:style w:type="paragraph" w:styleId="AralkYok">
    <w:name w:val="No Spacing"/>
    <w:uiPriority w:val="1"/>
    <w:qFormat/>
    <w:rsid w:val="00F878E6"/>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8196">
      <w:bodyDiv w:val="1"/>
      <w:marLeft w:val="0"/>
      <w:marRight w:val="0"/>
      <w:marTop w:val="0"/>
      <w:marBottom w:val="0"/>
      <w:divBdr>
        <w:top w:val="none" w:sz="0" w:space="0" w:color="auto"/>
        <w:left w:val="none" w:sz="0" w:space="0" w:color="auto"/>
        <w:bottom w:val="none" w:sz="0" w:space="0" w:color="auto"/>
        <w:right w:val="none" w:sz="0" w:space="0" w:color="auto"/>
      </w:divBdr>
      <w:divsChild>
        <w:div w:id="621421550">
          <w:marLeft w:val="0"/>
          <w:marRight w:val="0"/>
          <w:marTop w:val="0"/>
          <w:marBottom w:val="0"/>
          <w:divBdr>
            <w:top w:val="none" w:sz="0" w:space="0" w:color="auto"/>
            <w:left w:val="none" w:sz="0" w:space="0" w:color="auto"/>
            <w:bottom w:val="none" w:sz="0" w:space="0" w:color="auto"/>
            <w:right w:val="none" w:sz="0" w:space="0" w:color="auto"/>
          </w:divBdr>
          <w:divsChild>
            <w:div w:id="852302534">
              <w:marLeft w:val="0"/>
              <w:marRight w:val="0"/>
              <w:marTop w:val="0"/>
              <w:marBottom w:val="0"/>
              <w:divBdr>
                <w:top w:val="none" w:sz="0" w:space="0" w:color="auto"/>
                <w:left w:val="none" w:sz="0" w:space="0" w:color="auto"/>
                <w:bottom w:val="none" w:sz="0" w:space="0" w:color="auto"/>
                <w:right w:val="none" w:sz="0" w:space="0" w:color="auto"/>
              </w:divBdr>
              <w:divsChild>
                <w:div w:id="1207911737">
                  <w:marLeft w:val="0"/>
                  <w:marRight w:val="0"/>
                  <w:marTop w:val="0"/>
                  <w:marBottom w:val="0"/>
                  <w:divBdr>
                    <w:top w:val="none" w:sz="0" w:space="0" w:color="auto"/>
                    <w:left w:val="none" w:sz="0" w:space="0" w:color="auto"/>
                    <w:bottom w:val="none" w:sz="0" w:space="0" w:color="auto"/>
                    <w:right w:val="none" w:sz="0" w:space="0" w:color="auto"/>
                  </w:divBdr>
                  <w:divsChild>
                    <w:div w:id="2078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7850">
      <w:bodyDiv w:val="1"/>
      <w:marLeft w:val="0"/>
      <w:marRight w:val="0"/>
      <w:marTop w:val="0"/>
      <w:marBottom w:val="0"/>
      <w:divBdr>
        <w:top w:val="none" w:sz="0" w:space="0" w:color="auto"/>
        <w:left w:val="none" w:sz="0" w:space="0" w:color="auto"/>
        <w:bottom w:val="none" w:sz="0" w:space="0" w:color="auto"/>
        <w:right w:val="none" w:sz="0" w:space="0" w:color="auto"/>
      </w:divBdr>
      <w:divsChild>
        <w:div w:id="28454916">
          <w:marLeft w:val="0"/>
          <w:marRight w:val="0"/>
          <w:marTop w:val="0"/>
          <w:marBottom w:val="0"/>
          <w:divBdr>
            <w:top w:val="none" w:sz="0" w:space="0" w:color="auto"/>
            <w:left w:val="none" w:sz="0" w:space="0" w:color="auto"/>
            <w:bottom w:val="none" w:sz="0" w:space="0" w:color="auto"/>
            <w:right w:val="none" w:sz="0" w:space="0" w:color="auto"/>
          </w:divBdr>
          <w:divsChild>
            <w:div w:id="1723213516">
              <w:marLeft w:val="0"/>
              <w:marRight w:val="0"/>
              <w:marTop w:val="0"/>
              <w:marBottom w:val="0"/>
              <w:divBdr>
                <w:top w:val="none" w:sz="0" w:space="0" w:color="auto"/>
                <w:left w:val="none" w:sz="0" w:space="0" w:color="auto"/>
                <w:bottom w:val="none" w:sz="0" w:space="0" w:color="auto"/>
                <w:right w:val="none" w:sz="0" w:space="0" w:color="auto"/>
              </w:divBdr>
              <w:divsChild>
                <w:div w:id="1965187542">
                  <w:marLeft w:val="0"/>
                  <w:marRight w:val="0"/>
                  <w:marTop w:val="0"/>
                  <w:marBottom w:val="0"/>
                  <w:divBdr>
                    <w:top w:val="none" w:sz="0" w:space="0" w:color="auto"/>
                    <w:left w:val="none" w:sz="0" w:space="0" w:color="auto"/>
                    <w:bottom w:val="none" w:sz="0" w:space="0" w:color="auto"/>
                    <w:right w:val="none" w:sz="0" w:space="0" w:color="auto"/>
                  </w:divBdr>
                  <w:divsChild>
                    <w:div w:id="5794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4358">
      <w:bodyDiv w:val="1"/>
      <w:marLeft w:val="0"/>
      <w:marRight w:val="0"/>
      <w:marTop w:val="0"/>
      <w:marBottom w:val="0"/>
      <w:divBdr>
        <w:top w:val="none" w:sz="0" w:space="0" w:color="auto"/>
        <w:left w:val="none" w:sz="0" w:space="0" w:color="auto"/>
        <w:bottom w:val="none" w:sz="0" w:space="0" w:color="auto"/>
        <w:right w:val="none" w:sz="0" w:space="0" w:color="auto"/>
      </w:divBdr>
    </w:div>
    <w:div w:id="784925327">
      <w:bodyDiv w:val="1"/>
      <w:marLeft w:val="0"/>
      <w:marRight w:val="0"/>
      <w:marTop w:val="0"/>
      <w:marBottom w:val="0"/>
      <w:divBdr>
        <w:top w:val="none" w:sz="0" w:space="0" w:color="auto"/>
        <w:left w:val="none" w:sz="0" w:space="0" w:color="auto"/>
        <w:bottom w:val="none" w:sz="0" w:space="0" w:color="auto"/>
        <w:right w:val="none" w:sz="0" w:space="0" w:color="auto"/>
      </w:divBdr>
      <w:divsChild>
        <w:div w:id="463160232">
          <w:marLeft w:val="0"/>
          <w:marRight w:val="0"/>
          <w:marTop w:val="0"/>
          <w:marBottom w:val="0"/>
          <w:divBdr>
            <w:top w:val="none" w:sz="0" w:space="0" w:color="auto"/>
            <w:left w:val="none" w:sz="0" w:space="0" w:color="auto"/>
            <w:bottom w:val="none" w:sz="0" w:space="0" w:color="auto"/>
            <w:right w:val="none" w:sz="0" w:space="0" w:color="auto"/>
          </w:divBdr>
          <w:divsChild>
            <w:div w:id="434400654">
              <w:marLeft w:val="0"/>
              <w:marRight w:val="0"/>
              <w:marTop w:val="0"/>
              <w:marBottom w:val="0"/>
              <w:divBdr>
                <w:top w:val="none" w:sz="0" w:space="0" w:color="auto"/>
                <w:left w:val="none" w:sz="0" w:space="0" w:color="auto"/>
                <w:bottom w:val="none" w:sz="0" w:space="0" w:color="auto"/>
                <w:right w:val="none" w:sz="0" w:space="0" w:color="auto"/>
              </w:divBdr>
              <w:divsChild>
                <w:div w:id="1004936184">
                  <w:marLeft w:val="0"/>
                  <w:marRight w:val="0"/>
                  <w:marTop w:val="0"/>
                  <w:marBottom w:val="0"/>
                  <w:divBdr>
                    <w:top w:val="none" w:sz="0" w:space="0" w:color="auto"/>
                    <w:left w:val="none" w:sz="0" w:space="0" w:color="auto"/>
                    <w:bottom w:val="none" w:sz="0" w:space="0" w:color="auto"/>
                    <w:right w:val="none" w:sz="0" w:space="0" w:color="auto"/>
                  </w:divBdr>
                  <w:divsChild>
                    <w:div w:id="13882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4387">
          <w:marLeft w:val="0"/>
          <w:marRight w:val="0"/>
          <w:marTop w:val="0"/>
          <w:marBottom w:val="0"/>
          <w:divBdr>
            <w:top w:val="none" w:sz="0" w:space="0" w:color="auto"/>
            <w:left w:val="none" w:sz="0" w:space="0" w:color="auto"/>
            <w:bottom w:val="none" w:sz="0" w:space="0" w:color="auto"/>
            <w:right w:val="none" w:sz="0" w:space="0" w:color="auto"/>
          </w:divBdr>
          <w:divsChild>
            <w:div w:id="2012219466">
              <w:marLeft w:val="0"/>
              <w:marRight w:val="0"/>
              <w:marTop w:val="0"/>
              <w:marBottom w:val="0"/>
              <w:divBdr>
                <w:top w:val="none" w:sz="0" w:space="0" w:color="auto"/>
                <w:left w:val="none" w:sz="0" w:space="0" w:color="auto"/>
                <w:bottom w:val="none" w:sz="0" w:space="0" w:color="auto"/>
                <w:right w:val="none" w:sz="0" w:space="0" w:color="auto"/>
              </w:divBdr>
              <w:divsChild>
                <w:div w:id="27141836">
                  <w:marLeft w:val="0"/>
                  <w:marRight w:val="0"/>
                  <w:marTop w:val="0"/>
                  <w:marBottom w:val="0"/>
                  <w:divBdr>
                    <w:top w:val="none" w:sz="0" w:space="0" w:color="auto"/>
                    <w:left w:val="none" w:sz="0" w:space="0" w:color="auto"/>
                    <w:bottom w:val="none" w:sz="0" w:space="0" w:color="auto"/>
                    <w:right w:val="none" w:sz="0" w:space="0" w:color="auto"/>
                  </w:divBdr>
                  <w:divsChild>
                    <w:div w:id="8178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5363">
      <w:bodyDiv w:val="1"/>
      <w:marLeft w:val="0"/>
      <w:marRight w:val="0"/>
      <w:marTop w:val="0"/>
      <w:marBottom w:val="0"/>
      <w:divBdr>
        <w:top w:val="none" w:sz="0" w:space="0" w:color="auto"/>
        <w:left w:val="none" w:sz="0" w:space="0" w:color="auto"/>
        <w:bottom w:val="none" w:sz="0" w:space="0" w:color="auto"/>
        <w:right w:val="none" w:sz="0" w:space="0" w:color="auto"/>
      </w:divBdr>
    </w:div>
    <w:div w:id="16227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PublishDate>
  <Abstract> Faaliyet Raporu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1343</Words>
  <Characters>7658</Characters>
  <Application>Microsoft Office Word</Application>
  <DocSecurity>0</DocSecurity>
  <Lines>63</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Avrupa Çalışmaları Uygulama ve Araştırma Merkezi</vt: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2023</dc:subject>
  <dc:creator>BASAK TARAKTAS</dc:creator>
  <cp:keywords/>
  <dc:description/>
  <cp:lastModifiedBy>user</cp:lastModifiedBy>
  <cp:revision>19</cp:revision>
  <dcterms:created xsi:type="dcterms:W3CDTF">2023-01-10T11:07:00Z</dcterms:created>
  <dcterms:modified xsi:type="dcterms:W3CDTF">2024-03-20T11:55:00Z</dcterms:modified>
</cp:coreProperties>
</file>