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632360" w:rsidRPr="00D6527A" w14:paraId="52AEADBC" w14:textId="77777777" w:rsidTr="00AD31EB">
            <w:tc>
              <w:tcPr>
                <w:tcW w:w="10296" w:type="dxa"/>
              </w:tcPr>
              <w:p w14:paraId="76771D5F" w14:textId="0F5D14CD" w:rsidR="00632360" w:rsidRPr="00D6527A" w:rsidRDefault="00E561B7" w:rsidP="00AD31EB">
                <w:pPr>
                  <w:pStyle w:val="KonuBal"/>
                  <w:rPr>
                    <w:sz w:val="96"/>
                    <w:szCs w:val="96"/>
                  </w:rPr>
                </w:pPr>
                <w:sdt>
                  <w:sdtPr>
                    <w:rPr>
                      <w:b/>
                      <w:i/>
                      <w:iCs/>
                      <w:color w:val="4472C4" w:themeColor="accent1"/>
                      <w:spacing w:val="15"/>
                      <w:kern w:val="0"/>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103FBC">
                      <w:rPr>
                        <w:b/>
                        <w:i/>
                        <w:iCs/>
                        <w:color w:val="4472C4" w:themeColor="accent1"/>
                        <w:spacing w:val="15"/>
                        <w:kern w:val="0"/>
                        <w:sz w:val="96"/>
                        <w:szCs w:val="96"/>
                      </w:rPr>
                      <w:t>Avrupa Çalışmaları Uygulama ve Araştırma Merkezi</w:t>
                    </w:r>
                  </w:sdtContent>
                </w:sdt>
              </w:p>
            </w:tc>
          </w:tr>
          <w:tr w:rsidR="00632360" w:rsidRPr="00D6527A" w14:paraId="078D676B" w14:textId="77777777" w:rsidTr="00AD31EB">
            <w:tc>
              <w:tcPr>
                <w:tcW w:w="0" w:type="auto"/>
                <w:vAlign w:val="bottom"/>
              </w:tcPr>
              <w:p w14:paraId="124BF89D" w14:textId="55FF2062" w:rsidR="00632360" w:rsidRPr="00D6527A" w:rsidRDefault="00E561B7" w:rsidP="00AD31EB">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103FBC">
                      <w:rPr>
                        <w:b/>
                        <w:sz w:val="96"/>
                        <w:szCs w:val="96"/>
                      </w:rPr>
                      <w:t>2022</w:t>
                    </w:r>
                  </w:sdtContent>
                </w:sdt>
              </w:p>
            </w:tc>
          </w:tr>
          <w:tr w:rsidR="00632360" w:rsidRPr="00D6527A" w14:paraId="672F7439" w14:textId="77777777" w:rsidTr="00AD31EB">
            <w:trPr>
              <w:trHeight w:val="1152"/>
            </w:trPr>
            <w:tc>
              <w:tcPr>
                <w:tcW w:w="0" w:type="auto"/>
                <w:vAlign w:val="bottom"/>
              </w:tcPr>
              <w:p w14:paraId="56C5392E" w14:textId="4DE020AE" w:rsidR="00632360" w:rsidRPr="00D6527A" w:rsidRDefault="00E561B7" w:rsidP="00AD31EB">
                <w:pPr>
                  <w:rPr>
                    <w:color w:val="000000" w:themeColor="text1"/>
                    <w:sz w:val="96"/>
                    <w:szCs w:val="96"/>
                  </w:rPr>
                </w:pPr>
                <w:sdt>
                  <w:sdtPr>
                    <w:rPr>
                      <w:rFonts w:asciiTheme="majorHAnsi" w:eastAsiaTheme="majorEastAsia" w:hAnsiTheme="majorHAnsi" w:cstheme="majorBidi"/>
                      <w:b/>
                      <w:i/>
                      <w:iCs/>
                      <w:color w:val="4472C4" w:themeColor="accent1"/>
                      <w:spacing w:val="15"/>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BE2A39" w:rsidRPr="00BE2A39">
                      <w:rPr>
                        <w:rFonts w:asciiTheme="majorHAnsi" w:eastAsiaTheme="majorEastAsia" w:hAnsiTheme="majorHAnsi" w:cstheme="majorBidi"/>
                        <w:b/>
                        <w:i/>
                        <w:iCs/>
                        <w:color w:val="4472C4" w:themeColor="accent1"/>
                        <w:spacing w:val="15"/>
                        <w:sz w:val="96"/>
                        <w:szCs w:val="96"/>
                        <w:lang w:eastAsia="tr-TR"/>
                      </w:rPr>
                      <w:t xml:space="preserve"> Faaliyet Raporu </w:t>
                    </w:r>
                  </w:sdtContent>
                </w:sdt>
              </w:p>
            </w:tc>
          </w:tr>
        </w:tbl>
        <w:p w14:paraId="228A98BC" w14:textId="77777777" w:rsidR="00632360" w:rsidRPr="000B60C2" w:rsidRDefault="00632360" w:rsidP="00632360">
          <w:pPr>
            <w:jc w:val="center"/>
            <w:rPr>
              <w:noProof/>
            </w:rPr>
          </w:pPr>
          <w:r>
            <w:rPr>
              <w:noProof/>
              <w:lang w:eastAsia="tr-TR"/>
            </w:rPr>
            <mc:AlternateContent>
              <mc:Choice Requires="wps">
                <w:drawing>
                  <wp:anchor distT="0" distB="0" distL="114300" distR="114300" simplePos="0" relativeHeight="251660288" behindDoc="0" locked="0" layoutInCell="1" allowOverlap="1" wp14:anchorId="19C084E2" wp14:editId="09B698C3">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35FEB5"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Ub+QEAAF0EAAAOAAAAZHJzL2Uyb0RvYy54bWysVMFu3CAQvVfqPyDuXXvdblNZ680hUXpJ&#10;26hJP4BgWKMCg4CsvX9fGGw3baMeqmoltDPMvHnvAd5fTkaTk/BBge3odlNTIiyHXtljR7893Lz5&#10;QEmIzPZMgxUdPYtALw+vX+1H14oGBtC98CSB2NCOrqNDjK6tqsAHYVjYgBM2bUrwhsUU+mPVezYm&#10;dKOrpq7fVyP43nngIoSUvS6b9ID4Ugoev0gZRCS6o4lbxNXj+pjX6rBn7dEzNyg+02D/wMIwZdPQ&#10;FeqaRUaevPoDyijuIYCMGw6mAikVF6ghqdnWv6m5H5gTqCWZE9xqU/h/sPzz6d7d+Uw9uFvg30Ny&#10;pBpdaNedHIS5ZpLe5NpEnEzo4nl1UUyR8JTcXaTfux0lPO01TbNt3qLPFWuXdudD/CjAkPynoz4d&#10;E7rHTrchZgKsXUqQGWjV3yitMchXQ1xpT04sHWqcGmzVT+YT9CV3savrZSTepFyOqOE5krYZz0JG&#10;LkNzBsUXvag8nrXIddp+FZKoPiksE1fkMpRxLmzcIpkwsF6UdKbyMhcEzMgyzV+xZ4BfRS7YheVc&#10;n1sFXvG1uS7T/9a8duBksHFtNsqCfwlAJ1Xz5FK/mFSsyS49Qn++88RHfQXlpTHLB0gPjUePzbkq&#10;3WE8hfm95UfyPEbYn1+Fww8AAAD//wMAUEsDBBQABgAIAAAAIQAfessD4wAAABIBAAAPAAAAZHJz&#10;L2Rvd25yZXYueG1sTE9NS8NAEL0L/odlBG/tZqOGkmZTpEUUvNhoocdtdkxC9yNkt038905Oehne&#10;Y968ea/YTNawKw6h806CWCbA0NVed66R8PX5slgBC1E5rYx3KOEHA2zK25tC5dqPbo/XKjaMTFzI&#10;lYQ2xj7nPNQtWhWWvkdHu28/WBWJDg3XgxrJ3BqeJknGreocfWhVj9sW63N1sRLq3TCa6ihePR/f&#10;P/C8F2/bg5Hy/m7arWk8r4FFnOLfBcwdKD+UFOzkL04HZoiL7ImkEhbpo0iBzZIkfSB0mtEqA14W&#10;/H+V8hcAAP//AwBQSwECLQAUAAYACAAAACEAtoM4kv4AAADhAQAAEwAAAAAAAAAAAAAAAAAAAAAA&#10;W0NvbnRlbnRfVHlwZXNdLnhtbFBLAQItABQABgAIAAAAIQA4/SH/1gAAAJQBAAALAAAAAAAAAAAA&#10;AAAAAC8BAABfcmVscy8ucmVsc1BLAQItABQABgAIAAAAIQD1ooUb+QEAAF0EAAAOAAAAAAAAAAAA&#10;AAAAAC4CAABkcnMvZTJvRG9jLnhtbFBLAQItABQABgAIAAAAIQAfessD4wAAABIBAAAPAAAAAAAA&#10;AAAAAAAAAFMEAABkcnMvZG93bnJldi54bWxQSwUGAAAAAAQABADzAAAAYwUAAAAA&#10;" fillcolor="#323e4f [2415]" stroked="f" strokeweight="1p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D0F2F55" wp14:editId="0A979617">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33717E"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mHlAIAAJwFAAAOAAAAZHJzL2Uyb0RvYy54bWysVE1v2zAMvQ/YfxB0X22nX6tRpwhadBiQ&#10;tcXaoWdVlmJjsqhJSpzs14+SbDfrAgwY5oNgiuQj+UTy8mrbKbIR1rWgK1oc5ZQIzaFu9aqi355u&#10;P3ykxHmma6ZAi4ruhKNX8/fvLntTihk0oGphCYJoV/amoo33pswyxxvRMXcERmhUSrAd8yjaVVZb&#10;1iN6p7JZnp9lPdjaWODCOby9SUo6j/hSCu7vpXTCE1VRzM3H08bzJZzZ/JKVK8tM0/IhDfYPWXSs&#10;1Rh0grphnpG1bf+A6lpuwYH0Rxy6DKRsuYg1YDVF/qaax4YZEWtBcpyZaHL/D5bfbR7Ngw2pO7ME&#10;/t0hI1lvXDlpguAGm620XbDFxMk2sribWBRbTzhenp+e5ccFks1RV+RnF7PiOBKdsXL0N9b5TwI6&#10;En4qavGdIn1ss3Q+ZMDK0SSmBqqtb1ulohB6Q1wrSzYMX9VvZ9FVrbsvUKe70xy/8LaIE1spmCdp&#10;H0npgKchICfjcBOrTwXH0v1OiWCn9FchSVtjiSnihJyCMs6F9kVMxjWsFn/LJQIGZInxJ+wiz48T&#10;xu91KoROSQ7mwVPEFp9880OOY17JefKIgUH7yblrNdhDAHuRk/3IUWImkPQC9e7BEgtpwJzhty2+&#10;7JI5/8AsThS2A24Jf4+HVNBXFIY/ShqwPw/dB3tsdNRS0uOEVtT9WDMrKFGfNY7ARXFyEkY6Cien&#10;5zMU7L7mZV+j1901YLsUuI8Mj7/B3qvxV1ronnGZLEJUVDHNMXZFubejcO3T5sB1xMViEc1wjA3z&#10;S/1oeAAPrIbOfdo+M2uG9vY4GncwTjMr33R5sg2eGhZrD7KNI/DK68A3roDYw8O6CjtmX45Wr0t1&#10;/gsAAP//AwBQSwMEFAAGAAgAAAAhAF6A5NbgAAAADAEAAA8AAABkcnMvZG93bnJldi54bWxMj81O&#10;wzAQhO9IvIO1SNyoXYqiNI1T8SMuHAotHDi68ZJExGsrdtuUp2fbC1xGuxrt7HzlcnS92OMQO08a&#10;phMFAqn2tqNGw8f7800OIiZD1vSeUMMRIyyry4vSFNYfaI37TWoEh1AsjIY2pVBIGesWnYkTH5DY&#10;+/KDM4nXoZF2MAcOd728VSqTznTEH1oT8LHF+nuzcxrM28ud9J/j3M6CD+ufB/W6Oiqtr6/GpwXL&#10;/QJEwjH9XcCJgftDxcW2fkc2il4D06SznrzpXGUgtjxl+SwHWZXyP0T1CwAA//8DAFBLAQItABQA&#10;BgAIAAAAIQC2gziS/gAAAOEBAAATAAAAAAAAAAAAAAAAAAAAAABbQ29udGVudF9UeXBlc10ueG1s&#10;UEsBAi0AFAAGAAgAAAAhADj9If/WAAAAlAEAAAsAAAAAAAAAAAAAAAAALwEAAF9yZWxzLy5yZWxz&#10;UEsBAi0AFAAGAAgAAAAhAELs+YeUAgAAnAUAAA4AAAAAAAAAAAAAAAAALgIAAGRycy9lMm9Eb2Mu&#10;eG1sUEsBAi0AFAAGAAgAAAAhAF6A5NbgAAAADAEAAA8AAAAAAAAAAAAAAAAA7gQAAGRycy9kb3du&#10;cmV2LnhtbFBLBQYAAAAABAAEAPMAAAD7BQAAAAA=&#10;" fillcolor="#212934 [1615]" stroked="f" strokeweight="1p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465AB65" wp14:editId="7B6D46FC">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465AB65"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14:paraId="507717C2" w14:textId="77777777" w:rsidR="00632360" w:rsidRDefault="00632360" w:rsidP="00632360">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A493725" wp14:editId="55D55B2F">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BE1DA4"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h42AEAAAQEAAAOAAAAZHJzL2Uyb0RvYy54bWysU01vEzEQvSPxHyzfyW6CksIqmx5alUsF&#10;FYUf4HrHWQvbY9kmH/+esb3ZIoo4oOYwiufjzZu3M9vrkzXsACFqdD1fLlrOwEkctNv3/Pu3u3cf&#10;OItJuEEYdNDzM0R+vXv7Znv0HaxwRDNAYATiYnf0PR9T8l3TRDmCFXGBHhwFFQYrEj3DvhmCOBK6&#10;Nc2qbTfNEcPgA0qIkby3Nch3BV8pkOmLUhESMz0nbqnYUOxTts1uK7p9EH7UcqIh/oOFFdpR0xnq&#10;ViTBfgb9AspqGTCiSguJtkGltIQyA02zbP+Y5nEUHsosJE70s0zx9WDl58OjfwiZevT3KH9EUqQ5&#10;+tjNkfyIU85JBZtziTg7FRXPs4pwSkySc321aa9WJLak2PvN8uM6q9yI7lLsQ0yfAC3Lf3oe6CMV&#10;7cThPqaaeknJvYzL1uGdNqZGs6dwrLQKwXQ2ULO/gmJ6ICKrglpWCW5MYAdBSyCkBJeWNTSKAap7&#10;3dJv4jlXFNbGEWBGVtR/xp4A8pq+xK4sp/xcCmUT5+L2X8Rq8VxROqNLc7HVDsPfAAxNNXWu+ReR&#10;qjRZpScczg+BhWRusB6EcHJEugeZQinOWbRqZfLpLPIu//4usM/Hu/sFAAD//wMAUEsDBBQABgAI&#10;AAAAIQAyapgk4AAAAAgBAAAPAAAAZHJzL2Rvd25yZXYueG1sTI9BSwMxEIXvgv8hjODNZq3V1e1m&#10;i1SKCEVrFaG3dDNuVjeTZZO28d87etHLg+Hx3ryvnCXXiT0OofWk4HyUgUCqvWmpUfD6sji7BhGi&#10;JqM7T6jgCwPMquOjUhfGH+gZ9+vYCC6hUGgFNsa+kDLUFp0OI98jsffuB6cjn0MjzaAPXO46Oc6y&#10;K+l0S/zB6h7nFuvP9c4p+EhyZd+Wk/lm8bCZ5PcX6XH1lJQ6PUl3U5bbKYiIKf4l4IeB90PFw7Z+&#10;RyaITgHTxF9l7ybLxyC2Ci5zkFUp/wNU3wAAAP//AwBQSwECLQAUAAYACAAAACEAtoM4kv4AAADh&#10;AQAAEwAAAAAAAAAAAAAAAAAAAAAAW0NvbnRlbnRfVHlwZXNdLnhtbFBLAQItABQABgAIAAAAIQA4&#10;/SH/1gAAAJQBAAALAAAAAAAAAAAAAAAAAC8BAABfcmVscy8ucmVsc1BLAQItABQABgAIAAAAIQBY&#10;LSh42AEAAAQEAAAOAAAAAAAAAAAAAAAAAC4CAABkcnMvZTJvRG9jLnhtbFBLAQItABQABgAIAAAA&#10;IQAyapgk4AAAAAgBAAAPAAAAAAAAAAAAAAAAADIEAABkcnMvZG93bnJldi54bWxQSwUGAAAAAAQA&#10;BADzAAAAPwUAAAAA&#10;" fillcolor="#4472c4 [3204]" stroked="f" strokeweight="1pt">
                    <w10:wrap anchorx="margin" anchory="margin"/>
                  </v:rect>
                </w:pict>
              </mc:Fallback>
            </mc:AlternateContent>
          </w:r>
          <w:r>
            <w:rPr>
              <w:noProof/>
              <w:lang w:eastAsia="tr-TR"/>
            </w:rPr>
            <w:drawing>
              <wp:inline distT="0" distB="0" distL="0" distR="0" wp14:anchorId="7518049F" wp14:editId="35762CD7">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Pr>
              <w:noProof/>
            </w:rPr>
            <w:br w:type="page"/>
          </w:r>
        </w:p>
      </w:sdtContent>
    </w:sdt>
    <w:p w14:paraId="3A12189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lastRenderedPageBreak/>
        <w:t xml:space="preserve">I-MERKEZİN </w:t>
      </w:r>
      <w:r>
        <w:rPr>
          <w:rFonts w:ascii="Cambria" w:eastAsia="Calibri" w:hAnsi="Cambria" w:cs="Times New Roman"/>
          <w:b/>
          <w:color w:val="2F5496" w:themeColor="accent1" w:themeShade="BF"/>
          <w:sz w:val="28"/>
          <w:szCs w:val="28"/>
          <w:lang w:eastAsia="tr-TR"/>
        </w:rPr>
        <w:t>MİSYON VE VİZYONU</w:t>
      </w:r>
    </w:p>
    <w:p w14:paraId="6346772D" w14:textId="77777777" w:rsidR="00632360" w:rsidRPr="001F625D" w:rsidRDefault="00632360" w:rsidP="00632360">
      <w:pPr>
        <w:spacing w:after="0" w:line="300" w:lineRule="exact"/>
        <w:rPr>
          <w:rFonts w:asciiTheme="majorHAnsi" w:eastAsia="Calibri" w:hAnsiTheme="majorHAnsi" w:cs="InterstateLight"/>
          <w:lang w:val="de-DE"/>
        </w:rPr>
      </w:pPr>
    </w:p>
    <w:p w14:paraId="2156F222"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14:paraId="1F93D4B3" w14:textId="77777777" w:rsidR="00632360" w:rsidRPr="00812F8D" w:rsidRDefault="00632360" w:rsidP="00632360">
      <w:pPr>
        <w:spacing w:after="0" w:line="300" w:lineRule="exact"/>
        <w:ind w:right="150"/>
        <w:jc w:val="both"/>
        <w:rPr>
          <w:rFonts w:asciiTheme="majorHAnsi" w:eastAsia="Calibri" w:hAnsiTheme="majorHAnsi" w:cs="InterstateLight"/>
          <w:lang w:val="de-DE"/>
        </w:rPr>
      </w:pPr>
    </w:p>
    <w:p w14:paraId="0553A269"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TARİHÇESİ, AMACI VE HEDEFLERİ</w:t>
      </w:r>
    </w:p>
    <w:p w14:paraId="748A3F47" w14:textId="77777777" w:rsidR="00632360" w:rsidRPr="00682598" w:rsidRDefault="00632360" w:rsidP="00632360">
      <w:pPr>
        <w:spacing w:after="0" w:line="300" w:lineRule="exact"/>
        <w:rPr>
          <w:rFonts w:asciiTheme="majorHAnsi" w:eastAsia="Calibri" w:hAnsiTheme="majorHAnsi" w:cs="InterstateLight"/>
          <w:lang w:val="de-DE"/>
        </w:rPr>
      </w:pPr>
    </w:p>
    <w:p w14:paraId="76AA7C47" w14:textId="685683B9"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Avrupa Çalışmaları Merkezi (AÇM), Prof. Dr. Süheyla Artemel ve Prof. Dr. Nedret Kuran-Burçoğlu tarafından Boğaziçi Üniversitesi’nin akademik bir birimi olarak 1991’de kuruldu. Çok sesli bir düşünce platformu olan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Ulusal ve uluslararası konferanslar, halka açık Jean Monnet seminerleri ve atölye çalışmaları düzenleyen merkez, böylece, AB konusunda kamuoyunu şekillendirme gücüne sahip çeşitli kurumların çalışanlarının ve sivil toplum örgütleri üyelerinin Avrupa’daki eş değer kurumlarla etkileşime geçerek iletişim ağı oluşturmaları için büyük fırsatlar sunmaktadır. AÇM, Avrupa Komisyonu tarafından </w:t>
      </w:r>
      <w:proofErr w:type="gramStart"/>
      <w:r w:rsidRPr="00BE2A39">
        <w:rPr>
          <w:rFonts w:ascii="Cambria" w:eastAsia="Calibri" w:hAnsi="Cambria" w:cs="InterstateLight"/>
          <w:lang w:val="de-DE"/>
        </w:rPr>
        <w:t>Jean</w:t>
      </w:r>
      <w:r w:rsidR="00103FBC">
        <w:rPr>
          <w:rFonts w:ascii="Cambria" w:eastAsia="Calibri" w:hAnsi="Cambria" w:cs="InterstateLight"/>
          <w:lang w:val="de-DE"/>
        </w:rPr>
        <w:t xml:space="preserve"> </w:t>
      </w:r>
      <w:r w:rsidRPr="00BE2A39">
        <w:rPr>
          <w:rFonts w:ascii="Cambria" w:eastAsia="Calibri" w:hAnsi="Cambria" w:cs="InterstateLight"/>
          <w:lang w:val="de-DE"/>
        </w:rPr>
        <w:t>Monnet Center</w:t>
      </w:r>
      <w:proofErr w:type="gramEnd"/>
      <w:r w:rsidRPr="00BE2A39">
        <w:rPr>
          <w:rFonts w:ascii="Cambria" w:eastAsia="Calibri" w:hAnsi="Cambria" w:cs="InterstateLight"/>
          <w:lang w:val="de-DE"/>
        </w:rPr>
        <w:t xml:space="preserve"> of Excellence ünvanı verilen Türkiye’deki ilk akademik kuruluştur.</w:t>
      </w:r>
    </w:p>
    <w:p w14:paraId="056EA8CE" w14:textId="77777777" w:rsidR="00632360" w:rsidRPr="00812F8D" w:rsidRDefault="00632360" w:rsidP="00632360">
      <w:pPr>
        <w:spacing w:after="0" w:line="300" w:lineRule="exact"/>
        <w:rPr>
          <w:rFonts w:asciiTheme="majorHAnsi" w:eastAsia="Calibri" w:hAnsiTheme="majorHAnsi" w:cs="InterstateLight"/>
          <w:lang w:val="de-DE"/>
        </w:rPr>
      </w:pPr>
    </w:p>
    <w:p w14:paraId="014EA7CE"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7B03B1">
        <w:rPr>
          <w:rFonts w:ascii="Cambria" w:eastAsia="Calibri" w:hAnsi="Cambria" w:cs="Times New Roman"/>
          <w:b/>
          <w:color w:val="2F5496" w:themeColor="accent1" w:themeShade="BF"/>
          <w:sz w:val="28"/>
          <w:szCs w:val="28"/>
          <w:lang w:eastAsia="tr-TR"/>
        </w:rPr>
        <w:t>I</w:t>
      </w:r>
      <w:r>
        <w:rPr>
          <w:rFonts w:ascii="Cambria" w:eastAsia="Calibri" w:hAnsi="Cambria" w:cs="Times New Roman"/>
          <w:b/>
          <w:color w:val="2F5496" w:themeColor="accent1" w:themeShade="BF"/>
          <w:sz w:val="28"/>
          <w:szCs w:val="28"/>
          <w:lang w:eastAsia="tr-TR"/>
        </w:rPr>
        <w:t>II</w:t>
      </w:r>
      <w:r w:rsidRPr="007B03B1">
        <w:rPr>
          <w:rFonts w:ascii="Cambria" w:eastAsia="Calibri" w:hAnsi="Cambria" w:cs="Times New Roman"/>
          <w:b/>
          <w:color w:val="2F5496" w:themeColor="accent1" w:themeShade="BF"/>
          <w:sz w:val="28"/>
          <w:szCs w:val="28"/>
          <w:lang w:eastAsia="tr-TR"/>
        </w:rPr>
        <w:t xml:space="preserve">-MERKEZİN </w:t>
      </w:r>
      <w:r>
        <w:rPr>
          <w:rFonts w:ascii="Cambria" w:eastAsia="Calibri" w:hAnsi="Cambria" w:cs="Times New Roman"/>
          <w:b/>
          <w:color w:val="2F5496" w:themeColor="accent1" w:themeShade="BF"/>
          <w:sz w:val="28"/>
          <w:szCs w:val="28"/>
          <w:lang w:eastAsia="tr-TR"/>
        </w:rPr>
        <w:t>TEMEL POLİTİKA VE ÖNCELİKLERİ</w:t>
      </w:r>
    </w:p>
    <w:p w14:paraId="41882975" w14:textId="77777777" w:rsidR="00632360" w:rsidRDefault="00632360" w:rsidP="00632360">
      <w:pPr>
        <w:pStyle w:val="ListeParagraf"/>
        <w:spacing w:after="0" w:line="300" w:lineRule="exact"/>
        <w:ind w:left="0"/>
        <w:rPr>
          <w:rFonts w:asciiTheme="majorHAnsi" w:eastAsia="Calibri" w:hAnsiTheme="majorHAnsi" w:cs="InterstateLight"/>
          <w:lang w:val="de-DE"/>
        </w:rPr>
      </w:pPr>
    </w:p>
    <w:p w14:paraId="1FAB3A02" w14:textId="77777777" w:rsidR="00632360" w:rsidRPr="00BE2A39" w:rsidRDefault="00632360" w:rsidP="00632360">
      <w:pPr>
        <w:spacing w:after="0" w:line="300" w:lineRule="exact"/>
        <w:jc w:val="both"/>
        <w:rPr>
          <w:rFonts w:ascii="Cambria" w:eastAsia="Calibri" w:hAnsi="Cambria" w:cs="InterstateLight"/>
          <w:lang w:val="de-DE"/>
        </w:rPr>
      </w:pPr>
      <w:r>
        <w:rPr>
          <w:rFonts w:asciiTheme="majorHAnsi" w:eastAsia="Calibri" w:hAnsiTheme="majorHAnsi" w:cs="InterstateLight"/>
          <w:lang w:val="de-DE"/>
        </w:rPr>
        <w:t xml:space="preserve">          </w:t>
      </w:r>
      <w:r w:rsidRPr="00BE2A39">
        <w:rPr>
          <w:rFonts w:ascii="Cambria" w:eastAsia="Calibri" w:hAnsi="Cambria" w:cs="InterstateLight"/>
          <w:lang w:val="de-DE"/>
        </w:rPr>
        <w:t>Boğaziçi Üniversitesi öğretim üyesi, araştırma görevlisi ve öğrencilerinin Avrupa bütünleşmesi konularında çalışmasını, bu amaçla AB projelerine katılmalarını teşvik etmek ve destek vermek.  Üniversite ile AB üniversiteleri ve kurumları arasındaki işbirliği imkanlarını geliştirmek.</w:t>
      </w:r>
    </w:p>
    <w:p w14:paraId="06DD2F21"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 projelerine gönüllü olarak öğrencilerin de katılması amacıyla Ekim 2002’de AÇM Öğrenci Forumu (AÇMÖF) kurulmuştur. Bu projelere katılmanın yanı sıra kendi planladığı birçok etkinliği de hayata geçiren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14:paraId="6E65B4A4"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Bugün 100’ü aşan üyesiyle Boğaziçi Üniversitesi öğrencilerinden oluşan dinamik bir topluluk olan AÇMÖF, AB ülkelerindeki önemli toplantılara temsilciler gönderdiği gibi, her yıl düzenli olarak yürüttüğü kendi organizasyonlarında da Türk/yabancı öğrencileri ağırlamakta, bu öğrencilere konusunda uzman kişilerin deneyim ve bilgilerinden faydalanabilecekleri, fikirlerini serbestçe tartışabilecekleri ve üretken olmaları yönünde teşvik edici bir platform sunmaktadır. Her yıl çok çeşitli Türk üniversitelerinden öğrencileri bir araya getiren ve 2011 yılında sekizincisi düzenlenecek olan Boğaziçi Buluşmaları, yine her yıl Avrupa’nın çeşitli üniversitelerinden ellinin üzerinde katılımcıyı Avrupa Birliği ülkelerinden uzmanlarla buluşturan ve 2012 yılında onuncusu düzenlenecek olan European Weekend School, düzenlenmeye 2007 yılında başlanan ve </w:t>
      </w:r>
      <w:r w:rsidRPr="00BE2A39">
        <w:rPr>
          <w:rFonts w:ascii="Cambria" w:eastAsia="Calibri" w:hAnsi="Cambria" w:cs="InterstateLight"/>
          <w:lang w:val="de-DE"/>
        </w:rPr>
        <w:lastRenderedPageBreak/>
        <w:t xml:space="preserve">Türkiye’de bu türde düzenlenen ilk akademik faaliyet olan Müzakere Bilgilendirme Seminerleri, organizasyonların ana çerçevesini oluşturmaktadır. Bunun dışında, AÇMÖF, konusu güncel konular ve dönem içindeki politikalar, tartışmalar düşünülerek belirlenen çeşitli konferanslar düzenlemekte; yine bu konular bağlamında her dönem iki tane olmak üzere AÇMÖF Bülteni yayınlamaktadır. </w:t>
      </w:r>
    </w:p>
    <w:p w14:paraId="4ECFE57F"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AÇMÖF, düzenlediği etkinlikler ve yaptığı çalışmalarla, akademinin bilgi birikiminden yararlanıp bunu kurumların deneyimleriyle sentezler. Bu organizasyonlar sayesinde kamuoyunu oluşturmada aktif rol üstlenme isteğinde olan gençlere bir platform sunan AÇMÖF; daima fikirlerini serbestçe paylaşabilme, tartışabilme ve bireylere bu bilinci kazandırma prensibiyle hareket etmektedir. Böylece, AÇMÖF, inanıyoruz ki; geçmişte olduğu gibi gelecekte de kendi geleceğini belirleme isteğinde olan ve fikir üreten bireylere ev sahipliği yaparak adını duyurmaya devam edecektir.</w:t>
      </w:r>
    </w:p>
    <w:p w14:paraId="18A424F6" w14:textId="77777777" w:rsidR="00632360" w:rsidRDefault="00632360" w:rsidP="00632360">
      <w:pPr>
        <w:spacing w:after="0" w:line="300" w:lineRule="exact"/>
        <w:rPr>
          <w:rFonts w:asciiTheme="majorHAnsi" w:eastAsia="Calibri" w:hAnsiTheme="majorHAnsi" w:cs="InterstateLight"/>
          <w:lang w:val="de-DE"/>
        </w:rPr>
      </w:pPr>
    </w:p>
    <w:p w14:paraId="6C2AB374" w14:textId="77777777" w:rsidR="00632360" w:rsidRPr="00BE2A39" w:rsidRDefault="00632360" w:rsidP="00632360">
      <w:pPr>
        <w:spacing w:after="0" w:line="300" w:lineRule="exact"/>
        <w:rPr>
          <w:rFonts w:ascii="Cambria" w:eastAsia="Calibri" w:hAnsi="Cambria" w:cs="InterstateLight"/>
          <w:b/>
          <w:lang w:val="de-DE"/>
        </w:rPr>
      </w:pPr>
      <w:r w:rsidRPr="00BE2A39">
        <w:rPr>
          <w:rFonts w:ascii="Cambria" w:eastAsia="Calibri" w:hAnsi="Cambria" w:cs="InterstateLight"/>
          <w:b/>
          <w:lang w:val="de-DE"/>
        </w:rPr>
        <w:t>BOĞAZİÇİ BULUŞMASI’NIN AMAÇLARI</w:t>
      </w:r>
    </w:p>
    <w:p w14:paraId="3D334AEC"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Boğaziçi Buluşmaları çoğunlukla Avrupa ve AB odaklı olmak üzere, dünya gündemindeki konulara ilişkin bir öğrenim süreci ve tartışma ortamı yaratmayı, sadece Türkiye düzeyindeki değil, bölgesel ve global düzeydeki sorunların nedenlerini sorgulamayı, sivil toplum düzeyindeki diyalog sürecine katkıda bulunarak olası önyargıları ortadan kaldırmayı ve ülkemiz gençlerinin de kültürlerarası öğrenme konusunda gelişmesine katkıda bulunmayı hedeflemektedir. Ayrıca paylaşılan fikirler sayesinde farklı görüşlerin arkasındaki toplumsal dinamiklerin analiz edilmesi amaçlanmaktadır. Ayrıca etkinlikler sonunda AÇMÖF üyeleri tarafından bir sonuç raporu hazırlanmakta ve yayımlanmaktadır. Böylece, konferans ve tartışmalarda ortaya çıkan paylaşımlardan, yeni ve kalıcı bir bilgi elde edilmektedir.</w:t>
      </w:r>
    </w:p>
    <w:p w14:paraId="73CE1B38" w14:textId="77777777" w:rsidR="00632360" w:rsidRPr="00211DDD" w:rsidRDefault="00632360" w:rsidP="00632360">
      <w:pPr>
        <w:spacing w:after="0" w:line="300" w:lineRule="exact"/>
        <w:rPr>
          <w:rFonts w:asciiTheme="majorHAnsi" w:eastAsia="Calibri" w:hAnsiTheme="majorHAnsi" w:cs="InterstateLight"/>
          <w:lang w:val="de-DE"/>
        </w:rPr>
      </w:pPr>
    </w:p>
    <w:p w14:paraId="44F72B3B" w14:textId="77777777" w:rsidR="00632360" w:rsidRPr="00BE2A39" w:rsidRDefault="00632360" w:rsidP="00632360">
      <w:pPr>
        <w:spacing w:after="0" w:line="300" w:lineRule="exact"/>
        <w:rPr>
          <w:rFonts w:ascii="Cambria" w:eastAsia="Calibri" w:hAnsi="Cambria" w:cs="InterstateLight"/>
          <w:b/>
          <w:lang w:val="de-DE"/>
        </w:rPr>
      </w:pPr>
      <w:r w:rsidRPr="00BE2A39">
        <w:rPr>
          <w:rFonts w:ascii="Cambria" w:eastAsia="Calibri" w:hAnsi="Cambria" w:cs="InterstateLight"/>
          <w:b/>
          <w:lang w:val="de-DE"/>
        </w:rPr>
        <w:t>EWS’İN AMAÇLARI</w:t>
      </w:r>
    </w:p>
    <w:p w14:paraId="594241E3" w14:textId="77777777" w:rsidR="00632360" w:rsidRPr="00BE2A39" w:rsidRDefault="00632360" w:rsidP="00632360">
      <w:pPr>
        <w:spacing w:after="0" w:line="300" w:lineRule="exact"/>
        <w:jc w:val="both"/>
        <w:rPr>
          <w:rFonts w:ascii="Cambria" w:eastAsia="Calibri" w:hAnsi="Cambria" w:cs="InterstateLight"/>
          <w:lang w:val="de-DE"/>
        </w:rPr>
      </w:pPr>
      <w:r w:rsidRPr="00BE2A39">
        <w:rPr>
          <w:rFonts w:ascii="Cambria" w:eastAsia="Calibri" w:hAnsi="Cambria" w:cs="InterstateLight"/>
          <w:lang w:val="de-DE"/>
        </w:rPr>
        <w:t xml:space="preserve">          European Weekend School, Avrupa’nın çeşitli yerlerinden üniversite öğrencilerini, akademisyenleri ve sivil toplum kuruluşlarının temsilcilerini bir araya getirerek Avrupa’ya ve Avrupa Birliği’nin gündemindeki konulara yönelik bir öğrenme ve tartışma süreci yaratmayı; Türkiye’nin de bir parçası olduğu Avrupa’nın güncel duruşuna ve sorunlarına olduğu gibi Türkiye’nin tam üyelik sürecindeki konumuna da ışık tutmayı, böylece Türkiye-AB ilişkilerine yapıcı bir katkıda bulunmayı; karşılıklı önyargıları ortadan kaldırmayı ve bu süreçte üniversite öğrencilerinin üstlenebilecekleri öncü rolü gözler önüne sermeyi amaçlamaktadır. Ayrıca küreselleşen dünyada oluşmakta olan bölgesel birliklere önemli bir örnek teşkil eden Avrupa Birliği’nin uluslararası ilişkilerde bir aktör olarak yerinin tartışılması ve anlaşılması da etkinliğin amaçları arasındadır.</w:t>
      </w:r>
    </w:p>
    <w:p w14:paraId="5DE677EE" w14:textId="77777777" w:rsidR="00632360" w:rsidRDefault="00632360" w:rsidP="00632360">
      <w:pPr>
        <w:spacing w:after="0" w:line="300" w:lineRule="exact"/>
        <w:jc w:val="both"/>
        <w:rPr>
          <w:rFonts w:asciiTheme="majorHAnsi" w:eastAsia="Calibri" w:hAnsiTheme="majorHAnsi" w:cs="InterstateLight"/>
          <w:lang w:val="de-DE"/>
        </w:rPr>
      </w:pPr>
    </w:p>
    <w:p w14:paraId="6D93D6D3" w14:textId="77777777" w:rsidR="00632360" w:rsidRPr="003E4BC5"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IV-</w:t>
      </w:r>
      <w:r w:rsidRPr="003E4BC5">
        <w:rPr>
          <w:rFonts w:ascii="Cambria" w:eastAsia="Calibri" w:hAnsi="Cambria" w:cs="Times New Roman"/>
          <w:b/>
          <w:color w:val="2F5496" w:themeColor="accent1" w:themeShade="BF"/>
          <w:sz w:val="28"/>
          <w:szCs w:val="28"/>
          <w:lang w:eastAsia="tr-TR"/>
        </w:rPr>
        <w:t>MERKEZDE YETKİ, GÖREV VE SORUMLULUKLAR</w:t>
      </w:r>
    </w:p>
    <w:p w14:paraId="5BA55609" w14:textId="77777777" w:rsidR="00632360" w:rsidRPr="003E4BC5" w:rsidRDefault="00632360" w:rsidP="00632360">
      <w:pPr>
        <w:pStyle w:val="ListeParagraf"/>
        <w:spacing w:after="0" w:line="300" w:lineRule="exact"/>
        <w:ind w:left="426"/>
        <w:rPr>
          <w:rFonts w:asciiTheme="majorHAnsi" w:eastAsia="Calibri" w:hAnsiTheme="majorHAnsi" w:cs="InterstateLight"/>
          <w:lang w:val="de-DE"/>
        </w:rPr>
      </w:pPr>
    </w:p>
    <w:p w14:paraId="70E27AFF" w14:textId="77777777" w:rsidR="00632360" w:rsidRPr="00760990" w:rsidRDefault="00632360" w:rsidP="00632360">
      <w:pPr>
        <w:spacing w:after="0" w:line="300" w:lineRule="exact"/>
        <w:rPr>
          <w:rFonts w:ascii="Cambria" w:eastAsia="Calibri" w:hAnsi="Cambria" w:cs="InterstateLight"/>
          <w:b/>
          <w:lang w:val="de-DE"/>
        </w:rPr>
      </w:pPr>
      <w:r w:rsidRPr="00760990">
        <w:rPr>
          <w:rFonts w:ascii="Cambria" w:eastAsia="Calibri" w:hAnsi="Cambria" w:cs="InterstateLight"/>
          <w:b/>
          <w:lang w:val="de-DE"/>
        </w:rPr>
        <w:t>Örgüt Yapısı</w:t>
      </w:r>
    </w:p>
    <w:p w14:paraId="3B957FC6" w14:textId="77777777" w:rsidR="00632360" w:rsidRPr="00760990" w:rsidRDefault="00632360" w:rsidP="00632360">
      <w:pPr>
        <w:spacing w:after="0" w:line="300" w:lineRule="exact"/>
        <w:jc w:val="both"/>
        <w:rPr>
          <w:rFonts w:ascii="Cambria" w:eastAsia="Calibri" w:hAnsi="Cambria" w:cs="InterstateLight"/>
          <w:lang w:val="de-DE"/>
        </w:rPr>
      </w:pPr>
    </w:p>
    <w:p w14:paraId="7153A193" w14:textId="2F7854DF" w:rsidR="00632360" w:rsidRPr="00760990" w:rsidRDefault="00632360" w:rsidP="00632360">
      <w:pPr>
        <w:spacing w:after="0" w:line="300" w:lineRule="exact"/>
        <w:jc w:val="both"/>
        <w:rPr>
          <w:rFonts w:ascii="Cambria" w:eastAsia="Calibri" w:hAnsi="Cambria" w:cs="InterstateLight"/>
          <w:lang w:val="de-DE"/>
        </w:rPr>
      </w:pPr>
      <w:r w:rsidRPr="00760990">
        <w:rPr>
          <w:rFonts w:ascii="Cambria" w:eastAsia="Calibri" w:hAnsi="Cambria" w:cs="InterstateLight"/>
          <w:b/>
          <w:lang w:val="de-DE"/>
        </w:rPr>
        <w:t>Merkez Müdürü:</w:t>
      </w:r>
      <w:r w:rsidRPr="00760990">
        <w:rPr>
          <w:rFonts w:ascii="Cambria" w:eastAsia="Calibri" w:hAnsi="Cambria" w:cs="InterstateLight"/>
          <w:lang w:val="de-DE"/>
        </w:rPr>
        <w:t xml:space="preserve"> Dr. Öğr. Üyesi Başak Taraktaş </w:t>
      </w:r>
    </w:p>
    <w:p w14:paraId="306A6BA8" w14:textId="47F79CB4"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Merkez Müdür Yardımcıları:</w:t>
      </w:r>
      <w:r w:rsidRPr="00760990">
        <w:rPr>
          <w:rFonts w:ascii="Cambria" w:eastAsia="Calibri" w:hAnsi="Cambria" w:cs="InterstateLight"/>
          <w:lang w:val="de-DE"/>
        </w:rPr>
        <w:t xml:space="preserve">  Dr. Öğr. Üyesi Alper Yağcı</w:t>
      </w:r>
    </w:p>
    <w:p w14:paraId="7DB0CB31" w14:textId="73E882B6" w:rsidR="00632360" w:rsidRPr="00760990" w:rsidRDefault="00632360" w:rsidP="00632360">
      <w:pPr>
        <w:spacing w:after="0" w:line="300" w:lineRule="exact"/>
        <w:rPr>
          <w:rFonts w:ascii="Cambria" w:eastAsia="Calibri" w:hAnsi="Cambria" w:cs="InterstateLight"/>
          <w:lang w:val="de-DE"/>
        </w:rPr>
      </w:pPr>
      <w:r w:rsidRPr="00760990">
        <w:rPr>
          <w:rFonts w:ascii="Cambria" w:eastAsia="Calibri" w:hAnsi="Cambria" w:cs="InterstateLight"/>
          <w:b/>
          <w:lang w:val="de-DE"/>
        </w:rPr>
        <w:t>Yönetim Kurulu Üyeleri:</w:t>
      </w:r>
      <w:r w:rsidRPr="00760990">
        <w:rPr>
          <w:rFonts w:ascii="Cambria" w:eastAsia="Calibri" w:hAnsi="Cambria" w:cs="InterstateLight"/>
          <w:lang w:val="de-DE"/>
        </w:rPr>
        <w:t xml:space="preserve">  Prof. Dr. Hakan Yılmaz, Prof. Dr. Mine Eder, Doç. Dr. Gün Kut, Doç. Dr. Zeynep Kadirbeyoğlu, Dr. Öğr. Üyesi Mert Arslanalp</w:t>
      </w:r>
      <w:proofErr w:type="gramStart"/>
      <w:r w:rsidRPr="00760990">
        <w:rPr>
          <w:rFonts w:ascii="Cambria" w:eastAsia="Calibri" w:hAnsi="Cambria" w:cs="InterstateLight"/>
          <w:lang w:val="de-DE"/>
        </w:rPr>
        <w:t>, ,</w:t>
      </w:r>
      <w:proofErr w:type="gramEnd"/>
      <w:r w:rsidRPr="00760990">
        <w:rPr>
          <w:rFonts w:ascii="Cambria" w:eastAsia="Calibri" w:hAnsi="Cambria" w:cs="InterstateLight"/>
          <w:lang w:val="de-DE"/>
        </w:rPr>
        <w:t xml:space="preserve"> Dr. Öğr. Üyesi Fleur van Leuwen</w:t>
      </w:r>
    </w:p>
    <w:p w14:paraId="02701BBA" w14:textId="027C10B6" w:rsidR="00632360" w:rsidRPr="00760990" w:rsidRDefault="00632360" w:rsidP="00632360">
      <w:pPr>
        <w:spacing w:after="0" w:line="300" w:lineRule="exact"/>
        <w:jc w:val="both"/>
        <w:rPr>
          <w:rFonts w:ascii="Cambria" w:eastAsia="Calibri" w:hAnsi="Cambria" w:cs="InterstateLight"/>
          <w:lang w:val="de-DE"/>
        </w:rPr>
      </w:pPr>
      <w:r w:rsidRPr="00760990">
        <w:rPr>
          <w:rFonts w:ascii="Cambria" w:eastAsia="Calibri" w:hAnsi="Cambria" w:cs="InterstateLight"/>
          <w:b/>
          <w:lang w:val="de-DE"/>
        </w:rPr>
        <w:t>Danışma Kurulu Üyeleri:</w:t>
      </w:r>
      <w:r w:rsidRPr="00760990">
        <w:rPr>
          <w:rFonts w:ascii="Cambria" w:eastAsia="Calibri" w:hAnsi="Cambria" w:cs="InterstateLight"/>
          <w:lang w:val="de-DE"/>
        </w:rPr>
        <w:t xml:space="preserve"> Prof. Dr. Kemal Kirişçi (Emekli), Prof. Dr. Şevket Pamuk (Emekli), Prof. Dr. Refik Erzan (Emekli), Doç.Dr. Dilek Çınar(Emekli)</w:t>
      </w:r>
    </w:p>
    <w:p w14:paraId="4DE02A59" w14:textId="77777777" w:rsidR="008D5396" w:rsidRDefault="008D5396" w:rsidP="00632360">
      <w:pPr>
        <w:spacing w:after="0" w:line="300" w:lineRule="exact"/>
        <w:rPr>
          <w:rFonts w:ascii="Cambria" w:eastAsia="Calibri" w:hAnsi="Cambria" w:cs="Times New Roman"/>
          <w:b/>
          <w:color w:val="2F5496" w:themeColor="accent1" w:themeShade="BF"/>
          <w:sz w:val="28"/>
          <w:szCs w:val="28"/>
          <w:lang w:eastAsia="tr-TR"/>
        </w:rPr>
      </w:pPr>
    </w:p>
    <w:p w14:paraId="21E46B0A" w14:textId="731D80B9" w:rsidR="00632360" w:rsidRPr="003E4BC5"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V-TOPLUMA HİZMET</w:t>
      </w:r>
    </w:p>
    <w:p w14:paraId="52EB2883" w14:textId="77777777" w:rsidR="00632360" w:rsidRDefault="00632360" w:rsidP="00632360">
      <w:pPr>
        <w:spacing w:after="0" w:line="300" w:lineRule="exact"/>
        <w:jc w:val="both"/>
        <w:rPr>
          <w:rFonts w:asciiTheme="majorHAnsi" w:eastAsia="Calibri" w:hAnsiTheme="majorHAnsi" w:cs="InterstateLight"/>
          <w:lang w:val="de-DE"/>
        </w:rPr>
      </w:pPr>
    </w:p>
    <w:p w14:paraId="227E1E2E" w14:textId="77777777" w:rsidR="00632360" w:rsidRPr="007618C6" w:rsidRDefault="00632360" w:rsidP="00632360">
      <w:pPr>
        <w:spacing w:after="0" w:line="300" w:lineRule="exact"/>
        <w:jc w:val="both"/>
        <w:rPr>
          <w:rFonts w:ascii="Cambria" w:eastAsia="Calibri" w:hAnsi="Cambria" w:cs="InterstateLight"/>
          <w:lang w:val="de-DE"/>
        </w:rPr>
      </w:pPr>
      <w:r w:rsidRPr="007618C6">
        <w:rPr>
          <w:rFonts w:ascii="Cambria" w:eastAsia="Calibri" w:hAnsi="Cambria" w:cs="InterstateLight"/>
          <w:lang w:val="de-DE"/>
        </w:rPr>
        <w:t xml:space="preserve">          AÇM, akademisyenlere Avrupa çalışmalarında disiplinler arası araştırma yapma olanağı sağlamanın yanı sıra; akademisyenlerin, kamu ve özel sektör çalışanlarının düşüncelerini paylaştıkları bir kurum olarak AB-Türkiye ilişkilerinde tartışmaların yoğunlaştığı bir odak noktası görevini üstlenmektedir. AB konusunda kamuoyunu şekillendirme gücüne sahip çeşitli kurumların çalışanlarının ve sivil toplum örgütleri üyelerinin Avrupa’daki eş değer kurumlarla etkileşime geçerek iletişim ağı oluşturmaları için büyük fırsatlar sunmaktadır.</w:t>
      </w:r>
    </w:p>
    <w:p w14:paraId="5B589676" w14:textId="77777777" w:rsidR="00632360" w:rsidRPr="007618C6" w:rsidRDefault="00632360" w:rsidP="00632360">
      <w:pPr>
        <w:spacing w:after="0" w:line="300" w:lineRule="exact"/>
        <w:jc w:val="both"/>
        <w:rPr>
          <w:rFonts w:ascii="Cambria" w:eastAsia="Calibri" w:hAnsi="Cambria" w:cs="InterstateLight"/>
          <w:lang w:val="de-DE"/>
        </w:rPr>
      </w:pPr>
    </w:p>
    <w:p w14:paraId="70911F35" w14:textId="77777777" w:rsidR="00632360" w:rsidRPr="007618C6" w:rsidRDefault="00632360" w:rsidP="00632360">
      <w:pPr>
        <w:spacing w:after="0" w:line="300" w:lineRule="exact"/>
        <w:jc w:val="both"/>
        <w:rPr>
          <w:rFonts w:ascii="Cambria" w:eastAsia="Calibri" w:hAnsi="Cambria" w:cs="InterstateLight"/>
          <w:lang w:val="de-DE"/>
        </w:rPr>
      </w:pPr>
      <w:r w:rsidRPr="007618C6">
        <w:rPr>
          <w:rFonts w:ascii="Cambria" w:eastAsia="Calibri" w:hAnsi="Cambria" w:cs="InterstateLight"/>
          <w:lang w:val="de-DE"/>
        </w:rPr>
        <w:t xml:space="preserve">          AÇM ve projelerine gönüllü olarak öğrencilerin de katılması amacıyla Ekim 2002’de AÇM Öğrenci Forumu (AÇMÖF), AB politikalarının yalnız bölge için değil, global düzeyde öneminin arttığı ve Türkiye’nin bu politikalar içinde rolünün sorgulandığı son dönemde de AB karar alma mekanizmalarını etkilemek, AB konusunda Türk kamuoyunu bilinçlendirmek, yalnızca AB konusuyla sınırlı kalmayıp sivil toplum bilincini arttırmak ve bunları yaparken resmi kurumlar-akademik birimler-sivil toplum örgütleri üçlüsünü bir araya getirmek yolunda önemli adımlar atmaktadır.</w:t>
      </w:r>
    </w:p>
    <w:p w14:paraId="0A671524"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2FA2B44F" w14:textId="77777777" w:rsidR="00632360" w:rsidRPr="00A4196C"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w:t>
      </w:r>
      <w:r w:rsidRPr="007B03B1">
        <w:rPr>
          <w:rFonts w:ascii="Cambria" w:eastAsia="Calibri" w:hAnsi="Cambria" w:cs="Times New Roman"/>
          <w:b/>
          <w:color w:val="2F5496" w:themeColor="accent1" w:themeShade="BF"/>
          <w:sz w:val="28"/>
          <w:szCs w:val="28"/>
          <w:lang w:eastAsia="tr-TR"/>
        </w:rPr>
        <w:t>-</w:t>
      </w:r>
      <w:r>
        <w:rPr>
          <w:rFonts w:ascii="Cambria" w:eastAsia="Calibri" w:hAnsi="Cambria" w:cs="Times New Roman"/>
          <w:b/>
          <w:color w:val="2F5496" w:themeColor="accent1" w:themeShade="BF"/>
          <w:sz w:val="28"/>
          <w:szCs w:val="28"/>
          <w:lang w:eastAsia="tr-TR"/>
        </w:rPr>
        <w:t>MERKEZ TARAFINDAN DÜZENLENEN BİLİMSEL TOPLANTILAR</w:t>
      </w: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3"/>
        <w:gridCol w:w="2543"/>
        <w:gridCol w:w="2500"/>
        <w:gridCol w:w="2212"/>
      </w:tblGrid>
      <w:tr w:rsidR="00632360" w:rsidRPr="00AD4847" w14:paraId="57D979C1" w14:textId="77777777" w:rsidTr="00AD31EB">
        <w:trPr>
          <w:trHeight w:val="807"/>
        </w:trPr>
        <w:tc>
          <w:tcPr>
            <w:tcW w:w="2543" w:type="dxa"/>
            <w:shd w:val="clear" w:color="auto" w:fill="auto"/>
            <w:vAlign w:val="center"/>
          </w:tcPr>
          <w:p w14:paraId="0FEC1750" w14:textId="77777777" w:rsidR="00632360" w:rsidRPr="00D9251B" w:rsidRDefault="00632360" w:rsidP="00AD31EB">
            <w:pPr>
              <w:spacing w:after="0" w:line="300" w:lineRule="exact"/>
              <w:rPr>
                <w:rFonts w:ascii="Cambria" w:eastAsia="Calibri" w:hAnsi="Cambria" w:cs="InterstateLight"/>
                <w:b/>
                <w:lang w:val="de-DE"/>
              </w:rPr>
            </w:pPr>
            <w:r w:rsidRPr="00D9251B">
              <w:rPr>
                <w:rFonts w:ascii="Cambria" w:eastAsia="Calibri" w:hAnsi="Cambria" w:cs="InterstateLight"/>
                <w:b/>
                <w:lang w:val="de-DE"/>
              </w:rPr>
              <w:t>Faaliyetin Tarihi (leri)</w:t>
            </w:r>
          </w:p>
        </w:tc>
        <w:tc>
          <w:tcPr>
            <w:tcW w:w="2543" w:type="dxa"/>
            <w:shd w:val="clear" w:color="auto" w:fill="auto"/>
            <w:vAlign w:val="center"/>
          </w:tcPr>
          <w:p w14:paraId="6F471F04" w14:textId="77777777" w:rsidR="00632360" w:rsidRPr="00D9251B" w:rsidRDefault="00632360" w:rsidP="00AD31EB">
            <w:pPr>
              <w:spacing w:after="0" w:line="300" w:lineRule="exact"/>
              <w:rPr>
                <w:rFonts w:ascii="Cambria" w:eastAsia="Calibri" w:hAnsi="Cambria" w:cs="InterstateLight"/>
                <w:b/>
                <w:lang w:val="de-DE"/>
              </w:rPr>
            </w:pPr>
            <w:r w:rsidRPr="00D9251B">
              <w:rPr>
                <w:rFonts w:ascii="Cambria" w:eastAsia="Calibri" w:hAnsi="Cambria" w:cs="InterstateLight"/>
                <w:b/>
                <w:lang w:val="de-DE"/>
              </w:rPr>
              <w:t>Faaliyetin Türü</w:t>
            </w:r>
          </w:p>
        </w:tc>
        <w:tc>
          <w:tcPr>
            <w:tcW w:w="2500" w:type="dxa"/>
            <w:shd w:val="clear" w:color="auto" w:fill="auto"/>
            <w:vAlign w:val="center"/>
          </w:tcPr>
          <w:p w14:paraId="167DDD2F" w14:textId="77777777" w:rsidR="00632360" w:rsidRPr="00D9251B" w:rsidRDefault="00632360" w:rsidP="00AD31EB">
            <w:pPr>
              <w:spacing w:after="0" w:line="300" w:lineRule="exact"/>
              <w:rPr>
                <w:rFonts w:ascii="Cambria" w:eastAsia="Calibri" w:hAnsi="Cambria" w:cs="InterstateLight"/>
                <w:b/>
                <w:lang w:val="de-DE"/>
              </w:rPr>
            </w:pPr>
            <w:r w:rsidRPr="00D9251B">
              <w:rPr>
                <w:rFonts w:ascii="Cambria" w:eastAsia="Calibri" w:hAnsi="Cambria" w:cs="InterstateLight"/>
                <w:b/>
                <w:lang w:val="de-DE"/>
              </w:rPr>
              <w:t>Faliyetin Adı</w:t>
            </w:r>
          </w:p>
        </w:tc>
        <w:tc>
          <w:tcPr>
            <w:tcW w:w="2212" w:type="dxa"/>
            <w:shd w:val="clear" w:color="auto" w:fill="auto"/>
            <w:vAlign w:val="center"/>
          </w:tcPr>
          <w:p w14:paraId="759B09F2" w14:textId="77777777" w:rsidR="00632360" w:rsidRPr="00D9251B" w:rsidRDefault="00632360" w:rsidP="00AD31EB">
            <w:pPr>
              <w:spacing w:after="0" w:line="300" w:lineRule="exact"/>
              <w:rPr>
                <w:rFonts w:ascii="Cambria" w:eastAsia="Calibri" w:hAnsi="Cambria" w:cs="InterstateLight"/>
                <w:b/>
                <w:lang w:val="de-DE"/>
              </w:rPr>
            </w:pPr>
            <w:r w:rsidRPr="00D9251B">
              <w:rPr>
                <w:rFonts w:ascii="Cambria" w:eastAsia="Calibri" w:hAnsi="Cambria" w:cs="InterstateLight"/>
                <w:b/>
                <w:lang w:val="de-DE"/>
              </w:rPr>
              <w:t>Faaliyeti Yapan Birimin Adı</w:t>
            </w:r>
          </w:p>
        </w:tc>
      </w:tr>
      <w:tr w:rsidR="004A5692" w:rsidRPr="00AD4847" w14:paraId="5636E891" w14:textId="77777777" w:rsidTr="00AD31EB">
        <w:trPr>
          <w:trHeight w:val="411"/>
        </w:trPr>
        <w:tc>
          <w:tcPr>
            <w:tcW w:w="2543" w:type="dxa"/>
            <w:shd w:val="clear" w:color="auto" w:fill="auto"/>
          </w:tcPr>
          <w:p w14:paraId="4D20D03B" w14:textId="6632E6E0" w:rsidR="004A5692" w:rsidRPr="00D9251B" w:rsidRDefault="00B93D7B"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 xml:space="preserve">06 Ekim </w:t>
            </w:r>
            <w:r w:rsidR="004A5692" w:rsidRPr="00D9251B">
              <w:rPr>
                <w:rFonts w:ascii="Cambria" w:eastAsia="Calibri" w:hAnsi="Cambria" w:cs="InterstateLight"/>
                <w:lang w:val="de-DE"/>
              </w:rPr>
              <w:t>2022</w:t>
            </w:r>
          </w:p>
        </w:tc>
        <w:tc>
          <w:tcPr>
            <w:tcW w:w="2543" w:type="dxa"/>
            <w:shd w:val="clear" w:color="auto" w:fill="auto"/>
          </w:tcPr>
          <w:p w14:paraId="7EE14F95" w14:textId="70A5EDE6" w:rsidR="004A5692" w:rsidRPr="00D9251B" w:rsidRDefault="004A5692"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Seminer</w:t>
            </w:r>
          </w:p>
        </w:tc>
        <w:tc>
          <w:tcPr>
            <w:tcW w:w="2500" w:type="dxa"/>
            <w:shd w:val="clear" w:color="auto" w:fill="auto"/>
          </w:tcPr>
          <w:p w14:paraId="24B6F367" w14:textId="47952ACC" w:rsidR="004A5692" w:rsidRPr="00D9251B" w:rsidRDefault="004A5692"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 xml:space="preserve">Popülizm ve Seçmen Hareketleri  -- Prof. Dr. Ali Çarkoğlu </w:t>
            </w:r>
          </w:p>
        </w:tc>
        <w:tc>
          <w:tcPr>
            <w:tcW w:w="2212" w:type="dxa"/>
            <w:shd w:val="clear" w:color="auto" w:fill="auto"/>
          </w:tcPr>
          <w:p w14:paraId="19A47C07" w14:textId="18DBD3B7" w:rsidR="004A5692" w:rsidRPr="00D9251B" w:rsidRDefault="004A5692"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Avrupa Çalışmaları Merkezi (AÇM) ve Avrupa Çalışmaları Merkezi Öğrenci Forumu (AÇMÖF)</w:t>
            </w:r>
          </w:p>
        </w:tc>
      </w:tr>
      <w:tr w:rsidR="004A5692" w:rsidRPr="00AD4847" w14:paraId="1C84F4DC" w14:textId="77777777" w:rsidTr="00AD31EB">
        <w:trPr>
          <w:trHeight w:val="396"/>
        </w:trPr>
        <w:tc>
          <w:tcPr>
            <w:tcW w:w="2543" w:type="dxa"/>
            <w:shd w:val="clear" w:color="auto" w:fill="auto"/>
          </w:tcPr>
          <w:p w14:paraId="1384DC38" w14:textId="7DC08E02" w:rsidR="004A5692" w:rsidRPr="00D9251B" w:rsidRDefault="004A5692" w:rsidP="00B93D7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14</w:t>
            </w:r>
            <w:r w:rsidR="00B93D7B" w:rsidRPr="00D9251B">
              <w:rPr>
                <w:rFonts w:ascii="Cambria" w:eastAsia="Calibri" w:hAnsi="Cambria" w:cs="InterstateLight"/>
                <w:lang w:val="de-DE"/>
              </w:rPr>
              <w:t xml:space="preserve"> Ekim </w:t>
            </w:r>
            <w:r w:rsidRPr="00D9251B">
              <w:rPr>
                <w:rFonts w:ascii="Cambria" w:eastAsia="Calibri" w:hAnsi="Cambria" w:cs="InterstateLight"/>
                <w:lang w:val="de-DE"/>
              </w:rPr>
              <w:t>2022</w:t>
            </w:r>
          </w:p>
        </w:tc>
        <w:tc>
          <w:tcPr>
            <w:tcW w:w="2543" w:type="dxa"/>
            <w:shd w:val="clear" w:color="auto" w:fill="auto"/>
          </w:tcPr>
          <w:p w14:paraId="6B010624" w14:textId="2A599DED" w:rsidR="004A5692" w:rsidRPr="00D9251B" w:rsidRDefault="004A5692"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Seminer</w:t>
            </w:r>
          </w:p>
        </w:tc>
        <w:tc>
          <w:tcPr>
            <w:tcW w:w="2500" w:type="dxa"/>
            <w:shd w:val="clear" w:color="auto" w:fill="auto"/>
          </w:tcPr>
          <w:p w14:paraId="344C0894" w14:textId="77777777"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 xml:space="preserve">Büyükelçi Nur Sağman ile Söyleşi </w:t>
            </w:r>
          </w:p>
          <w:p w14:paraId="21557CF4" w14:textId="4B0C5CAC" w:rsidR="004A5692" w:rsidRPr="00D9251B" w:rsidRDefault="004A5692" w:rsidP="00AD31EB">
            <w:pPr>
              <w:spacing w:after="0" w:line="300" w:lineRule="exact"/>
              <w:rPr>
                <w:rFonts w:ascii="Cambria" w:eastAsia="Calibri" w:hAnsi="Cambria" w:cs="InterstateLight"/>
                <w:highlight w:val="yellow"/>
                <w:lang w:val="de-DE"/>
              </w:rPr>
            </w:pPr>
          </w:p>
        </w:tc>
        <w:tc>
          <w:tcPr>
            <w:tcW w:w="2212" w:type="dxa"/>
            <w:shd w:val="clear" w:color="auto" w:fill="auto"/>
          </w:tcPr>
          <w:p w14:paraId="67A76971" w14:textId="51CFD282" w:rsidR="004A5692" w:rsidRPr="00D9251B" w:rsidRDefault="004A5692" w:rsidP="00AD31EB">
            <w:pPr>
              <w:spacing w:after="0" w:line="300" w:lineRule="exact"/>
              <w:rPr>
                <w:rFonts w:ascii="Cambria" w:eastAsia="Calibri" w:hAnsi="Cambria" w:cs="InterstateLight"/>
                <w:highlight w:val="yellow"/>
                <w:lang w:val="de-DE"/>
              </w:rPr>
            </w:pPr>
            <w:r w:rsidRPr="00D9251B">
              <w:rPr>
                <w:rFonts w:ascii="Cambria" w:eastAsia="Calibri" w:hAnsi="Cambria" w:cs="InterstateLight"/>
                <w:lang w:val="de-DE"/>
              </w:rPr>
              <w:t>Avrupa Çalışmaları Merkezi (AÇM) ve Avrupa Çalışmaları Merkezi Öğrenci Forumu (AÇMÖF)</w:t>
            </w:r>
          </w:p>
        </w:tc>
      </w:tr>
      <w:tr w:rsidR="004A5692" w:rsidRPr="00AD4847" w14:paraId="741551DF" w14:textId="77777777" w:rsidTr="00AD31EB">
        <w:trPr>
          <w:trHeight w:val="426"/>
        </w:trPr>
        <w:tc>
          <w:tcPr>
            <w:tcW w:w="2543" w:type="dxa"/>
            <w:shd w:val="clear" w:color="auto" w:fill="auto"/>
          </w:tcPr>
          <w:p w14:paraId="33B26979" w14:textId="363FD219"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11</w:t>
            </w:r>
            <w:r w:rsidR="00B93D7B" w:rsidRPr="00D9251B">
              <w:rPr>
                <w:rFonts w:ascii="Cambria" w:eastAsia="Calibri" w:hAnsi="Cambria" w:cs="InterstateLight"/>
                <w:lang w:val="de-DE"/>
              </w:rPr>
              <w:t xml:space="preserve"> Ekim </w:t>
            </w:r>
            <w:r w:rsidRPr="00D9251B">
              <w:rPr>
                <w:rFonts w:ascii="Cambria" w:eastAsia="Calibri" w:hAnsi="Cambria" w:cs="InterstateLight"/>
                <w:lang w:val="de-DE"/>
              </w:rPr>
              <w:t>2022</w:t>
            </w:r>
          </w:p>
        </w:tc>
        <w:tc>
          <w:tcPr>
            <w:tcW w:w="2543" w:type="dxa"/>
            <w:shd w:val="clear" w:color="auto" w:fill="auto"/>
          </w:tcPr>
          <w:p w14:paraId="5E8520B8" w14:textId="125524A2"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Seminer</w:t>
            </w:r>
          </w:p>
        </w:tc>
        <w:tc>
          <w:tcPr>
            <w:tcW w:w="2500" w:type="dxa"/>
            <w:shd w:val="clear" w:color="auto" w:fill="auto"/>
          </w:tcPr>
          <w:p w14:paraId="5B7F7F27" w14:textId="0FFD8A9B"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 xml:space="preserve">Toplumsal Cinsiyet ve Türkiye’de kadın hareketleri – Prof. Dr. Fatmagül Berktay </w:t>
            </w:r>
          </w:p>
        </w:tc>
        <w:tc>
          <w:tcPr>
            <w:tcW w:w="2212" w:type="dxa"/>
            <w:shd w:val="clear" w:color="auto" w:fill="auto"/>
          </w:tcPr>
          <w:p w14:paraId="453DEF62" w14:textId="01140FC8"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Avrupa Çalışmaları Merkezi (AÇM) ve Avrupa Çalışmaları Merkezi Öğrenci Forumu (AÇMÖF)</w:t>
            </w:r>
          </w:p>
        </w:tc>
      </w:tr>
      <w:tr w:rsidR="004A5692" w:rsidRPr="00AD4847" w14:paraId="1C1365E8" w14:textId="77777777" w:rsidTr="00AD31EB">
        <w:trPr>
          <w:trHeight w:val="426"/>
        </w:trPr>
        <w:tc>
          <w:tcPr>
            <w:tcW w:w="2543" w:type="dxa"/>
            <w:shd w:val="clear" w:color="auto" w:fill="auto"/>
          </w:tcPr>
          <w:p w14:paraId="70F2DEF4" w14:textId="362ED8DB" w:rsidR="004A5692" w:rsidRPr="00D9251B" w:rsidRDefault="004A5692" w:rsidP="00B93D7B">
            <w:pPr>
              <w:spacing w:after="0" w:line="300" w:lineRule="exact"/>
              <w:rPr>
                <w:rFonts w:ascii="Cambria" w:eastAsia="Calibri" w:hAnsi="Cambria" w:cs="InterstateLight"/>
                <w:lang w:val="de-DE"/>
              </w:rPr>
            </w:pPr>
            <w:r w:rsidRPr="00D9251B">
              <w:rPr>
                <w:rFonts w:ascii="Cambria" w:eastAsia="Calibri" w:hAnsi="Cambria" w:cs="InterstateLight"/>
                <w:lang w:val="de-DE"/>
              </w:rPr>
              <w:t>23</w:t>
            </w:r>
            <w:r w:rsidR="00B93D7B" w:rsidRPr="00D9251B">
              <w:rPr>
                <w:rFonts w:ascii="Cambria" w:eastAsia="Calibri" w:hAnsi="Cambria" w:cs="InterstateLight"/>
                <w:lang w:val="de-DE"/>
              </w:rPr>
              <w:t xml:space="preserve"> Ekim </w:t>
            </w:r>
            <w:r w:rsidRPr="00D9251B">
              <w:rPr>
                <w:rFonts w:ascii="Cambria" w:eastAsia="Calibri" w:hAnsi="Cambria" w:cs="InterstateLight"/>
                <w:lang w:val="de-DE"/>
              </w:rPr>
              <w:t>2022</w:t>
            </w:r>
          </w:p>
        </w:tc>
        <w:tc>
          <w:tcPr>
            <w:tcW w:w="2543" w:type="dxa"/>
            <w:shd w:val="clear" w:color="auto" w:fill="auto"/>
          </w:tcPr>
          <w:p w14:paraId="30603C17" w14:textId="58FE19C3"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Seminer</w:t>
            </w:r>
          </w:p>
        </w:tc>
        <w:tc>
          <w:tcPr>
            <w:tcW w:w="2500" w:type="dxa"/>
            <w:shd w:val="clear" w:color="auto" w:fill="auto"/>
          </w:tcPr>
          <w:p w14:paraId="76EE0529" w14:textId="272F2DFA"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Türkiye’de çok partili dönemde siyaset ve ekonomi – Prof. Dr. Şevket Pamuk</w:t>
            </w:r>
          </w:p>
        </w:tc>
        <w:tc>
          <w:tcPr>
            <w:tcW w:w="2212" w:type="dxa"/>
            <w:shd w:val="clear" w:color="auto" w:fill="auto"/>
          </w:tcPr>
          <w:p w14:paraId="2448E8B0" w14:textId="1A12E94F"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Avrupa Çalışmaları Merkezi (AÇM) ve Avrupa Çalışmaları Merkezi Öğrenci Forumu (AÇMÖF)</w:t>
            </w:r>
          </w:p>
        </w:tc>
      </w:tr>
      <w:tr w:rsidR="004A5692" w:rsidRPr="00AD4847" w14:paraId="69682B38" w14:textId="77777777" w:rsidTr="00AD31EB">
        <w:trPr>
          <w:trHeight w:val="426"/>
        </w:trPr>
        <w:tc>
          <w:tcPr>
            <w:tcW w:w="2543" w:type="dxa"/>
            <w:shd w:val="clear" w:color="auto" w:fill="auto"/>
          </w:tcPr>
          <w:p w14:paraId="2F393113" w14:textId="22869A0A" w:rsidR="004A5692" w:rsidRPr="00D9251B" w:rsidRDefault="004A5692" w:rsidP="00B93D7B">
            <w:pPr>
              <w:spacing w:after="0" w:line="300" w:lineRule="exact"/>
              <w:rPr>
                <w:rFonts w:ascii="Cambria" w:eastAsia="Calibri" w:hAnsi="Cambria" w:cs="InterstateLight"/>
                <w:lang w:val="de-DE"/>
              </w:rPr>
            </w:pPr>
            <w:r w:rsidRPr="00D9251B">
              <w:rPr>
                <w:rFonts w:ascii="Cambria" w:eastAsia="Calibri" w:hAnsi="Cambria" w:cs="InterstateLight"/>
                <w:lang w:val="de-DE"/>
              </w:rPr>
              <w:t>10</w:t>
            </w:r>
            <w:r w:rsidR="00B93D7B" w:rsidRPr="00D9251B">
              <w:rPr>
                <w:rFonts w:ascii="Cambria" w:eastAsia="Calibri" w:hAnsi="Cambria" w:cs="InterstateLight"/>
                <w:lang w:val="de-DE"/>
              </w:rPr>
              <w:t xml:space="preserve"> Ekim </w:t>
            </w:r>
            <w:r w:rsidRPr="00D9251B">
              <w:rPr>
                <w:rFonts w:ascii="Cambria" w:eastAsia="Calibri" w:hAnsi="Cambria" w:cs="InterstateLight"/>
                <w:lang w:val="de-DE"/>
              </w:rPr>
              <w:t>2022</w:t>
            </w:r>
          </w:p>
        </w:tc>
        <w:tc>
          <w:tcPr>
            <w:tcW w:w="2543" w:type="dxa"/>
            <w:shd w:val="clear" w:color="auto" w:fill="auto"/>
          </w:tcPr>
          <w:p w14:paraId="401C7DCB" w14:textId="77E05536"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Seminer</w:t>
            </w:r>
          </w:p>
        </w:tc>
        <w:tc>
          <w:tcPr>
            <w:tcW w:w="2500" w:type="dxa"/>
            <w:shd w:val="clear" w:color="auto" w:fill="auto"/>
          </w:tcPr>
          <w:p w14:paraId="081F5DE6" w14:textId="3826EFDF"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t xml:space="preserve">Rusya –Ukrayna Savaşı ve AB Zirvesi – Dr. Bahadır Kaleağası, Dr. </w:t>
            </w:r>
            <w:r w:rsidRPr="00D9251B">
              <w:rPr>
                <w:rFonts w:ascii="Cambria" w:eastAsia="Calibri" w:hAnsi="Cambria" w:cs="InterstateLight"/>
                <w:lang w:val="de-DE"/>
              </w:rPr>
              <w:lastRenderedPageBreak/>
              <w:t>Öğr. Üyesi Alper Yağcı, Prof. Dr. Selcen Öner</w:t>
            </w:r>
          </w:p>
        </w:tc>
        <w:tc>
          <w:tcPr>
            <w:tcW w:w="2212" w:type="dxa"/>
            <w:shd w:val="clear" w:color="auto" w:fill="auto"/>
          </w:tcPr>
          <w:p w14:paraId="3662050A" w14:textId="7FD0CF96" w:rsidR="004A5692" w:rsidRPr="00D9251B" w:rsidRDefault="004A5692" w:rsidP="00AD31EB">
            <w:pPr>
              <w:spacing w:after="0" w:line="300" w:lineRule="exact"/>
              <w:rPr>
                <w:rFonts w:ascii="Cambria" w:eastAsia="Calibri" w:hAnsi="Cambria" w:cs="InterstateLight"/>
                <w:lang w:val="de-DE"/>
              </w:rPr>
            </w:pPr>
            <w:r w:rsidRPr="00D9251B">
              <w:rPr>
                <w:rFonts w:ascii="Cambria" w:eastAsia="Calibri" w:hAnsi="Cambria" w:cs="InterstateLight"/>
                <w:lang w:val="de-DE"/>
              </w:rPr>
              <w:lastRenderedPageBreak/>
              <w:t xml:space="preserve">Avrupa Çalışmaları Merkezi (AÇM) ve Avrupa Çalışmaları </w:t>
            </w:r>
            <w:r w:rsidRPr="00D9251B">
              <w:rPr>
                <w:rFonts w:ascii="Cambria" w:eastAsia="Calibri" w:hAnsi="Cambria" w:cs="InterstateLight"/>
                <w:lang w:val="de-DE"/>
              </w:rPr>
              <w:lastRenderedPageBreak/>
              <w:t>Merkezi Öğrenci Forumu (AÇMÖF)</w:t>
            </w:r>
          </w:p>
        </w:tc>
      </w:tr>
    </w:tbl>
    <w:p w14:paraId="25D35F22" w14:textId="77777777"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3B58AD94" w14:textId="511A8E9B"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66CA3CE3" w14:textId="0A9A014D"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VII-</w:t>
      </w:r>
      <w:r w:rsidRPr="00C3608B">
        <w:rPr>
          <w:rFonts w:ascii="Cambria" w:eastAsia="Calibri" w:hAnsi="Cambria" w:cs="Times New Roman"/>
          <w:b/>
          <w:color w:val="2F5496" w:themeColor="accent1" w:themeShade="BF"/>
          <w:sz w:val="28"/>
          <w:szCs w:val="28"/>
          <w:lang w:eastAsia="tr-TR"/>
        </w:rPr>
        <w:t>MERKEZ ÜYELERİNİN ALDIKLARI HİZMET, BİLİM-SANAT, TEŞVİK ÖDÜLLERİ</w:t>
      </w:r>
    </w:p>
    <w:p w14:paraId="778EC3C7" w14:textId="77777777" w:rsidR="00632360" w:rsidRPr="00C3608B" w:rsidRDefault="00632360" w:rsidP="00632360">
      <w:pPr>
        <w:spacing w:after="0" w:line="300" w:lineRule="exact"/>
        <w:rPr>
          <w:rFonts w:ascii="Cambria" w:eastAsia="Calibri" w:hAnsi="Cambria" w:cs="Times New Roman"/>
          <w:b/>
          <w:color w:val="2F5496" w:themeColor="accent1" w:themeShade="BF"/>
          <w:sz w:val="28"/>
          <w:szCs w:val="28"/>
          <w:lang w:eastAsia="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551"/>
        <w:gridCol w:w="2268"/>
        <w:gridCol w:w="2410"/>
      </w:tblGrid>
      <w:tr w:rsidR="00632360" w:rsidRPr="000F1D5C" w14:paraId="0EEE63D0" w14:textId="77777777" w:rsidTr="00AD31EB">
        <w:trPr>
          <w:trHeight w:val="284"/>
        </w:trPr>
        <w:tc>
          <w:tcPr>
            <w:tcW w:w="1418" w:type="dxa"/>
            <w:shd w:val="clear" w:color="auto" w:fill="auto"/>
            <w:vAlign w:val="center"/>
          </w:tcPr>
          <w:p w14:paraId="3AF9980A" w14:textId="77777777" w:rsidR="00632360" w:rsidRPr="003F1AE8" w:rsidRDefault="00632360" w:rsidP="00AD31EB">
            <w:pPr>
              <w:spacing w:after="0" w:line="300" w:lineRule="exact"/>
              <w:rPr>
                <w:rFonts w:ascii="Cambria" w:eastAsia="Calibri" w:hAnsi="Cambria" w:cs="InterstateLight"/>
                <w:b/>
                <w:lang w:val="de-DE"/>
              </w:rPr>
            </w:pPr>
            <w:r w:rsidRPr="003F1AE8">
              <w:rPr>
                <w:rFonts w:ascii="Cambria" w:eastAsia="Calibri" w:hAnsi="Cambria" w:cs="InterstateLight"/>
                <w:b/>
                <w:lang w:val="de-DE"/>
              </w:rPr>
              <w:t>Ödül Türü</w:t>
            </w:r>
          </w:p>
        </w:tc>
        <w:tc>
          <w:tcPr>
            <w:tcW w:w="2551" w:type="dxa"/>
            <w:vAlign w:val="center"/>
          </w:tcPr>
          <w:p w14:paraId="144A7D18" w14:textId="77777777" w:rsidR="00632360" w:rsidRPr="003F1AE8" w:rsidRDefault="00632360" w:rsidP="00AD31EB">
            <w:pPr>
              <w:spacing w:after="0" w:line="300" w:lineRule="exact"/>
              <w:rPr>
                <w:rFonts w:ascii="Cambria" w:eastAsia="Calibri" w:hAnsi="Cambria" w:cs="InterstateLight"/>
                <w:b/>
                <w:lang w:val="de-DE"/>
              </w:rPr>
            </w:pPr>
            <w:r w:rsidRPr="003F1AE8">
              <w:rPr>
                <w:rFonts w:ascii="Cambria" w:eastAsia="Calibri" w:hAnsi="Cambria" w:cs="InterstateLight"/>
                <w:b/>
                <w:lang w:val="de-DE"/>
              </w:rPr>
              <w:t>Ödül Adı</w:t>
            </w:r>
          </w:p>
        </w:tc>
        <w:tc>
          <w:tcPr>
            <w:tcW w:w="2268" w:type="dxa"/>
            <w:shd w:val="clear" w:color="auto" w:fill="auto"/>
            <w:vAlign w:val="center"/>
          </w:tcPr>
          <w:p w14:paraId="08ADC3CF" w14:textId="77777777" w:rsidR="00632360" w:rsidRPr="003F1AE8" w:rsidRDefault="00632360" w:rsidP="00AD31EB">
            <w:pPr>
              <w:spacing w:after="0" w:line="300" w:lineRule="exact"/>
              <w:rPr>
                <w:rFonts w:ascii="Cambria" w:eastAsia="Calibri" w:hAnsi="Cambria" w:cs="InterstateLight"/>
                <w:b/>
                <w:lang w:val="de-DE"/>
              </w:rPr>
            </w:pPr>
            <w:r w:rsidRPr="003F1AE8">
              <w:rPr>
                <w:rFonts w:ascii="Cambria" w:eastAsia="Calibri" w:hAnsi="Cambria" w:cs="InterstateLight"/>
                <w:b/>
                <w:lang w:val="de-DE"/>
              </w:rPr>
              <w:t>Ödül Sahibi</w:t>
            </w:r>
          </w:p>
        </w:tc>
        <w:tc>
          <w:tcPr>
            <w:tcW w:w="2410" w:type="dxa"/>
            <w:shd w:val="clear" w:color="auto" w:fill="auto"/>
            <w:vAlign w:val="center"/>
          </w:tcPr>
          <w:p w14:paraId="0D3D979F" w14:textId="77777777" w:rsidR="00632360" w:rsidRPr="003F1AE8" w:rsidRDefault="00632360" w:rsidP="00AD31EB">
            <w:pPr>
              <w:spacing w:after="0" w:line="300" w:lineRule="exact"/>
              <w:rPr>
                <w:rFonts w:ascii="Cambria" w:eastAsia="Calibri" w:hAnsi="Cambria" w:cs="InterstateLight"/>
                <w:b/>
                <w:lang w:val="de-DE"/>
              </w:rPr>
            </w:pPr>
            <w:r w:rsidRPr="003F1AE8">
              <w:rPr>
                <w:rFonts w:ascii="Cambria" w:eastAsia="Calibri" w:hAnsi="Cambria" w:cs="InterstateLight"/>
                <w:b/>
                <w:lang w:val="de-DE"/>
              </w:rPr>
              <w:t>Ödülü Veren Kurum/Kuruluş</w:t>
            </w:r>
          </w:p>
        </w:tc>
      </w:tr>
      <w:tr w:rsidR="00632360" w:rsidRPr="000F1D5C" w14:paraId="0F50F373" w14:textId="77777777" w:rsidTr="00AD31EB">
        <w:trPr>
          <w:trHeight w:val="284"/>
        </w:trPr>
        <w:tc>
          <w:tcPr>
            <w:tcW w:w="1418" w:type="dxa"/>
            <w:shd w:val="clear" w:color="auto" w:fill="auto"/>
            <w:vAlign w:val="center"/>
          </w:tcPr>
          <w:p w14:paraId="6A77ED1D" w14:textId="77777777" w:rsidR="00632360" w:rsidRPr="003F1AE8" w:rsidRDefault="00632360" w:rsidP="00AD31EB">
            <w:pPr>
              <w:spacing w:after="0" w:line="300" w:lineRule="exact"/>
              <w:rPr>
                <w:rFonts w:ascii="Cambria" w:eastAsia="Calibri" w:hAnsi="Cambria" w:cs="InterstateLight"/>
                <w:lang w:val="de-DE"/>
              </w:rPr>
            </w:pPr>
            <w:r w:rsidRPr="003F1AE8">
              <w:rPr>
                <w:rFonts w:ascii="Cambria" w:eastAsia="Calibri" w:hAnsi="Cambria" w:cs="InterstateLight"/>
                <w:lang w:val="de-DE"/>
              </w:rPr>
              <w:t>Diğer Ödüller</w:t>
            </w:r>
          </w:p>
        </w:tc>
        <w:tc>
          <w:tcPr>
            <w:tcW w:w="2551" w:type="dxa"/>
          </w:tcPr>
          <w:p w14:paraId="54CE7929" w14:textId="77777777" w:rsidR="00AD7F80" w:rsidRPr="003F1AE8" w:rsidRDefault="00AD7F80" w:rsidP="00AD7F80">
            <w:pPr>
              <w:spacing w:after="0" w:line="300" w:lineRule="exact"/>
              <w:rPr>
                <w:rFonts w:ascii="Cambria" w:hAnsi="Cambria" w:cstheme="majorHAnsi"/>
                <w:lang w:val="en-US"/>
              </w:rPr>
            </w:pPr>
            <w:r w:rsidRPr="003F1AE8">
              <w:rPr>
                <w:rFonts w:ascii="Cambria" w:hAnsi="Cambria" w:cstheme="majorHAnsi"/>
                <w:lang w:val="en-US"/>
              </w:rPr>
              <w:t xml:space="preserve">TÜBA Üstün Başarı Ödülü </w:t>
            </w:r>
          </w:p>
          <w:p w14:paraId="771E630C" w14:textId="25915DF6" w:rsidR="00632360" w:rsidRPr="003F1AE8" w:rsidRDefault="00632360" w:rsidP="00AD31EB">
            <w:pPr>
              <w:spacing w:after="0" w:line="300" w:lineRule="exact"/>
              <w:rPr>
                <w:rFonts w:ascii="Cambria" w:hAnsi="Cambria" w:cs="Arial"/>
              </w:rPr>
            </w:pPr>
          </w:p>
        </w:tc>
        <w:tc>
          <w:tcPr>
            <w:tcW w:w="2268" w:type="dxa"/>
            <w:shd w:val="clear" w:color="auto" w:fill="auto"/>
            <w:vAlign w:val="center"/>
          </w:tcPr>
          <w:p w14:paraId="63CAB83F" w14:textId="156544D7" w:rsidR="00632360" w:rsidRPr="003F1AE8" w:rsidRDefault="00632360" w:rsidP="00AD31EB">
            <w:pPr>
              <w:spacing w:after="0" w:line="300" w:lineRule="exact"/>
              <w:rPr>
                <w:rFonts w:ascii="Cambria" w:eastAsia="Calibri" w:hAnsi="Cambria" w:cs="InterstateLight"/>
              </w:rPr>
            </w:pPr>
            <w:r w:rsidRPr="003F1AE8">
              <w:rPr>
                <w:rFonts w:ascii="Cambria" w:eastAsia="Calibri" w:hAnsi="Cambria" w:cs="InterstateLight"/>
                <w:lang w:val="de-DE"/>
              </w:rPr>
              <w:t xml:space="preserve">Dr. Öğr. Üyesi </w:t>
            </w:r>
            <w:r w:rsidR="00AD7F80" w:rsidRPr="003F1AE8">
              <w:rPr>
                <w:rFonts w:ascii="Cambria" w:eastAsia="Calibri" w:hAnsi="Cambria" w:cs="InterstateLight"/>
                <w:lang w:val="de-DE"/>
              </w:rPr>
              <w:t>Alper Yağcı</w:t>
            </w:r>
          </w:p>
        </w:tc>
        <w:tc>
          <w:tcPr>
            <w:tcW w:w="2410" w:type="dxa"/>
            <w:shd w:val="clear" w:color="auto" w:fill="auto"/>
            <w:vAlign w:val="center"/>
          </w:tcPr>
          <w:p w14:paraId="730B3082" w14:textId="0B66BCC4" w:rsidR="00632360" w:rsidRPr="003F1AE8" w:rsidRDefault="00AD7F80" w:rsidP="00AD31EB">
            <w:pPr>
              <w:spacing w:after="0" w:line="300" w:lineRule="exact"/>
              <w:rPr>
                <w:rFonts w:ascii="Cambria" w:eastAsia="Calibri" w:hAnsi="Cambria" w:cs="InterstateLight"/>
                <w:lang w:val="de-DE"/>
              </w:rPr>
            </w:pPr>
            <w:r w:rsidRPr="003F1AE8">
              <w:rPr>
                <w:rFonts w:ascii="Cambria" w:eastAsia="Calibri" w:hAnsi="Cambria" w:cs="InterstateLight"/>
              </w:rPr>
              <w:t>Türkiye Bilimler Akademisi</w:t>
            </w:r>
          </w:p>
        </w:tc>
      </w:tr>
    </w:tbl>
    <w:p w14:paraId="2F983EF2" w14:textId="1CA24F21"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19C25C5D" w14:textId="77777777" w:rsidR="005267D1" w:rsidRDefault="005267D1" w:rsidP="00632360">
      <w:pPr>
        <w:spacing w:after="0" w:line="300" w:lineRule="exact"/>
        <w:rPr>
          <w:rFonts w:ascii="Cambria" w:eastAsia="Calibri" w:hAnsi="Cambria" w:cs="Times New Roman"/>
          <w:b/>
          <w:color w:val="2F5496" w:themeColor="accent1" w:themeShade="BF"/>
          <w:sz w:val="28"/>
          <w:szCs w:val="28"/>
          <w:lang w:eastAsia="tr-TR"/>
        </w:rPr>
      </w:pPr>
    </w:p>
    <w:p w14:paraId="7EB39E48" w14:textId="03D3B959" w:rsidR="00632360" w:rsidRDefault="0057355E"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VIII</w:t>
      </w:r>
      <w:r w:rsidR="00632360">
        <w:rPr>
          <w:rFonts w:ascii="Cambria" w:eastAsia="Calibri" w:hAnsi="Cambria" w:cs="Times New Roman"/>
          <w:b/>
          <w:color w:val="2F5496" w:themeColor="accent1" w:themeShade="BF"/>
          <w:sz w:val="28"/>
          <w:szCs w:val="28"/>
          <w:lang w:eastAsia="tr-TR"/>
        </w:rPr>
        <w:t>-</w:t>
      </w:r>
      <w:r w:rsidR="00632360" w:rsidRPr="004C39C6">
        <w:rPr>
          <w:sz w:val="24"/>
          <w:szCs w:val="24"/>
        </w:rPr>
        <w:t xml:space="preserve"> </w:t>
      </w:r>
      <w:r w:rsidR="00632360" w:rsidRPr="004C39C6">
        <w:rPr>
          <w:rFonts w:ascii="Cambria" w:eastAsia="Calibri" w:hAnsi="Cambria" w:cs="Times New Roman"/>
          <w:b/>
          <w:color w:val="2F5496" w:themeColor="accent1" w:themeShade="BF"/>
          <w:sz w:val="28"/>
          <w:szCs w:val="28"/>
          <w:lang w:eastAsia="tr-TR"/>
        </w:rPr>
        <w:t>MERKEZ ÜYEL</w:t>
      </w:r>
      <w:r w:rsidR="00632360">
        <w:rPr>
          <w:rFonts w:ascii="Cambria" w:eastAsia="Calibri" w:hAnsi="Cambria" w:cs="Times New Roman"/>
          <w:b/>
          <w:color w:val="2F5496" w:themeColor="accent1" w:themeShade="BF"/>
          <w:sz w:val="28"/>
          <w:szCs w:val="28"/>
          <w:lang w:eastAsia="tr-TR"/>
        </w:rPr>
        <w:t>ERİNCE MERKEZ FAALİYET ALANINDA</w:t>
      </w:r>
    </w:p>
    <w:p w14:paraId="4BCC1E3A" w14:textId="77777777" w:rsidR="00632360" w:rsidRPr="004C39C6" w:rsidRDefault="00632360" w:rsidP="00632360">
      <w:pPr>
        <w:spacing w:after="0" w:line="300" w:lineRule="exact"/>
        <w:rPr>
          <w:rFonts w:ascii="Cambria" w:eastAsia="Calibri" w:hAnsi="Cambria" w:cs="Times New Roman"/>
          <w:b/>
          <w:color w:val="2F5496" w:themeColor="accent1" w:themeShade="BF"/>
          <w:sz w:val="28"/>
          <w:szCs w:val="28"/>
          <w:lang w:eastAsia="tr-TR"/>
        </w:rPr>
      </w:pPr>
      <w:r w:rsidRPr="004C39C6">
        <w:rPr>
          <w:rFonts w:ascii="Cambria" w:eastAsia="Calibri" w:hAnsi="Cambria" w:cs="Times New Roman"/>
          <w:b/>
          <w:color w:val="2F5496" w:themeColor="accent1" w:themeShade="BF"/>
          <w:sz w:val="28"/>
          <w:szCs w:val="28"/>
          <w:lang w:eastAsia="tr-TR"/>
        </w:rPr>
        <w:t>YAYIMLANAN BİLİMSEL YAYINLAR</w:t>
      </w:r>
    </w:p>
    <w:p w14:paraId="70B06A76" w14:textId="77777777" w:rsidR="00632360" w:rsidRPr="001318CF"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3AF13770" w14:textId="77777777" w:rsidR="00632360" w:rsidRPr="004F777A" w:rsidRDefault="00632360" w:rsidP="00632360">
      <w:pPr>
        <w:spacing w:after="0" w:line="300" w:lineRule="exact"/>
        <w:jc w:val="both"/>
        <w:rPr>
          <w:rFonts w:ascii="Cambria" w:eastAsia="Calibri" w:hAnsi="Cambria" w:cs="Times New Roman"/>
          <w:b/>
          <w:color w:val="2F5496" w:themeColor="accent1" w:themeShade="BF"/>
          <w:lang w:eastAsia="tr-TR"/>
        </w:rPr>
      </w:pPr>
      <w:r w:rsidRPr="004F777A">
        <w:rPr>
          <w:rFonts w:ascii="Cambria" w:eastAsia="Calibri" w:hAnsi="Cambria" w:cs="Times New Roman"/>
          <w:b/>
          <w:color w:val="2F5496" w:themeColor="accent1" w:themeShade="BF"/>
          <w:lang w:eastAsia="tr-TR"/>
        </w:rPr>
        <w:t>Makale</w:t>
      </w:r>
    </w:p>
    <w:p w14:paraId="52E8A638" w14:textId="77777777" w:rsidR="00632360" w:rsidRPr="004F777A" w:rsidRDefault="00632360" w:rsidP="00632360">
      <w:pPr>
        <w:spacing w:after="0" w:line="300" w:lineRule="exact"/>
        <w:jc w:val="both"/>
        <w:rPr>
          <w:rFonts w:ascii="Cambria" w:hAnsi="Cambria" w:cs="Arial"/>
        </w:rPr>
      </w:pPr>
    </w:p>
    <w:p w14:paraId="7BB3CF0F" w14:textId="6AE5B7DB" w:rsidR="00AD7F80" w:rsidRPr="004F777A" w:rsidRDefault="00AD7F80" w:rsidP="00AD7F80">
      <w:pPr>
        <w:widowControl w:val="0"/>
        <w:tabs>
          <w:tab w:val="left" w:pos="-720"/>
        </w:tabs>
        <w:suppressAutoHyphens/>
        <w:adjustRightInd w:val="0"/>
        <w:spacing w:after="0" w:line="300" w:lineRule="exact"/>
        <w:jc w:val="both"/>
        <w:textAlignment w:val="baseline"/>
        <w:rPr>
          <w:rFonts w:ascii="Cambria" w:eastAsia="Calibri" w:hAnsi="Cambria" w:cs="InterstateLight"/>
          <w:lang w:val="en-US"/>
        </w:rPr>
      </w:pPr>
      <w:r w:rsidRPr="004F777A">
        <w:rPr>
          <w:rFonts w:ascii="Cambria" w:eastAsia="Calibri" w:hAnsi="Cambria" w:cs="InterstateLight"/>
          <w:lang w:val="en-US"/>
        </w:rPr>
        <w:t xml:space="preserve">”Taraktas B, Esen B, Uskudarli S (2022). Tweeting through a Public Health Crisis: Communication Strategies of Right-Wing Populist Leaders during the COVID-19 Pandemic.” </w:t>
      </w:r>
      <w:r w:rsidRPr="004F777A">
        <w:rPr>
          <w:rFonts w:ascii="Cambria" w:eastAsia="Calibri" w:hAnsi="Cambria" w:cs="InterstateLight"/>
          <w:iCs/>
          <w:lang w:val="en-US"/>
        </w:rPr>
        <w:t xml:space="preserve">Government and Opposition: An International Journal of Comparative Politics </w:t>
      </w:r>
      <w:r w:rsidRPr="004F777A">
        <w:rPr>
          <w:rFonts w:ascii="Cambria" w:eastAsia="Calibri" w:hAnsi="Cambria" w:cs="InterstateLight"/>
          <w:lang w:val="en-US"/>
        </w:rPr>
        <w:t xml:space="preserve">122. https://doi.org/ 10.1017/gov.2022.34 </w:t>
      </w:r>
    </w:p>
    <w:p w14:paraId="09CB2F51" w14:textId="52E2F97C" w:rsidR="00AD7F80" w:rsidRPr="004F777A" w:rsidRDefault="00AD7F80" w:rsidP="00AD7F80">
      <w:pPr>
        <w:widowControl w:val="0"/>
        <w:tabs>
          <w:tab w:val="left" w:pos="-720"/>
        </w:tabs>
        <w:suppressAutoHyphens/>
        <w:adjustRightInd w:val="0"/>
        <w:spacing w:after="0" w:line="300" w:lineRule="exact"/>
        <w:jc w:val="both"/>
        <w:textAlignment w:val="baseline"/>
        <w:rPr>
          <w:rFonts w:ascii="Cambria" w:eastAsia="Calibri" w:hAnsi="Cambria" w:cs="InterstateLight"/>
          <w:lang w:val="en-US"/>
        </w:rPr>
      </w:pPr>
    </w:p>
    <w:p w14:paraId="331BBC42" w14:textId="56B2D5F4" w:rsidR="00AD7F80" w:rsidRPr="004F777A" w:rsidRDefault="00AD7F80" w:rsidP="00AD7F80">
      <w:pPr>
        <w:widowControl w:val="0"/>
        <w:tabs>
          <w:tab w:val="left" w:pos="-720"/>
        </w:tabs>
        <w:suppressAutoHyphens/>
        <w:adjustRightInd w:val="0"/>
        <w:spacing w:after="0" w:line="300" w:lineRule="exact"/>
        <w:jc w:val="both"/>
        <w:textAlignment w:val="baseline"/>
        <w:rPr>
          <w:rFonts w:ascii="Cambria" w:eastAsia="Calibri" w:hAnsi="Cambria" w:cs="InterstateLight"/>
          <w:lang w:val="en-US"/>
        </w:rPr>
      </w:pPr>
      <w:r w:rsidRPr="004F777A">
        <w:rPr>
          <w:rFonts w:ascii="Cambria" w:eastAsia="Calibri" w:hAnsi="Cambria" w:cs="InterstateLight"/>
          <w:lang w:val="en-US"/>
        </w:rPr>
        <w:t xml:space="preserve">”At the intersection of faith, allegiances toward the state, and economic deprivation: The Case of the Christian Democratic unions in 19th century Western Europe”, </w:t>
      </w:r>
      <w:r w:rsidRPr="004F777A">
        <w:rPr>
          <w:rFonts w:ascii="Cambria" w:eastAsia="Calibri" w:hAnsi="Cambria" w:cs="InterstateLight"/>
          <w:iCs/>
          <w:lang w:val="en-US"/>
        </w:rPr>
        <w:t>Alternatif Politika</w:t>
      </w:r>
      <w:r w:rsidRPr="004F777A">
        <w:rPr>
          <w:rFonts w:ascii="Cambria" w:eastAsia="Calibri" w:hAnsi="Cambria" w:cs="InterstateLight"/>
          <w:lang w:val="en-US"/>
        </w:rPr>
        <w:t xml:space="preserve">, 2022, 14 (3): 612–640, https://doi.org/10.53376/ap.2022.21 </w:t>
      </w:r>
    </w:p>
    <w:p w14:paraId="6889F9B0" w14:textId="77777777" w:rsidR="00AD7F80" w:rsidRPr="00AD7F80" w:rsidRDefault="00AD7F80" w:rsidP="00AD7F80">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en-US"/>
        </w:rPr>
      </w:pPr>
    </w:p>
    <w:p w14:paraId="58A31EC2" w14:textId="77777777" w:rsidR="00632360" w:rsidRPr="001318CF" w:rsidRDefault="00632360" w:rsidP="00632360">
      <w:pPr>
        <w:widowControl w:val="0"/>
        <w:tabs>
          <w:tab w:val="left" w:pos="-720"/>
        </w:tabs>
        <w:suppressAutoHyphens/>
        <w:adjustRightInd w:val="0"/>
        <w:spacing w:after="0" w:line="300" w:lineRule="exact"/>
        <w:jc w:val="both"/>
        <w:textAlignment w:val="baseline"/>
        <w:rPr>
          <w:rFonts w:asciiTheme="majorHAnsi" w:eastAsia="Calibri" w:hAnsiTheme="majorHAnsi" w:cs="InterstateLight"/>
          <w:lang w:val="de-DE"/>
        </w:rPr>
      </w:pPr>
      <w:r w:rsidRPr="001318CF">
        <w:rPr>
          <w:rFonts w:asciiTheme="majorHAnsi" w:eastAsia="Calibri" w:hAnsiTheme="majorHAnsi" w:cs="InterstateLight"/>
          <w:lang w:val="de-DE"/>
        </w:rPr>
        <w:t xml:space="preserve"> </w:t>
      </w:r>
    </w:p>
    <w:p w14:paraId="04DFD1B8" w14:textId="6C7A2C00" w:rsidR="00632360" w:rsidRPr="00C44DC0" w:rsidRDefault="0057355E"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I</w:t>
      </w:r>
      <w:r w:rsidR="00632360">
        <w:rPr>
          <w:rFonts w:ascii="Cambria" w:eastAsia="Calibri" w:hAnsi="Cambria" w:cs="Times New Roman"/>
          <w:b/>
          <w:color w:val="2F5496" w:themeColor="accent1" w:themeShade="BF"/>
          <w:sz w:val="28"/>
          <w:szCs w:val="28"/>
          <w:lang w:eastAsia="tr-TR"/>
        </w:rPr>
        <w:t>X-MERKEZİN 202</w:t>
      </w:r>
      <w:r w:rsidR="004A42C6">
        <w:rPr>
          <w:rFonts w:ascii="Cambria" w:eastAsia="Calibri" w:hAnsi="Cambria" w:cs="Times New Roman"/>
          <w:b/>
          <w:color w:val="2F5496" w:themeColor="accent1" w:themeShade="BF"/>
          <w:sz w:val="28"/>
          <w:szCs w:val="28"/>
          <w:lang w:eastAsia="tr-TR"/>
        </w:rPr>
        <w:t>3</w:t>
      </w:r>
      <w:r w:rsidR="00632360" w:rsidRPr="00434236">
        <w:rPr>
          <w:rFonts w:ascii="Cambria" w:eastAsia="Calibri" w:hAnsi="Cambria" w:cs="Times New Roman"/>
          <w:b/>
          <w:color w:val="2F5496" w:themeColor="accent1" w:themeShade="BF"/>
          <w:sz w:val="28"/>
          <w:szCs w:val="28"/>
          <w:lang w:eastAsia="tr-TR"/>
        </w:rPr>
        <w:t xml:space="preserve"> YILI İÇİN YILLIK ÇALIŞMA PROGRAMI</w:t>
      </w:r>
    </w:p>
    <w:p w14:paraId="197D4023" w14:textId="77777777" w:rsidR="00632360" w:rsidRPr="004F777A" w:rsidRDefault="00632360" w:rsidP="00632360">
      <w:pPr>
        <w:spacing w:after="0" w:line="300" w:lineRule="exact"/>
        <w:rPr>
          <w:rFonts w:ascii="Cambria" w:eastAsia="Calibri" w:hAnsi="Cambria" w:cs="InterstateLight"/>
          <w:b/>
          <w:lang w:val="de-DE"/>
        </w:rPr>
      </w:pPr>
      <w:r w:rsidRPr="004F777A">
        <w:rPr>
          <w:rFonts w:ascii="Cambria" w:eastAsia="Calibri" w:hAnsi="Cambria" w:cs="InterstateLight"/>
          <w:b/>
          <w:lang w:val="de-DE"/>
        </w:rPr>
        <w:t>Performans Değerlendirme Kriterleri</w:t>
      </w:r>
    </w:p>
    <w:p w14:paraId="75122C58" w14:textId="77777777" w:rsidR="00632360" w:rsidRPr="004F777A" w:rsidRDefault="00632360" w:rsidP="00632360">
      <w:pPr>
        <w:spacing w:after="0" w:line="300" w:lineRule="exact"/>
        <w:rPr>
          <w:rFonts w:ascii="Cambria" w:eastAsia="Calibri" w:hAnsi="Cambria" w:cs="InterstateLight"/>
          <w:b/>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632360" w:rsidRPr="004F777A" w14:paraId="7FE10EBD" w14:textId="77777777" w:rsidTr="00AD31EB">
        <w:trPr>
          <w:trHeight w:val="760"/>
        </w:trPr>
        <w:tc>
          <w:tcPr>
            <w:tcW w:w="3510" w:type="dxa"/>
            <w:vAlign w:val="center"/>
          </w:tcPr>
          <w:p w14:paraId="553C1D8F" w14:textId="77777777" w:rsidR="00632360" w:rsidRPr="004F777A" w:rsidRDefault="00632360" w:rsidP="00AD31EB">
            <w:pPr>
              <w:spacing w:after="0" w:line="300" w:lineRule="exact"/>
              <w:rPr>
                <w:rFonts w:ascii="Cambria" w:eastAsia="Calibri" w:hAnsi="Cambria" w:cs="InterstateLight"/>
                <w:b/>
                <w:lang w:val="de-DE"/>
              </w:rPr>
            </w:pPr>
            <w:r w:rsidRPr="004F777A">
              <w:rPr>
                <w:rFonts w:ascii="Cambria" w:eastAsia="Calibri" w:hAnsi="Cambria" w:cs="InterstateLight"/>
                <w:b/>
                <w:lang w:val="de-DE"/>
              </w:rPr>
              <w:t>Kriterler</w:t>
            </w:r>
          </w:p>
        </w:tc>
        <w:tc>
          <w:tcPr>
            <w:tcW w:w="1735" w:type="dxa"/>
            <w:vAlign w:val="center"/>
          </w:tcPr>
          <w:p w14:paraId="7E46DEDF" w14:textId="77777777" w:rsidR="00632360" w:rsidRPr="004F777A" w:rsidRDefault="00632360" w:rsidP="00AD31EB">
            <w:pPr>
              <w:spacing w:after="0" w:line="300" w:lineRule="exact"/>
              <w:rPr>
                <w:rFonts w:ascii="Cambria" w:eastAsia="Calibri" w:hAnsi="Cambria" w:cs="InterstateLight"/>
                <w:b/>
                <w:lang w:val="de-DE"/>
              </w:rPr>
            </w:pPr>
            <w:r w:rsidRPr="004F777A">
              <w:rPr>
                <w:rFonts w:ascii="Cambria" w:eastAsia="Calibri" w:hAnsi="Cambria" w:cs="InterstateLight"/>
                <w:b/>
                <w:lang w:val="de-DE"/>
              </w:rPr>
              <w:t>Sayısal Hedef</w:t>
            </w:r>
          </w:p>
        </w:tc>
      </w:tr>
      <w:tr w:rsidR="00632360" w:rsidRPr="004F777A" w14:paraId="096A4EE8" w14:textId="77777777" w:rsidTr="00AD31EB">
        <w:trPr>
          <w:trHeight w:val="283"/>
        </w:trPr>
        <w:tc>
          <w:tcPr>
            <w:tcW w:w="3510" w:type="dxa"/>
          </w:tcPr>
          <w:p w14:paraId="1986A498"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Eğitim Semineri</w:t>
            </w:r>
          </w:p>
        </w:tc>
        <w:tc>
          <w:tcPr>
            <w:tcW w:w="1735" w:type="dxa"/>
          </w:tcPr>
          <w:p w14:paraId="5D6511D7" w14:textId="4D62DFAB" w:rsidR="00632360" w:rsidRPr="004F777A" w:rsidRDefault="004A42C6"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4</w:t>
            </w:r>
          </w:p>
        </w:tc>
      </w:tr>
      <w:tr w:rsidR="00632360" w:rsidRPr="004F777A" w14:paraId="5E55AEC7" w14:textId="77777777" w:rsidTr="00AD31EB">
        <w:trPr>
          <w:trHeight w:val="283"/>
        </w:trPr>
        <w:tc>
          <w:tcPr>
            <w:tcW w:w="3510" w:type="dxa"/>
          </w:tcPr>
          <w:p w14:paraId="1A7841DE"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Yayın</w:t>
            </w:r>
          </w:p>
        </w:tc>
        <w:tc>
          <w:tcPr>
            <w:tcW w:w="1735" w:type="dxa"/>
          </w:tcPr>
          <w:p w14:paraId="12839E1E"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2</w:t>
            </w:r>
          </w:p>
        </w:tc>
      </w:tr>
      <w:tr w:rsidR="00632360" w:rsidRPr="004F777A" w14:paraId="7E25E219" w14:textId="77777777" w:rsidTr="00AD31EB">
        <w:trPr>
          <w:trHeight w:val="283"/>
        </w:trPr>
        <w:tc>
          <w:tcPr>
            <w:tcW w:w="3510" w:type="dxa"/>
          </w:tcPr>
          <w:p w14:paraId="181EE5E2"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European Weekend School</w:t>
            </w:r>
          </w:p>
        </w:tc>
        <w:tc>
          <w:tcPr>
            <w:tcW w:w="1735" w:type="dxa"/>
          </w:tcPr>
          <w:p w14:paraId="7465BD8E"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1</w:t>
            </w:r>
          </w:p>
        </w:tc>
      </w:tr>
      <w:tr w:rsidR="00632360" w:rsidRPr="004F777A" w14:paraId="4762A190" w14:textId="77777777" w:rsidTr="00AD31EB">
        <w:trPr>
          <w:trHeight w:val="283"/>
        </w:trPr>
        <w:tc>
          <w:tcPr>
            <w:tcW w:w="3510" w:type="dxa"/>
          </w:tcPr>
          <w:p w14:paraId="0E5FE07B" w14:textId="77777777" w:rsidR="00632360" w:rsidRPr="004F777A" w:rsidRDefault="00632360"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15. Boğaziçi Buluşması</w:t>
            </w:r>
          </w:p>
        </w:tc>
        <w:tc>
          <w:tcPr>
            <w:tcW w:w="1735" w:type="dxa"/>
          </w:tcPr>
          <w:p w14:paraId="0F338ADB" w14:textId="6A17733C" w:rsidR="00632360" w:rsidRPr="004F777A" w:rsidRDefault="009F52D1" w:rsidP="00AD31EB">
            <w:pPr>
              <w:spacing w:after="0" w:line="300" w:lineRule="exact"/>
              <w:rPr>
                <w:rFonts w:ascii="Cambria" w:eastAsia="Calibri" w:hAnsi="Cambria" w:cs="InterstateLight"/>
                <w:lang w:val="de-DE"/>
              </w:rPr>
            </w:pPr>
            <w:r w:rsidRPr="004F777A">
              <w:rPr>
                <w:rFonts w:ascii="Cambria" w:eastAsia="Calibri" w:hAnsi="Cambria" w:cs="InterstateLight"/>
                <w:lang w:val="de-DE"/>
              </w:rPr>
              <w:t>1</w:t>
            </w:r>
          </w:p>
        </w:tc>
      </w:tr>
    </w:tbl>
    <w:p w14:paraId="2DDCFF62" w14:textId="5A083A61"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08B483D8" w14:textId="10329877" w:rsidR="00103FBC"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000FBA0B" w14:textId="7660DCEF" w:rsidR="00103FBC"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7D08ABB7" w14:textId="50B092E0" w:rsidR="00103FBC"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20FF7DE8" w14:textId="048E01A8" w:rsidR="00103FBC"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56E22B60" w14:textId="77777777" w:rsidR="00103FBC" w:rsidRPr="002C193A" w:rsidRDefault="00103FBC" w:rsidP="00632360">
      <w:pPr>
        <w:spacing w:after="0" w:line="300" w:lineRule="exact"/>
        <w:rPr>
          <w:rFonts w:ascii="Cambria" w:eastAsia="Calibri" w:hAnsi="Cambria" w:cs="Times New Roman"/>
          <w:b/>
          <w:color w:val="2F5496" w:themeColor="accent1" w:themeShade="BF"/>
          <w:sz w:val="28"/>
          <w:szCs w:val="28"/>
          <w:lang w:eastAsia="tr-TR"/>
        </w:rPr>
      </w:pPr>
    </w:p>
    <w:p w14:paraId="123E25ED" w14:textId="0A95DDEC" w:rsidR="00632360" w:rsidRPr="008D7287" w:rsidRDefault="0057355E"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lastRenderedPageBreak/>
        <w:t>X</w:t>
      </w:r>
      <w:r w:rsidR="00632360">
        <w:rPr>
          <w:rFonts w:ascii="Cambria" w:eastAsia="Calibri" w:hAnsi="Cambria" w:cs="Times New Roman"/>
          <w:b/>
          <w:color w:val="2F5496" w:themeColor="accent1" w:themeShade="BF"/>
          <w:sz w:val="28"/>
          <w:szCs w:val="28"/>
          <w:lang w:eastAsia="tr-TR"/>
        </w:rPr>
        <w:t>-</w:t>
      </w:r>
      <w:r w:rsidR="00632360" w:rsidRPr="008D7287">
        <w:rPr>
          <w:rFonts w:ascii="Cambria" w:eastAsia="Calibri" w:hAnsi="Cambria" w:cs="Times New Roman"/>
          <w:b/>
          <w:color w:val="2F5496" w:themeColor="accent1" w:themeShade="BF"/>
          <w:sz w:val="28"/>
          <w:szCs w:val="28"/>
          <w:lang w:eastAsia="tr-TR"/>
        </w:rPr>
        <w:t>MERKEZİNİZİN 202</w:t>
      </w:r>
      <w:r w:rsidR="00A443F7">
        <w:rPr>
          <w:rFonts w:ascii="Cambria" w:eastAsia="Calibri" w:hAnsi="Cambria" w:cs="Times New Roman"/>
          <w:b/>
          <w:color w:val="2F5496" w:themeColor="accent1" w:themeShade="BF"/>
          <w:sz w:val="28"/>
          <w:szCs w:val="28"/>
          <w:lang w:eastAsia="tr-TR"/>
        </w:rPr>
        <w:t>2</w:t>
      </w:r>
      <w:r w:rsidR="00632360" w:rsidRPr="008D7287">
        <w:rPr>
          <w:rFonts w:ascii="Cambria" w:eastAsia="Calibri" w:hAnsi="Cambria" w:cs="Times New Roman"/>
          <w:b/>
          <w:color w:val="2F5496" w:themeColor="accent1" w:themeShade="BF"/>
          <w:sz w:val="28"/>
          <w:szCs w:val="28"/>
          <w:lang w:eastAsia="tr-TR"/>
        </w:rPr>
        <w:t xml:space="preserve"> YILINDA GÖ</w:t>
      </w:r>
      <w:r w:rsidR="00632360">
        <w:rPr>
          <w:rFonts w:ascii="Cambria" w:eastAsia="Calibri" w:hAnsi="Cambria" w:cs="Times New Roman"/>
          <w:b/>
          <w:color w:val="2F5496" w:themeColor="accent1" w:themeShade="BF"/>
          <w:sz w:val="28"/>
          <w:szCs w:val="28"/>
          <w:lang w:eastAsia="tr-TR"/>
        </w:rPr>
        <w:t xml:space="preserve">REV ALANINA GİREN </w:t>
      </w:r>
      <w:r w:rsidR="00632360" w:rsidRPr="008D7287">
        <w:rPr>
          <w:rFonts w:ascii="Cambria" w:eastAsia="Calibri" w:hAnsi="Cambria" w:cs="Times New Roman"/>
          <w:b/>
          <w:color w:val="2F5496" w:themeColor="accent1" w:themeShade="BF"/>
          <w:sz w:val="28"/>
          <w:szCs w:val="28"/>
          <w:lang w:eastAsia="tr-TR"/>
        </w:rPr>
        <w:t>FAALİYETLERİ DIŞINDA YAPMIŞ OLDUĞUNUZ ÇALIŞMALAR VE YUKA</w:t>
      </w:r>
      <w:r w:rsidR="00632360">
        <w:rPr>
          <w:rFonts w:ascii="Cambria" w:eastAsia="Calibri" w:hAnsi="Cambria" w:cs="Times New Roman"/>
          <w:b/>
          <w:color w:val="2F5496" w:themeColor="accent1" w:themeShade="BF"/>
          <w:sz w:val="28"/>
          <w:szCs w:val="28"/>
          <w:lang w:eastAsia="tr-TR"/>
        </w:rPr>
        <w:t>RIDA TANIMLANAMAYAN FAALİYETLER</w:t>
      </w:r>
    </w:p>
    <w:p w14:paraId="7541A7F9" w14:textId="77777777" w:rsidR="00632360" w:rsidRDefault="00632360" w:rsidP="00632360">
      <w:pPr>
        <w:spacing w:after="0" w:line="300" w:lineRule="exact"/>
        <w:jc w:val="both"/>
        <w:rPr>
          <w:rFonts w:asciiTheme="majorHAnsi" w:eastAsia="Calibri" w:hAnsiTheme="majorHAnsi" w:cs="InterstateLight"/>
          <w:lang w:val="de-DE"/>
        </w:rPr>
      </w:pPr>
    </w:p>
    <w:p w14:paraId="72D5E21B" w14:textId="50DDDBA6" w:rsidR="00632360" w:rsidRPr="008D7287" w:rsidRDefault="00632360" w:rsidP="00632360">
      <w:pPr>
        <w:spacing w:after="0" w:line="300" w:lineRule="exact"/>
        <w:jc w:val="both"/>
        <w:rPr>
          <w:rFonts w:asciiTheme="majorHAnsi" w:eastAsia="Calibri" w:hAnsiTheme="majorHAnsi" w:cs="InterstateLight"/>
          <w:lang w:val="de-DE"/>
        </w:rPr>
      </w:pPr>
      <w:r w:rsidRPr="008D7287">
        <w:rPr>
          <w:rFonts w:asciiTheme="majorHAnsi" w:eastAsia="Calibri" w:hAnsiTheme="majorHAnsi" w:cs="InterstateLight"/>
          <w:lang w:val="de-DE"/>
        </w:rPr>
        <w:t>202</w:t>
      </w:r>
      <w:r w:rsidR="004A42C6">
        <w:rPr>
          <w:rFonts w:asciiTheme="majorHAnsi" w:eastAsia="Calibri" w:hAnsiTheme="majorHAnsi" w:cs="InterstateLight"/>
          <w:lang w:val="de-DE"/>
        </w:rPr>
        <w:t>2</w:t>
      </w:r>
      <w:r w:rsidRPr="008D7287">
        <w:rPr>
          <w:rFonts w:asciiTheme="majorHAnsi" w:eastAsia="Calibri" w:hAnsiTheme="majorHAnsi" w:cs="InterstateLight"/>
          <w:lang w:val="de-DE"/>
        </w:rPr>
        <w:t xml:space="preserve"> yılında görev alanı dışında faaliyetimiz olmamıştır.</w:t>
      </w:r>
    </w:p>
    <w:p w14:paraId="12502052" w14:textId="4212AA94"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p>
    <w:p w14:paraId="6126C0C3" w14:textId="77777777" w:rsidR="00685E66" w:rsidRDefault="00685E66" w:rsidP="00632360">
      <w:pPr>
        <w:spacing w:after="0" w:line="300" w:lineRule="exact"/>
        <w:rPr>
          <w:rFonts w:ascii="Cambria" w:eastAsia="Calibri" w:hAnsi="Cambria" w:cs="Times New Roman"/>
          <w:b/>
          <w:color w:val="2F5496" w:themeColor="accent1" w:themeShade="BF"/>
          <w:sz w:val="28"/>
          <w:szCs w:val="28"/>
          <w:lang w:eastAsia="tr-TR"/>
        </w:rPr>
      </w:pPr>
      <w:bookmarkStart w:id="0" w:name="_GoBack"/>
      <w:bookmarkEnd w:id="0"/>
    </w:p>
    <w:p w14:paraId="26F49CAB" w14:textId="326F6A9F" w:rsidR="00632360" w:rsidRDefault="00632360" w:rsidP="00632360">
      <w:pPr>
        <w:spacing w:after="0" w:line="300" w:lineRule="exact"/>
        <w:rPr>
          <w:rFonts w:ascii="Cambria" w:eastAsia="Calibri" w:hAnsi="Cambria" w:cs="Times New Roman"/>
          <w:b/>
          <w:color w:val="2F5496" w:themeColor="accent1" w:themeShade="BF"/>
          <w:sz w:val="28"/>
          <w:szCs w:val="28"/>
          <w:lang w:eastAsia="tr-TR"/>
        </w:rPr>
      </w:pPr>
      <w:r>
        <w:rPr>
          <w:rFonts w:ascii="Cambria" w:eastAsia="Calibri" w:hAnsi="Cambria" w:cs="Times New Roman"/>
          <w:b/>
          <w:color w:val="2F5496" w:themeColor="accent1" w:themeShade="BF"/>
          <w:sz w:val="28"/>
          <w:szCs w:val="28"/>
          <w:lang w:eastAsia="tr-TR"/>
        </w:rPr>
        <w:t>XI-</w:t>
      </w:r>
      <w:r w:rsidRPr="002C193A">
        <w:rPr>
          <w:rFonts w:ascii="Cambria" w:eastAsia="Calibri" w:hAnsi="Cambria" w:cs="Times New Roman"/>
          <w:b/>
          <w:color w:val="2F5496" w:themeColor="accent1" w:themeShade="BF"/>
          <w:sz w:val="28"/>
          <w:szCs w:val="28"/>
          <w:lang w:eastAsia="tr-TR"/>
        </w:rPr>
        <w:t>ÖZDEĞERLENDİRME</w:t>
      </w:r>
    </w:p>
    <w:p w14:paraId="112B0C6A" w14:textId="77777777" w:rsidR="00632360" w:rsidRDefault="00632360" w:rsidP="00632360">
      <w:pPr>
        <w:spacing w:after="0" w:line="300" w:lineRule="exact"/>
        <w:rPr>
          <w:rFonts w:asciiTheme="majorHAnsi" w:eastAsia="Calibri" w:hAnsiTheme="majorHAnsi" w:cs="InterstateLight"/>
          <w:lang w:val="de-DE"/>
        </w:rPr>
      </w:pPr>
    </w:p>
    <w:p w14:paraId="3B87EC24"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Genel yol gösterici başlıklarınız (rubrics) </w:t>
      </w:r>
      <w:proofErr w:type="gramStart"/>
      <w:r w:rsidRPr="00685E66">
        <w:rPr>
          <w:rFonts w:ascii="Cambria" w:eastAsia="Calibri" w:hAnsi="Cambria" w:cs="InterstateLight"/>
          <w:b/>
          <w:lang w:val="de-DE"/>
        </w:rPr>
        <w:t>varmı?,</w:t>
      </w:r>
      <w:proofErr w:type="gramEnd"/>
      <w:r w:rsidRPr="00685E66">
        <w:rPr>
          <w:rFonts w:ascii="Cambria" w:eastAsia="Calibri" w:hAnsi="Cambria" w:cs="InterstateLight"/>
          <w:b/>
          <w:lang w:val="de-DE"/>
        </w:rPr>
        <w:t xml:space="preserve"> </w:t>
      </w:r>
    </w:p>
    <w:p w14:paraId="687AEC4E"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AÇM’nin genel ilkesi, bilimsel bir perspektifi kaybetmeden AB-Türkiye ilişkilerini ve AB bütünleşmesi sürecini takip etmek, bu konuda toplantılar düzenlemek, projeler yürütmek, araştırmalar yapmak, yurtiçi ve yurtdışında benzer alanlarda çalışan akademik ve sivil kuruluşlarla işbirlikleri kurmak ve geliştirmektir.</w:t>
      </w:r>
    </w:p>
    <w:p w14:paraId="4EC85443" w14:textId="77777777" w:rsidR="00632360" w:rsidRPr="00685E66" w:rsidRDefault="00632360" w:rsidP="00685E66">
      <w:pPr>
        <w:spacing w:after="0" w:line="300" w:lineRule="exact"/>
        <w:jc w:val="both"/>
        <w:rPr>
          <w:rFonts w:ascii="Cambria" w:eastAsia="Calibri" w:hAnsi="Cambria" w:cs="InterstateLight"/>
          <w:lang w:val="de-DE"/>
        </w:rPr>
      </w:pPr>
    </w:p>
    <w:p w14:paraId="765565B4"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Öğrencilerin Avrupa’yla ilgili konularda gönüllü olarak çeşitli faaliyetlerde bulunması ve üniversite gençliğinin Avrupa hakkında daha çok bilgilendirilmesi amacıyla Ekim 2002’de AÇM Öğrenci Forumu (AÇMÖF) kurulmuştur. AÇM projelerine katılmanın yanı sıra kendi planladığı birçok etkinliği gerçekleştiren AÇMÖF, Türkiye-AB ilişkilerinin kritik bir süreçten geçtiği 3 Ekim 2005 öncesi dönemde AB karar alma mekanizmalarını Türkiye lehinde etkilemek ve müzakerelerin başlamasına yönelik çalışmalara katkı sağlamak amacıyla birçok önemli etkinlik gerçekleştirmiştir.</w:t>
      </w:r>
    </w:p>
    <w:p w14:paraId="452BA2A7" w14:textId="77777777" w:rsidR="00632360" w:rsidRPr="00685E66" w:rsidRDefault="00632360" w:rsidP="00685E66">
      <w:pPr>
        <w:spacing w:after="0" w:line="300" w:lineRule="exact"/>
        <w:jc w:val="both"/>
        <w:rPr>
          <w:rFonts w:ascii="Cambria" w:eastAsia="Calibri" w:hAnsi="Cambria" w:cs="InterstateLight"/>
          <w:lang w:val="de-DE"/>
        </w:rPr>
      </w:pPr>
    </w:p>
    <w:p w14:paraId="360BA8AD"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Mevcut durumunuzdan bir adım öteye gitmek için neler yaptınız? </w:t>
      </w:r>
    </w:p>
    <w:p w14:paraId="7852BDAD" w14:textId="0F579983"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AÇM yönetimi ve AÇMÖF geçen yıllara oranla çok daha yoğun bir işbirliğini hayata geçir</w:t>
      </w:r>
      <w:r w:rsidR="008D5396" w:rsidRPr="00685E66">
        <w:rPr>
          <w:rFonts w:ascii="Cambria" w:eastAsia="Calibri" w:hAnsi="Cambria" w:cs="InterstateLight"/>
          <w:lang w:val="de-DE"/>
        </w:rPr>
        <w:t>dik.</w:t>
      </w:r>
      <w:r w:rsidRPr="00685E66">
        <w:rPr>
          <w:rFonts w:ascii="Cambria" w:eastAsia="Calibri" w:hAnsi="Cambria" w:cs="InterstateLight"/>
          <w:lang w:val="de-DE"/>
        </w:rPr>
        <w:t xml:space="preserve"> 202</w:t>
      </w:r>
      <w:r w:rsidR="008D5396" w:rsidRPr="00685E66">
        <w:rPr>
          <w:rFonts w:ascii="Cambria" w:eastAsia="Calibri" w:hAnsi="Cambria" w:cs="InterstateLight"/>
          <w:lang w:val="de-DE"/>
        </w:rPr>
        <w:t>2</w:t>
      </w:r>
      <w:r w:rsidRPr="00685E66">
        <w:rPr>
          <w:rFonts w:ascii="Cambria" w:eastAsia="Calibri" w:hAnsi="Cambria" w:cs="InterstateLight"/>
          <w:lang w:val="de-DE"/>
        </w:rPr>
        <w:t xml:space="preserve"> yılı için planlanmış olan akademik etkinlik </w:t>
      </w:r>
      <w:r w:rsidR="008D5396" w:rsidRPr="00685E66">
        <w:rPr>
          <w:rFonts w:ascii="Cambria" w:eastAsia="Calibri" w:hAnsi="Cambria" w:cs="InterstateLight"/>
          <w:lang w:val="de-DE"/>
        </w:rPr>
        <w:t>hedefimize ulaştık</w:t>
      </w:r>
      <w:r w:rsidRPr="00685E66">
        <w:rPr>
          <w:rFonts w:ascii="Cambria" w:eastAsia="Calibri" w:hAnsi="Cambria" w:cs="InterstateLight"/>
          <w:lang w:val="de-DE"/>
        </w:rPr>
        <w:t xml:space="preserve">. </w:t>
      </w:r>
    </w:p>
    <w:p w14:paraId="194384F8" w14:textId="77777777" w:rsidR="00632360" w:rsidRPr="00685E66" w:rsidRDefault="00632360" w:rsidP="00685E66">
      <w:pPr>
        <w:spacing w:after="0" w:line="300" w:lineRule="exact"/>
        <w:jc w:val="both"/>
        <w:rPr>
          <w:rFonts w:ascii="Cambria" w:eastAsia="Calibri" w:hAnsi="Cambria" w:cs="InterstateLight"/>
          <w:lang w:val="de-DE"/>
        </w:rPr>
      </w:pPr>
    </w:p>
    <w:p w14:paraId="4E50DFF5"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Hedeflerinizi gerçekleştirmek için hangi çalışmalarda bulundunuz?</w:t>
      </w:r>
    </w:p>
    <w:p w14:paraId="355AE168" w14:textId="501ABCD2" w:rsidR="00EC5D7F" w:rsidRPr="00685E66" w:rsidRDefault="00632360" w:rsidP="00685E66">
      <w:pPr>
        <w:tabs>
          <w:tab w:val="num" w:pos="720"/>
        </w:tabs>
        <w:spacing w:after="0" w:line="300" w:lineRule="exact"/>
        <w:jc w:val="both"/>
        <w:rPr>
          <w:rFonts w:ascii="Cambria" w:eastAsia="Calibri" w:hAnsi="Cambria" w:cs="InterstateLight"/>
          <w:lang w:val="en-US"/>
        </w:rPr>
      </w:pPr>
      <w:r w:rsidRPr="00685E66">
        <w:rPr>
          <w:rFonts w:ascii="Cambria" w:eastAsia="Calibri" w:hAnsi="Cambria" w:cs="InterstateLight"/>
          <w:lang w:val="de-DE"/>
        </w:rPr>
        <w:t xml:space="preserve">AÇM olarak, </w:t>
      </w:r>
      <w:r w:rsidR="004A42C6" w:rsidRPr="00685E66">
        <w:rPr>
          <w:rFonts w:ascii="Cambria" w:eastAsia="Calibri" w:hAnsi="Cambria" w:cs="InterstateLight"/>
          <w:lang w:val="de-DE"/>
        </w:rPr>
        <w:t>bu y</w:t>
      </w:r>
      <w:r w:rsidR="004A42C6" w:rsidRPr="00685E66">
        <w:rPr>
          <w:rFonts w:ascii="Cambria" w:eastAsia="Calibri" w:hAnsi="Cambria" w:cs="InterstateLight"/>
        </w:rPr>
        <w:t>ıl</w:t>
      </w:r>
      <w:r w:rsidRPr="00685E66">
        <w:rPr>
          <w:rFonts w:ascii="Cambria" w:eastAsia="Calibri" w:hAnsi="Cambria" w:cs="InterstateLight"/>
          <w:lang w:val="de-DE"/>
        </w:rPr>
        <w:t xml:space="preserve"> </w:t>
      </w:r>
      <w:r w:rsidR="004A42C6" w:rsidRPr="00685E66">
        <w:rPr>
          <w:rFonts w:ascii="Cambria" w:eastAsia="Calibri" w:hAnsi="Cambria" w:cs="InterstateLight"/>
          <w:lang w:val="de-DE"/>
        </w:rPr>
        <w:t xml:space="preserve">perspektifimizi genişleterek </w:t>
      </w:r>
      <w:r w:rsidRPr="00685E66">
        <w:rPr>
          <w:rFonts w:ascii="Cambria" w:eastAsia="Calibri" w:hAnsi="Cambria" w:cs="InterstateLight"/>
          <w:lang w:val="de-DE"/>
        </w:rPr>
        <w:t>AB-Türkiye ilişkileri</w:t>
      </w:r>
      <w:r w:rsidR="004A42C6" w:rsidRPr="00685E66">
        <w:rPr>
          <w:rFonts w:ascii="Cambria" w:eastAsia="Calibri" w:hAnsi="Cambria" w:cs="InterstateLight"/>
          <w:lang w:val="de-DE"/>
        </w:rPr>
        <w:t xml:space="preserve"> dışında uluslararası ve iç siyasetteki önemli konulara da değindik. </w:t>
      </w:r>
      <w:r w:rsidR="00EC5D7F" w:rsidRPr="00685E66">
        <w:rPr>
          <w:rFonts w:ascii="Cambria" w:eastAsia="Calibri" w:hAnsi="Cambria" w:cs="InterstateLight"/>
          <w:lang w:val="de-DE"/>
        </w:rPr>
        <w:t xml:space="preserve">Bu </w:t>
      </w:r>
      <w:r w:rsidR="00EC5D7F" w:rsidRPr="00685E66">
        <w:rPr>
          <w:rFonts w:ascii="Cambria" w:eastAsia="Calibri" w:hAnsi="Cambria" w:cs="InterstateLight"/>
        </w:rPr>
        <w:t xml:space="preserve">çerçevede, </w:t>
      </w:r>
      <w:r w:rsidR="00EC5D7F" w:rsidRPr="00685E66">
        <w:rPr>
          <w:rFonts w:ascii="Cambria" w:eastAsia="Calibri" w:hAnsi="Cambria" w:cs="InterstateLight"/>
          <w:lang w:val="en-US"/>
        </w:rPr>
        <w:t>6 Ekim'de, Prof. Dr. Ali Çarkoğlu, popülizm ve seçmen hareketleri hakkında bir konuşma yaptı. 14 Ekim'de Büyükelçi Nur Sağman ile yapılan söyleşide AB-Türkiye ilişkilerinin geldiği son durum ve Rusya-Ukrayna Savaşı sonrası ortaya çıkan enerji kriziyle baş etmek için AB’nin uyguladığı politikalar tartışıldı. 11 Kasım'da, Prof. Dr. Fatmagül Berktay, Türkiye'de cinsiyet konuları ve kadın hareketleri masaya yatırıldı. 23 Kasım'da, Prof. Dr. Şevket Pamuk ile yapılan konuşmada ise Türkiye'de çok partili dönemde siyaset ve ekonomi konularını ele alındı. Son olarak, 10 Aralık'ta, Dr. Bahadir Kaleağası, Dr. Alper Yağci ve Prof. Dr. Selcen Öner'in katılımıyla Rusya-Ukrayna savaşı ve AB zirvesi konularında bir tartışma gerçekleşti.</w:t>
      </w:r>
    </w:p>
    <w:p w14:paraId="2DFF1D9F" w14:textId="77777777" w:rsidR="00632360" w:rsidRPr="00685E66" w:rsidRDefault="00632360" w:rsidP="00685E66">
      <w:pPr>
        <w:spacing w:after="0" w:line="300" w:lineRule="exact"/>
        <w:jc w:val="both"/>
        <w:rPr>
          <w:rFonts w:ascii="Cambria" w:eastAsia="Calibri" w:hAnsi="Cambria" w:cs="InterstateLight"/>
          <w:lang w:val="de-DE"/>
        </w:rPr>
      </w:pPr>
    </w:p>
    <w:p w14:paraId="2F201A6E"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Hedefinizin ne kadarına ulaştınız? Ulaşamadıysanız eksikleriniz nelerdi gerekçeleri?</w:t>
      </w:r>
    </w:p>
    <w:p w14:paraId="7DA2B43E" w14:textId="77777777" w:rsidR="00632360" w:rsidRPr="00685E66" w:rsidRDefault="00632360" w:rsidP="00685E66">
      <w:pPr>
        <w:spacing w:after="0" w:line="300" w:lineRule="exact"/>
        <w:jc w:val="both"/>
        <w:rPr>
          <w:rFonts w:ascii="Cambria" w:eastAsia="Calibri" w:hAnsi="Cambria" w:cs="InterstateLight"/>
          <w:lang w:val="de-DE"/>
        </w:rPr>
      </w:pPr>
    </w:p>
    <w:p w14:paraId="65E996E6" w14:textId="282B2E91"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Öğrencilerin Avrupa’yla ilgili konularda gönüllü olarak çeşitli faaliyetlerde bulunması ve üniversite gençliğinin Avrupa hakkında daha çok bilgilendirilmesi amacımızı yaptığımız akademik toplantılar</w:t>
      </w:r>
      <w:r w:rsidR="00CC6BAE" w:rsidRPr="00685E66">
        <w:rPr>
          <w:rFonts w:ascii="Cambria" w:eastAsia="Calibri" w:hAnsi="Cambria" w:cs="InterstateLight"/>
          <w:lang w:val="de-DE"/>
        </w:rPr>
        <w:t xml:space="preserve"> düzenledik</w:t>
      </w:r>
      <w:r w:rsidRPr="00685E66">
        <w:rPr>
          <w:rFonts w:ascii="Cambria" w:eastAsia="Calibri" w:hAnsi="Cambria" w:cs="InterstateLight"/>
          <w:lang w:val="de-DE"/>
        </w:rPr>
        <w:t>. Bütçe konusunda yaşadığımız sıkıntılar nedeniyle</w:t>
      </w:r>
      <w:r w:rsidR="00CC6BAE" w:rsidRPr="00685E66">
        <w:rPr>
          <w:rFonts w:ascii="Cambria" w:eastAsia="Calibri" w:hAnsi="Cambria" w:cs="InterstateLight"/>
          <w:lang w:val="de-DE"/>
        </w:rPr>
        <w:t>,</w:t>
      </w:r>
      <w:r w:rsidRPr="00685E66">
        <w:rPr>
          <w:rFonts w:ascii="Cambria" w:eastAsia="Calibri" w:hAnsi="Cambria" w:cs="InterstateLight"/>
          <w:lang w:val="de-DE"/>
        </w:rPr>
        <w:t xml:space="preserve"> European Weekend School (EWS) ve tematik Boğaziçi Buluşmaları’nı organize e</w:t>
      </w:r>
      <w:r w:rsidR="00CC6BAE" w:rsidRPr="00685E66">
        <w:rPr>
          <w:rFonts w:ascii="Cambria" w:eastAsia="Calibri" w:hAnsi="Cambria" w:cs="InterstateLight"/>
          <w:lang w:val="de-DE"/>
        </w:rPr>
        <w:t>demedik</w:t>
      </w:r>
      <w:r w:rsidRPr="00685E66">
        <w:rPr>
          <w:rFonts w:ascii="Cambria" w:eastAsia="Calibri" w:hAnsi="Cambria" w:cs="InterstateLight"/>
          <w:lang w:val="de-DE"/>
        </w:rPr>
        <w:t xml:space="preserve">. </w:t>
      </w:r>
    </w:p>
    <w:p w14:paraId="4D4ED071" w14:textId="77777777" w:rsidR="00632360" w:rsidRPr="00685E66" w:rsidRDefault="00632360" w:rsidP="00685E66">
      <w:pPr>
        <w:spacing w:after="0" w:line="300" w:lineRule="exact"/>
        <w:jc w:val="both"/>
        <w:rPr>
          <w:rFonts w:ascii="Cambria" w:eastAsia="Calibri" w:hAnsi="Cambria" w:cs="InterstateLight"/>
          <w:lang w:val="de-DE"/>
        </w:rPr>
      </w:pPr>
    </w:p>
    <w:p w14:paraId="639F658D"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lastRenderedPageBreak/>
        <w:t xml:space="preserve">Hedef üstü çalışmanız oldu </w:t>
      </w:r>
      <w:proofErr w:type="gramStart"/>
      <w:r w:rsidRPr="00685E66">
        <w:rPr>
          <w:rFonts w:ascii="Cambria" w:eastAsia="Calibri" w:hAnsi="Cambria" w:cs="InterstateLight"/>
          <w:b/>
          <w:lang w:val="de-DE"/>
        </w:rPr>
        <w:t>mu?,</w:t>
      </w:r>
      <w:proofErr w:type="gramEnd"/>
      <w:r w:rsidRPr="00685E66">
        <w:rPr>
          <w:rFonts w:ascii="Cambria" w:eastAsia="Calibri" w:hAnsi="Cambria" w:cs="InterstateLight"/>
          <w:b/>
          <w:lang w:val="de-DE"/>
        </w:rPr>
        <w:t xml:space="preserve"> bunu nasıl bir çalışma sayesinde başardınız?</w:t>
      </w:r>
    </w:p>
    <w:p w14:paraId="7507BEA4"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Hedef üstü çalışmamız olmadı. Hedeflediğimiz etkinlikleri gerçekleştirdik.</w:t>
      </w:r>
    </w:p>
    <w:p w14:paraId="45299369" w14:textId="77777777" w:rsidR="00632360" w:rsidRPr="00685E66" w:rsidRDefault="00632360" w:rsidP="00685E66">
      <w:pPr>
        <w:spacing w:after="0" w:line="300" w:lineRule="exact"/>
        <w:jc w:val="both"/>
        <w:rPr>
          <w:rFonts w:ascii="Cambria" w:eastAsia="Calibri" w:hAnsi="Cambria" w:cs="InterstateLight"/>
          <w:lang w:val="de-DE"/>
        </w:rPr>
      </w:pPr>
    </w:p>
    <w:p w14:paraId="67090A78" w14:textId="77777777"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 xml:space="preserve">Diğer Merkezler ile işbirliği yaptınız mı? </w:t>
      </w:r>
    </w:p>
    <w:p w14:paraId="60E389F0" w14:textId="77777777"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Hayır, bütün etkinliklerimizi AÇM veya AÇMÖF adı altında gerçekleştirdik. Başka merkezlerle ortaklaşa bir etkinliğimiz olmadı.</w:t>
      </w:r>
    </w:p>
    <w:p w14:paraId="142FAF0E" w14:textId="77777777" w:rsidR="00632360" w:rsidRPr="00685E66" w:rsidRDefault="00632360" w:rsidP="00685E66">
      <w:pPr>
        <w:spacing w:after="0" w:line="300" w:lineRule="exact"/>
        <w:jc w:val="both"/>
        <w:rPr>
          <w:rFonts w:ascii="Cambria" w:eastAsia="Calibri" w:hAnsi="Cambria" w:cs="InterstateLight"/>
          <w:lang w:val="de-DE"/>
        </w:rPr>
      </w:pPr>
    </w:p>
    <w:p w14:paraId="045B7106" w14:textId="4455BAAB" w:rsidR="00632360" w:rsidRPr="00685E66" w:rsidRDefault="00632360" w:rsidP="00685E66">
      <w:pPr>
        <w:spacing w:after="0" w:line="300" w:lineRule="exact"/>
        <w:jc w:val="both"/>
        <w:rPr>
          <w:rFonts w:ascii="Cambria" w:eastAsia="Calibri" w:hAnsi="Cambria" w:cs="InterstateLight"/>
          <w:b/>
          <w:lang w:val="de-DE"/>
        </w:rPr>
      </w:pPr>
      <w:r w:rsidRPr="00685E66">
        <w:rPr>
          <w:rFonts w:ascii="Cambria" w:eastAsia="Calibri" w:hAnsi="Cambria" w:cs="InterstateLight"/>
          <w:b/>
          <w:lang w:val="de-DE"/>
        </w:rPr>
        <w:t>202</w:t>
      </w:r>
      <w:r w:rsidR="004A42C6" w:rsidRPr="00685E66">
        <w:rPr>
          <w:rFonts w:ascii="Cambria" w:eastAsia="Calibri" w:hAnsi="Cambria" w:cs="InterstateLight"/>
          <w:b/>
          <w:lang w:val="de-DE"/>
        </w:rPr>
        <w:t>3</w:t>
      </w:r>
      <w:r w:rsidRPr="00685E66">
        <w:rPr>
          <w:rFonts w:ascii="Cambria" w:eastAsia="Calibri" w:hAnsi="Cambria" w:cs="InterstateLight"/>
          <w:b/>
          <w:lang w:val="de-DE"/>
        </w:rPr>
        <w:t xml:space="preserve"> Yılı hedefleriniz nelerdir?</w:t>
      </w:r>
    </w:p>
    <w:p w14:paraId="430BAADA" w14:textId="70C19C2C" w:rsidR="00632360" w:rsidRPr="00685E66" w:rsidRDefault="004A5692"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 xml:space="preserve">2023 yılında </w:t>
      </w:r>
      <w:r w:rsidR="00632360" w:rsidRPr="00685E66">
        <w:rPr>
          <w:rFonts w:ascii="Cambria" w:eastAsia="Calibri" w:hAnsi="Cambria" w:cs="InterstateLight"/>
          <w:lang w:val="de-DE"/>
        </w:rPr>
        <w:t>hedef</w:t>
      </w:r>
      <w:r w:rsidRPr="00685E66">
        <w:rPr>
          <w:rFonts w:ascii="Cambria" w:eastAsia="Calibri" w:hAnsi="Cambria" w:cs="InterstateLight"/>
          <w:lang w:val="de-DE"/>
        </w:rPr>
        <w:t>imiz</w:t>
      </w:r>
      <w:r w:rsidR="00632360" w:rsidRPr="00685E66">
        <w:rPr>
          <w:rFonts w:ascii="Cambria" w:eastAsia="Calibri" w:hAnsi="Cambria" w:cs="InterstateLight"/>
          <w:lang w:val="de-DE"/>
        </w:rPr>
        <w:t xml:space="preserve"> </w:t>
      </w:r>
      <w:r w:rsidRPr="00685E66">
        <w:rPr>
          <w:rFonts w:ascii="Cambria" w:eastAsia="Calibri" w:hAnsi="Cambria" w:cs="InterstateLight"/>
          <w:lang w:val="de-DE"/>
        </w:rPr>
        <w:t xml:space="preserve">geçen yıllarda olduğu gibi, </w:t>
      </w:r>
      <w:r w:rsidR="00632360" w:rsidRPr="00685E66">
        <w:rPr>
          <w:rFonts w:ascii="Cambria" w:eastAsia="Calibri" w:hAnsi="Cambria" w:cs="InterstateLight"/>
          <w:lang w:val="de-DE"/>
        </w:rPr>
        <w:t xml:space="preserve">bilimsel </w:t>
      </w:r>
      <w:r w:rsidRPr="00685E66">
        <w:rPr>
          <w:rFonts w:ascii="Cambria" w:eastAsia="Calibri" w:hAnsi="Cambria" w:cs="InterstateLight"/>
          <w:lang w:val="de-DE"/>
        </w:rPr>
        <w:t>çerçevede</w:t>
      </w:r>
      <w:r w:rsidR="00632360" w:rsidRPr="00685E66">
        <w:rPr>
          <w:rFonts w:ascii="Cambria" w:eastAsia="Calibri" w:hAnsi="Cambria" w:cs="InterstateLight"/>
          <w:lang w:val="de-DE"/>
        </w:rPr>
        <w:t xml:space="preserve"> AB-Türkiye ilişkilerini ve AB bütünleşme sürecini</w:t>
      </w:r>
      <w:r w:rsidRPr="00685E66">
        <w:rPr>
          <w:rFonts w:ascii="Cambria" w:eastAsia="Calibri" w:hAnsi="Cambria" w:cs="InterstateLight"/>
          <w:lang w:val="de-DE"/>
        </w:rPr>
        <w:t xml:space="preserve"> konu alan </w:t>
      </w:r>
      <w:r w:rsidR="00632360" w:rsidRPr="00685E66">
        <w:rPr>
          <w:rFonts w:ascii="Cambria" w:eastAsia="Calibri" w:hAnsi="Cambria" w:cs="InterstateLight"/>
          <w:lang w:val="de-DE"/>
        </w:rPr>
        <w:t>toplantılar düzenlemek, projeler yürütmek, araştırmalar yapmak, yurtiçi ve yurtdışında benzer alanlarda çalışan akademik ve sivil kuruluşlarla işbirliklerini genişletmek ve derinleştirmektir.</w:t>
      </w:r>
    </w:p>
    <w:p w14:paraId="31A64576" w14:textId="77777777" w:rsidR="00632360" w:rsidRPr="00685E66" w:rsidRDefault="00632360" w:rsidP="00685E66">
      <w:pPr>
        <w:spacing w:after="0" w:line="300" w:lineRule="exact"/>
        <w:jc w:val="both"/>
        <w:rPr>
          <w:rFonts w:ascii="Cambria" w:eastAsia="Calibri" w:hAnsi="Cambria" w:cs="InterstateLight"/>
          <w:lang w:val="de-DE"/>
        </w:rPr>
      </w:pPr>
    </w:p>
    <w:p w14:paraId="52C398A8" w14:textId="1786D193" w:rsidR="00632360" w:rsidRPr="00685E66" w:rsidRDefault="00632360" w:rsidP="00685E66">
      <w:pPr>
        <w:spacing w:after="0" w:line="300" w:lineRule="exact"/>
        <w:jc w:val="both"/>
        <w:rPr>
          <w:rFonts w:ascii="Cambria" w:eastAsia="Calibri" w:hAnsi="Cambria" w:cs="InterstateLight"/>
          <w:lang w:val="de-DE"/>
        </w:rPr>
      </w:pPr>
      <w:r w:rsidRPr="00685E66">
        <w:rPr>
          <w:rFonts w:ascii="Cambria" w:eastAsia="Calibri" w:hAnsi="Cambria" w:cs="InterstateLight"/>
          <w:lang w:val="de-DE"/>
        </w:rPr>
        <w:t>Öğrenci Forumu olarak 202</w:t>
      </w:r>
      <w:r w:rsidR="004A5692" w:rsidRPr="00685E66">
        <w:rPr>
          <w:rFonts w:ascii="Cambria" w:eastAsia="Calibri" w:hAnsi="Cambria" w:cs="InterstateLight"/>
          <w:lang w:val="de-DE"/>
        </w:rPr>
        <w:t>3</w:t>
      </w:r>
      <w:r w:rsidRPr="00685E66">
        <w:rPr>
          <w:rFonts w:ascii="Cambria" w:eastAsia="Calibri" w:hAnsi="Cambria" w:cs="InterstateLight"/>
          <w:lang w:val="de-DE"/>
        </w:rPr>
        <w:t xml:space="preserve"> yılında da Boğaziçi Buluşmasını</w:t>
      </w:r>
      <w:r w:rsidR="004A5692" w:rsidRPr="00685E66">
        <w:rPr>
          <w:rFonts w:ascii="Cambria" w:eastAsia="Calibri" w:hAnsi="Cambria" w:cs="InterstateLight"/>
          <w:lang w:val="de-DE"/>
        </w:rPr>
        <w:t xml:space="preserve"> ve</w:t>
      </w:r>
      <w:r w:rsidRPr="00685E66">
        <w:rPr>
          <w:rFonts w:ascii="Cambria" w:eastAsia="Calibri" w:hAnsi="Cambria" w:cs="InterstateLight"/>
          <w:lang w:val="de-DE"/>
        </w:rPr>
        <w:t xml:space="preserve"> EWS - European Weekend School etkinliğimizi </w:t>
      </w:r>
      <w:r w:rsidR="004A5692" w:rsidRPr="00685E66">
        <w:rPr>
          <w:rFonts w:ascii="Cambria" w:eastAsia="Calibri" w:hAnsi="Cambria" w:cs="InterstateLight"/>
          <w:lang w:val="de-DE"/>
        </w:rPr>
        <w:t>düzenlemek istiyoruz. Bunların yanı sıra</w:t>
      </w:r>
      <w:r w:rsidRPr="00685E66">
        <w:rPr>
          <w:rFonts w:ascii="Cambria" w:eastAsia="Calibri" w:hAnsi="Cambria" w:cs="InterstateLight"/>
          <w:lang w:val="de-DE"/>
        </w:rPr>
        <w:t xml:space="preserve">, </w:t>
      </w:r>
      <w:r w:rsidR="004A5692" w:rsidRPr="00685E66">
        <w:rPr>
          <w:rFonts w:ascii="Cambria" w:eastAsia="Calibri" w:hAnsi="Cambria" w:cs="InterstateLight"/>
          <w:lang w:val="de-DE"/>
        </w:rPr>
        <w:t xml:space="preserve">hedeflerimiz arasında düzenlemekte olduğumuz </w:t>
      </w:r>
      <w:r w:rsidRPr="00685E66">
        <w:rPr>
          <w:rFonts w:ascii="Cambria" w:eastAsia="Calibri" w:hAnsi="Cambria" w:cs="InterstateLight"/>
          <w:lang w:val="de-DE"/>
        </w:rPr>
        <w:t>akademik toplantılara devam etmek, bülten çıkartmak ve 2020 yılında başlattığımız sosyal medya üzerinden AB-Türkiye İlişkileri hakkında üyelerimize ve topluma yönelik bilgilendirme faaliyetlerimizi sürdürmek</w:t>
      </w:r>
      <w:r w:rsidR="004A5692" w:rsidRPr="00685E66">
        <w:rPr>
          <w:rFonts w:ascii="Cambria" w:eastAsia="Calibri" w:hAnsi="Cambria" w:cs="InterstateLight"/>
          <w:lang w:val="de-DE"/>
        </w:rPr>
        <w:t xml:space="preserve"> yer alıyor</w:t>
      </w:r>
      <w:r w:rsidRPr="00685E66">
        <w:rPr>
          <w:rFonts w:ascii="Cambria" w:eastAsia="Calibri" w:hAnsi="Cambria" w:cs="InterstateLight"/>
          <w:lang w:val="de-DE"/>
        </w:rPr>
        <w:t xml:space="preserve">. </w:t>
      </w:r>
    </w:p>
    <w:p w14:paraId="34C4483D" w14:textId="77777777" w:rsidR="00632360" w:rsidRPr="00685E66" w:rsidRDefault="00632360" w:rsidP="00685E66">
      <w:pPr>
        <w:spacing w:after="0" w:line="300" w:lineRule="exact"/>
        <w:jc w:val="both"/>
        <w:rPr>
          <w:rFonts w:ascii="Cambria" w:eastAsia="Calibri" w:hAnsi="Cambria" w:cs="InterstateLight"/>
          <w:lang w:val="de-DE"/>
        </w:rPr>
      </w:pPr>
    </w:p>
    <w:p w14:paraId="69141284" w14:textId="77777777" w:rsidR="00632360" w:rsidRPr="00685E66" w:rsidRDefault="00632360" w:rsidP="00685E66">
      <w:pPr>
        <w:spacing w:after="0" w:line="300" w:lineRule="exact"/>
        <w:jc w:val="both"/>
        <w:rPr>
          <w:rFonts w:ascii="Cambria" w:eastAsia="Calibri" w:hAnsi="Cambria" w:cs="InterstateLight"/>
          <w:lang w:val="de-DE"/>
        </w:rPr>
      </w:pPr>
    </w:p>
    <w:p w14:paraId="4217414C" w14:textId="77777777" w:rsidR="00632360" w:rsidRPr="00685E66" w:rsidRDefault="00632360" w:rsidP="00685E66">
      <w:pPr>
        <w:spacing w:after="0" w:line="300" w:lineRule="exact"/>
        <w:jc w:val="both"/>
        <w:rPr>
          <w:rFonts w:ascii="Cambria" w:eastAsia="Calibri" w:hAnsi="Cambria" w:cs="InterstateLight"/>
          <w:lang w:val="de-DE"/>
        </w:rPr>
      </w:pPr>
    </w:p>
    <w:p w14:paraId="1130D74E" w14:textId="77777777" w:rsidR="00632360" w:rsidRPr="00685E66" w:rsidRDefault="00632360" w:rsidP="00685E66">
      <w:pPr>
        <w:spacing w:after="0" w:line="300" w:lineRule="exact"/>
        <w:jc w:val="both"/>
        <w:rPr>
          <w:rFonts w:ascii="Cambria" w:eastAsia="Calibri" w:hAnsi="Cambria" w:cs="InterstateLight"/>
          <w:lang w:val="de-DE"/>
        </w:rPr>
      </w:pPr>
    </w:p>
    <w:p w14:paraId="4ABAB57D" w14:textId="77777777" w:rsidR="00776527" w:rsidRPr="00685E66" w:rsidRDefault="00776527" w:rsidP="00685E66">
      <w:pPr>
        <w:spacing w:after="0" w:line="300" w:lineRule="exact"/>
        <w:jc w:val="both"/>
        <w:rPr>
          <w:rFonts w:ascii="Cambria" w:hAnsi="Cambria"/>
        </w:rPr>
      </w:pPr>
    </w:p>
    <w:sectPr w:rsidR="00776527" w:rsidRPr="00685E66" w:rsidSect="00D9381D">
      <w:head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B5D6B" w14:textId="77777777" w:rsidR="00E561B7" w:rsidRDefault="00E561B7">
      <w:pPr>
        <w:spacing w:after="0" w:line="240" w:lineRule="auto"/>
      </w:pPr>
      <w:r>
        <w:separator/>
      </w:r>
    </w:p>
  </w:endnote>
  <w:endnote w:type="continuationSeparator" w:id="0">
    <w:p w14:paraId="0303221A" w14:textId="77777777" w:rsidR="00E561B7" w:rsidRDefault="00E5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InterstateLigh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D483E" w14:textId="77777777" w:rsidR="00E561B7" w:rsidRDefault="00E561B7">
      <w:pPr>
        <w:spacing w:after="0" w:line="240" w:lineRule="auto"/>
      </w:pPr>
      <w:r>
        <w:separator/>
      </w:r>
    </w:p>
  </w:footnote>
  <w:footnote w:type="continuationSeparator" w:id="0">
    <w:p w14:paraId="02D32166" w14:textId="77777777" w:rsidR="00E561B7" w:rsidRDefault="00E56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AE3061" w14:paraId="72A79BE9" w14:textId="77777777">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11A30F4C" w14:textId="2038E8E0" w:rsidR="00AE3061" w:rsidRDefault="00103FBC">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Avrupa Çalışmaları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2-01-01T00:00:00Z">
            <w:dateFormat w:val="yyyy"/>
            <w:lid w:val="tr-TR"/>
            <w:storeMappedDataAs w:val="dateTime"/>
            <w:calendar w:val="gregorian"/>
          </w:date>
        </w:sdtPr>
        <w:sdtEndPr/>
        <w:sdtContent>
          <w:tc>
            <w:tcPr>
              <w:tcW w:w="1105" w:type="dxa"/>
            </w:tcPr>
            <w:p w14:paraId="378E8C42" w14:textId="2894E3F5" w:rsidR="00AE3061" w:rsidRDefault="00103FBC" w:rsidP="00103FBC">
              <w:pPr>
                <w:pStyle w:val="stBilgi"/>
                <w:rPr>
                  <w:rFonts w:asciiTheme="majorHAnsi" w:eastAsiaTheme="majorEastAsia" w:hAnsiTheme="majorHAnsi" w:cstheme="majorBidi"/>
                  <w:b/>
                  <w:bCs/>
                  <w:color w:val="4472C4" w:themeColor="accent1"/>
                  <w:sz w:val="36"/>
                  <w:szCs w:val="36"/>
                </w:rPr>
              </w:pPr>
              <w:r>
                <w:rPr>
                  <w:b/>
                  <w:color w:val="808080" w:themeColor="background1" w:themeShade="80"/>
                  <w:sz w:val="24"/>
                  <w:szCs w:val="24"/>
                </w:rPr>
                <w:t>2022</w:t>
              </w:r>
            </w:p>
          </w:tc>
        </w:sdtContent>
      </w:sdt>
    </w:tr>
  </w:tbl>
  <w:p w14:paraId="231534FB" w14:textId="77777777" w:rsidR="00AE3061" w:rsidRDefault="00E561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0157"/>
    <w:multiLevelType w:val="multilevel"/>
    <w:tmpl w:val="202E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60"/>
    <w:rsid w:val="00065C15"/>
    <w:rsid w:val="00103FBC"/>
    <w:rsid w:val="003F1AE8"/>
    <w:rsid w:val="00457CB5"/>
    <w:rsid w:val="004A0EF4"/>
    <w:rsid w:val="004A42C6"/>
    <w:rsid w:val="004A5692"/>
    <w:rsid w:val="004D558E"/>
    <w:rsid w:val="004F777A"/>
    <w:rsid w:val="005267D1"/>
    <w:rsid w:val="0057355E"/>
    <w:rsid w:val="00630D53"/>
    <w:rsid w:val="00632360"/>
    <w:rsid w:val="00670959"/>
    <w:rsid w:val="00685E66"/>
    <w:rsid w:val="00760990"/>
    <w:rsid w:val="007618C6"/>
    <w:rsid w:val="00776527"/>
    <w:rsid w:val="008C2A1F"/>
    <w:rsid w:val="008D5396"/>
    <w:rsid w:val="009F52D1"/>
    <w:rsid w:val="00A40B0B"/>
    <w:rsid w:val="00A443F7"/>
    <w:rsid w:val="00AD7F80"/>
    <w:rsid w:val="00B93D7B"/>
    <w:rsid w:val="00BE2A39"/>
    <w:rsid w:val="00CC6BAE"/>
    <w:rsid w:val="00D47C06"/>
    <w:rsid w:val="00D84EE9"/>
    <w:rsid w:val="00D9251B"/>
    <w:rsid w:val="00E042CC"/>
    <w:rsid w:val="00E561B7"/>
    <w:rsid w:val="00EC5D7F"/>
    <w:rsid w:val="00F75EBC"/>
    <w:rsid w:val="00FD333C"/>
    <w:rsid w:val="00FE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FCF7"/>
  <w15:chartTrackingRefBased/>
  <w15:docId w15:val="{30AED82C-3925-944A-BE74-7FE54C84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360"/>
    <w:pPr>
      <w:spacing w:after="200" w:line="276"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63236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632360"/>
    <w:rPr>
      <w:rFonts w:asciiTheme="majorHAnsi" w:eastAsiaTheme="majorEastAsia" w:hAnsiTheme="majorHAnsi" w:cstheme="majorBidi"/>
      <w:color w:val="323E4F" w:themeColor="text2" w:themeShade="BF"/>
      <w:spacing w:val="5"/>
      <w:kern w:val="28"/>
      <w:sz w:val="52"/>
      <w:szCs w:val="52"/>
      <w:lang w:val="tr-TR" w:eastAsia="tr-TR"/>
    </w:rPr>
  </w:style>
  <w:style w:type="paragraph" w:styleId="Altyaz">
    <w:name w:val="Subtitle"/>
    <w:basedOn w:val="Normal"/>
    <w:next w:val="Normal"/>
    <w:link w:val="AltyazChar"/>
    <w:uiPriority w:val="11"/>
    <w:qFormat/>
    <w:rsid w:val="00632360"/>
    <w:pPr>
      <w:numPr>
        <w:ilvl w:val="1"/>
      </w:numPr>
    </w:pPr>
    <w:rPr>
      <w:rFonts w:asciiTheme="majorHAnsi" w:eastAsiaTheme="majorEastAsia" w:hAnsiTheme="majorHAnsi" w:cstheme="majorBidi"/>
      <w:i/>
      <w:iCs/>
      <w:color w:val="4472C4" w:themeColor="accent1"/>
      <w:spacing w:val="15"/>
      <w:sz w:val="24"/>
      <w:szCs w:val="24"/>
      <w:lang w:eastAsia="tr-TR"/>
    </w:rPr>
  </w:style>
  <w:style w:type="character" w:customStyle="1" w:styleId="AltyazChar">
    <w:name w:val="Altyazı Char"/>
    <w:basedOn w:val="VarsaylanParagrafYazTipi"/>
    <w:link w:val="Altyaz"/>
    <w:uiPriority w:val="11"/>
    <w:rsid w:val="00632360"/>
    <w:rPr>
      <w:rFonts w:asciiTheme="majorHAnsi" w:eastAsiaTheme="majorEastAsia" w:hAnsiTheme="majorHAnsi" w:cstheme="majorBidi"/>
      <w:i/>
      <w:iCs/>
      <w:color w:val="4472C4" w:themeColor="accent1"/>
      <w:spacing w:val="15"/>
      <w:lang w:val="tr-TR" w:eastAsia="tr-TR"/>
    </w:rPr>
  </w:style>
  <w:style w:type="paragraph" w:styleId="stBilgi">
    <w:name w:val="header"/>
    <w:basedOn w:val="Normal"/>
    <w:link w:val="stBilgiChar"/>
    <w:uiPriority w:val="99"/>
    <w:unhideWhenUsed/>
    <w:rsid w:val="006323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2360"/>
    <w:rPr>
      <w:sz w:val="22"/>
      <w:szCs w:val="22"/>
      <w:lang w:val="tr-TR"/>
    </w:rPr>
  </w:style>
  <w:style w:type="paragraph" w:styleId="ListeParagraf">
    <w:name w:val="List Paragraph"/>
    <w:basedOn w:val="Normal"/>
    <w:uiPriority w:val="34"/>
    <w:qFormat/>
    <w:rsid w:val="00632360"/>
    <w:pPr>
      <w:ind w:left="720"/>
      <w:contextualSpacing/>
    </w:pPr>
  </w:style>
  <w:style w:type="paragraph" w:styleId="AltBilgi">
    <w:name w:val="footer"/>
    <w:basedOn w:val="Normal"/>
    <w:link w:val="AltBilgiChar"/>
    <w:uiPriority w:val="99"/>
    <w:unhideWhenUsed/>
    <w:rsid w:val="00103F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3FBC"/>
    <w:rPr>
      <w:sz w:val="22"/>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8196">
      <w:bodyDiv w:val="1"/>
      <w:marLeft w:val="0"/>
      <w:marRight w:val="0"/>
      <w:marTop w:val="0"/>
      <w:marBottom w:val="0"/>
      <w:divBdr>
        <w:top w:val="none" w:sz="0" w:space="0" w:color="auto"/>
        <w:left w:val="none" w:sz="0" w:space="0" w:color="auto"/>
        <w:bottom w:val="none" w:sz="0" w:space="0" w:color="auto"/>
        <w:right w:val="none" w:sz="0" w:space="0" w:color="auto"/>
      </w:divBdr>
      <w:divsChild>
        <w:div w:id="621421550">
          <w:marLeft w:val="0"/>
          <w:marRight w:val="0"/>
          <w:marTop w:val="0"/>
          <w:marBottom w:val="0"/>
          <w:divBdr>
            <w:top w:val="none" w:sz="0" w:space="0" w:color="auto"/>
            <w:left w:val="none" w:sz="0" w:space="0" w:color="auto"/>
            <w:bottom w:val="none" w:sz="0" w:space="0" w:color="auto"/>
            <w:right w:val="none" w:sz="0" w:space="0" w:color="auto"/>
          </w:divBdr>
          <w:divsChild>
            <w:div w:id="852302534">
              <w:marLeft w:val="0"/>
              <w:marRight w:val="0"/>
              <w:marTop w:val="0"/>
              <w:marBottom w:val="0"/>
              <w:divBdr>
                <w:top w:val="none" w:sz="0" w:space="0" w:color="auto"/>
                <w:left w:val="none" w:sz="0" w:space="0" w:color="auto"/>
                <w:bottom w:val="none" w:sz="0" w:space="0" w:color="auto"/>
                <w:right w:val="none" w:sz="0" w:space="0" w:color="auto"/>
              </w:divBdr>
              <w:divsChild>
                <w:div w:id="1207911737">
                  <w:marLeft w:val="0"/>
                  <w:marRight w:val="0"/>
                  <w:marTop w:val="0"/>
                  <w:marBottom w:val="0"/>
                  <w:divBdr>
                    <w:top w:val="none" w:sz="0" w:space="0" w:color="auto"/>
                    <w:left w:val="none" w:sz="0" w:space="0" w:color="auto"/>
                    <w:bottom w:val="none" w:sz="0" w:space="0" w:color="auto"/>
                    <w:right w:val="none" w:sz="0" w:space="0" w:color="auto"/>
                  </w:divBdr>
                  <w:divsChild>
                    <w:div w:id="207828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7850">
      <w:bodyDiv w:val="1"/>
      <w:marLeft w:val="0"/>
      <w:marRight w:val="0"/>
      <w:marTop w:val="0"/>
      <w:marBottom w:val="0"/>
      <w:divBdr>
        <w:top w:val="none" w:sz="0" w:space="0" w:color="auto"/>
        <w:left w:val="none" w:sz="0" w:space="0" w:color="auto"/>
        <w:bottom w:val="none" w:sz="0" w:space="0" w:color="auto"/>
        <w:right w:val="none" w:sz="0" w:space="0" w:color="auto"/>
      </w:divBdr>
      <w:divsChild>
        <w:div w:id="28454916">
          <w:marLeft w:val="0"/>
          <w:marRight w:val="0"/>
          <w:marTop w:val="0"/>
          <w:marBottom w:val="0"/>
          <w:divBdr>
            <w:top w:val="none" w:sz="0" w:space="0" w:color="auto"/>
            <w:left w:val="none" w:sz="0" w:space="0" w:color="auto"/>
            <w:bottom w:val="none" w:sz="0" w:space="0" w:color="auto"/>
            <w:right w:val="none" w:sz="0" w:space="0" w:color="auto"/>
          </w:divBdr>
          <w:divsChild>
            <w:div w:id="1723213516">
              <w:marLeft w:val="0"/>
              <w:marRight w:val="0"/>
              <w:marTop w:val="0"/>
              <w:marBottom w:val="0"/>
              <w:divBdr>
                <w:top w:val="none" w:sz="0" w:space="0" w:color="auto"/>
                <w:left w:val="none" w:sz="0" w:space="0" w:color="auto"/>
                <w:bottom w:val="none" w:sz="0" w:space="0" w:color="auto"/>
                <w:right w:val="none" w:sz="0" w:space="0" w:color="auto"/>
              </w:divBdr>
              <w:divsChild>
                <w:div w:id="1965187542">
                  <w:marLeft w:val="0"/>
                  <w:marRight w:val="0"/>
                  <w:marTop w:val="0"/>
                  <w:marBottom w:val="0"/>
                  <w:divBdr>
                    <w:top w:val="none" w:sz="0" w:space="0" w:color="auto"/>
                    <w:left w:val="none" w:sz="0" w:space="0" w:color="auto"/>
                    <w:bottom w:val="none" w:sz="0" w:space="0" w:color="auto"/>
                    <w:right w:val="none" w:sz="0" w:space="0" w:color="auto"/>
                  </w:divBdr>
                  <w:divsChild>
                    <w:div w:id="5794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4358">
      <w:bodyDiv w:val="1"/>
      <w:marLeft w:val="0"/>
      <w:marRight w:val="0"/>
      <w:marTop w:val="0"/>
      <w:marBottom w:val="0"/>
      <w:divBdr>
        <w:top w:val="none" w:sz="0" w:space="0" w:color="auto"/>
        <w:left w:val="none" w:sz="0" w:space="0" w:color="auto"/>
        <w:bottom w:val="none" w:sz="0" w:space="0" w:color="auto"/>
        <w:right w:val="none" w:sz="0" w:space="0" w:color="auto"/>
      </w:divBdr>
    </w:div>
    <w:div w:id="784925327">
      <w:bodyDiv w:val="1"/>
      <w:marLeft w:val="0"/>
      <w:marRight w:val="0"/>
      <w:marTop w:val="0"/>
      <w:marBottom w:val="0"/>
      <w:divBdr>
        <w:top w:val="none" w:sz="0" w:space="0" w:color="auto"/>
        <w:left w:val="none" w:sz="0" w:space="0" w:color="auto"/>
        <w:bottom w:val="none" w:sz="0" w:space="0" w:color="auto"/>
        <w:right w:val="none" w:sz="0" w:space="0" w:color="auto"/>
      </w:divBdr>
      <w:divsChild>
        <w:div w:id="463160232">
          <w:marLeft w:val="0"/>
          <w:marRight w:val="0"/>
          <w:marTop w:val="0"/>
          <w:marBottom w:val="0"/>
          <w:divBdr>
            <w:top w:val="none" w:sz="0" w:space="0" w:color="auto"/>
            <w:left w:val="none" w:sz="0" w:space="0" w:color="auto"/>
            <w:bottom w:val="none" w:sz="0" w:space="0" w:color="auto"/>
            <w:right w:val="none" w:sz="0" w:space="0" w:color="auto"/>
          </w:divBdr>
          <w:divsChild>
            <w:div w:id="434400654">
              <w:marLeft w:val="0"/>
              <w:marRight w:val="0"/>
              <w:marTop w:val="0"/>
              <w:marBottom w:val="0"/>
              <w:divBdr>
                <w:top w:val="none" w:sz="0" w:space="0" w:color="auto"/>
                <w:left w:val="none" w:sz="0" w:space="0" w:color="auto"/>
                <w:bottom w:val="none" w:sz="0" w:space="0" w:color="auto"/>
                <w:right w:val="none" w:sz="0" w:space="0" w:color="auto"/>
              </w:divBdr>
              <w:divsChild>
                <w:div w:id="1004936184">
                  <w:marLeft w:val="0"/>
                  <w:marRight w:val="0"/>
                  <w:marTop w:val="0"/>
                  <w:marBottom w:val="0"/>
                  <w:divBdr>
                    <w:top w:val="none" w:sz="0" w:space="0" w:color="auto"/>
                    <w:left w:val="none" w:sz="0" w:space="0" w:color="auto"/>
                    <w:bottom w:val="none" w:sz="0" w:space="0" w:color="auto"/>
                    <w:right w:val="none" w:sz="0" w:space="0" w:color="auto"/>
                  </w:divBdr>
                  <w:divsChild>
                    <w:div w:id="13882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49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4387">
          <w:marLeft w:val="0"/>
          <w:marRight w:val="0"/>
          <w:marTop w:val="0"/>
          <w:marBottom w:val="0"/>
          <w:divBdr>
            <w:top w:val="none" w:sz="0" w:space="0" w:color="auto"/>
            <w:left w:val="none" w:sz="0" w:space="0" w:color="auto"/>
            <w:bottom w:val="none" w:sz="0" w:space="0" w:color="auto"/>
            <w:right w:val="none" w:sz="0" w:space="0" w:color="auto"/>
          </w:divBdr>
          <w:divsChild>
            <w:div w:id="2012219466">
              <w:marLeft w:val="0"/>
              <w:marRight w:val="0"/>
              <w:marTop w:val="0"/>
              <w:marBottom w:val="0"/>
              <w:divBdr>
                <w:top w:val="none" w:sz="0" w:space="0" w:color="auto"/>
                <w:left w:val="none" w:sz="0" w:space="0" w:color="auto"/>
                <w:bottom w:val="none" w:sz="0" w:space="0" w:color="auto"/>
                <w:right w:val="none" w:sz="0" w:space="0" w:color="auto"/>
              </w:divBdr>
              <w:divsChild>
                <w:div w:id="27141836">
                  <w:marLeft w:val="0"/>
                  <w:marRight w:val="0"/>
                  <w:marTop w:val="0"/>
                  <w:marBottom w:val="0"/>
                  <w:divBdr>
                    <w:top w:val="none" w:sz="0" w:space="0" w:color="auto"/>
                    <w:left w:val="none" w:sz="0" w:space="0" w:color="auto"/>
                    <w:bottom w:val="none" w:sz="0" w:space="0" w:color="auto"/>
                    <w:right w:val="none" w:sz="0" w:space="0" w:color="auto"/>
                  </w:divBdr>
                  <w:divsChild>
                    <w:div w:id="8178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5363">
      <w:bodyDiv w:val="1"/>
      <w:marLeft w:val="0"/>
      <w:marRight w:val="0"/>
      <w:marTop w:val="0"/>
      <w:marBottom w:val="0"/>
      <w:divBdr>
        <w:top w:val="none" w:sz="0" w:space="0" w:color="auto"/>
        <w:left w:val="none" w:sz="0" w:space="0" w:color="auto"/>
        <w:bottom w:val="none" w:sz="0" w:space="0" w:color="auto"/>
        <w:right w:val="none" w:sz="0" w:space="0" w:color="auto"/>
      </w:divBdr>
    </w:div>
    <w:div w:id="162276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PublishDate>
  <Abstract> Faaliyet Raporu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2060</Words>
  <Characters>11742</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Avrupa Çalışmaları Uygulama ve Araştırma Merkezi</dc:title>
  <dc:subject>2022</dc:subject>
  <dc:creator>BASAK TARAKTAS</dc:creator>
  <cp:keywords/>
  <dc:description/>
  <cp:lastModifiedBy>user</cp:lastModifiedBy>
  <cp:revision>14</cp:revision>
  <dcterms:created xsi:type="dcterms:W3CDTF">2023-01-10T11:07:00Z</dcterms:created>
  <dcterms:modified xsi:type="dcterms:W3CDTF">2023-01-10T13:29:00Z</dcterms:modified>
</cp:coreProperties>
</file>